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A41CA" w:rsidR="00442A47" w:rsidP="4C6C0DE4" w:rsidRDefault="03E9C8C2" w14:paraId="2BABFDD9" w14:textId="7A7ED8E6" w14:noSpellErr="1">
      <w:pPr>
        <w:spacing w:after="0" w:line="360" w:lineRule="auto"/>
        <w:jc w:val="center"/>
        <w:rPr>
          <w:rFonts w:ascii="Arial" w:hAnsi="Arial" w:eastAsia="Arial" w:cs="Arial"/>
          <w:color w:val="000000" w:themeColor="text1"/>
        </w:rPr>
      </w:pPr>
      <w:r w:rsidRPr="4C6C0DE4" w:rsidR="03E9C8C2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EXTENSÃO</w:t>
      </w:r>
      <w:r w:rsidRPr="4C6C0DE4" w:rsidR="03E9C8C2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 UNIVERSITÁRIA NA FORMAÇÃO INICIAL DE PROFESSORES À LUZ DA CNE/CP </w:t>
      </w:r>
      <w:r w:rsidRPr="4C6C0DE4" w:rsidR="000F7F61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 xml:space="preserve">N. </w:t>
      </w:r>
      <w:r w:rsidRPr="4C6C0DE4" w:rsidR="03E9C8C2">
        <w:rPr>
          <w:rFonts w:ascii="Arial" w:hAnsi="Arial" w:eastAsia="Arial" w:cs="Arial"/>
          <w:b w:val="1"/>
          <w:bCs w:val="1"/>
          <w:color w:val="000000" w:themeColor="text1" w:themeTint="FF" w:themeShade="FF"/>
        </w:rPr>
        <w:t>04/2024</w:t>
      </w:r>
    </w:p>
    <w:p w:rsidRPr="00BA41CA" w:rsidR="00672649" w:rsidP="00291627" w:rsidRDefault="00672649" w14:paraId="3FD3A7D0" w14:textId="77777777">
      <w:pPr>
        <w:spacing w:after="0" w:line="360" w:lineRule="auto"/>
        <w:jc w:val="both"/>
        <w:rPr>
          <w:rFonts w:ascii="Arial" w:hAnsi="Arial" w:eastAsia="Arial" w:cs="Arial"/>
        </w:rPr>
      </w:pPr>
    </w:p>
    <w:p w:rsidRPr="00A818E7" w:rsidR="00A818E7" w:rsidP="00291627" w:rsidRDefault="00A818E7" w14:paraId="52F601E7" w14:textId="77777777">
      <w:pPr>
        <w:spacing w:after="0" w:line="360" w:lineRule="auto"/>
        <w:jc w:val="both"/>
        <w:rPr>
          <w:rFonts w:ascii="Arial" w:hAnsi="Arial" w:eastAsia="Arial" w:cs="Arial"/>
        </w:rPr>
      </w:pPr>
    </w:p>
    <w:p w:rsidR="00A818E7" w:rsidP="00A818E7" w:rsidRDefault="00A818E7" w14:paraId="06B3F6A3" w14:textId="77777777">
      <w:pPr>
        <w:spacing w:after="0" w:line="360" w:lineRule="auto"/>
        <w:jc w:val="right"/>
        <w:rPr>
          <w:rFonts w:ascii="Arial" w:hAnsi="Arial" w:eastAsia="Arial" w:cs="Arial"/>
          <w:b/>
          <w:bCs/>
        </w:rPr>
      </w:pPr>
    </w:p>
    <w:p w:rsidRPr="00BA41CA" w:rsidR="00672649" w:rsidP="00291627" w:rsidRDefault="00672649" w14:paraId="35D9B187" w14:textId="42B3CC5D" w14:noSpellErr="1">
      <w:pPr>
        <w:spacing w:after="0" w:line="360" w:lineRule="auto"/>
        <w:jc w:val="both"/>
        <w:rPr>
          <w:rFonts w:ascii="Arial" w:hAnsi="Arial" w:eastAsia="Arial" w:cs="Arial"/>
          <w:b w:val="1"/>
          <w:bCs w:val="1"/>
        </w:rPr>
      </w:pPr>
      <w:r w:rsidRPr="62859902" w:rsidR="00672649">
        <w:rPr>
          <w:rFonts w:ascii="Arial" w:hAnsi="Arial" w:eastAsia="Arial" w:cs="Arial"/>
          <w:b w:val="1"/>
          <w:bCs w:val="1"/>
        </w:rPr>
        <w:t>Introdução</w:t>
      </w:r>
    </w:p>
    <w:p w:rsidRPr="00BA41CA" w:rsidR="00291627" w:rsidP="00291627" w:rsidRDefault="00291627" w14:paraId="55FD4205" w14:textId="77777777">
      <w:pPr>
        <w:spacing w:after="0" w:line="360" w:lineRule="auto"/>
        <w:jc w:val="both"/>
        <w:rPr>
          <w:rFonts w:ascii="Arial" w:hAnsi="Arial" w:eastAsia="Arial" w:cs="Arial"/>
          <w:b/>
          <w:bCs/>
        </w:rPr>
      </w:pPr>
    </w:p>
    <w:p w:rsidRPr="00BA41CA" w:rsidR="00672649" w:rsidP="00291627" w:rsidRDefault="00672649" w14:paraId="6AF54D1A" w14:textId="03EFA604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 xml:space="preserve">Este trabalho insere-se no Eixo II - Estudos, pesquisas e/ou análises sobre formação docente nos cursos de licenciatura, do XII Encontro Nacional da ANFOPE, ao discutir os impactos da Resolução CNE/CP nº 04/2024 (Brasil, 2024) na formação inicial docente, com ênfase na incorporação da extensão universitária nos cursos de licenciatura. O objetivo é analisar a </w:t>
      </w:r>
      <w:r w:rsidRPr="62859902" w:rsidR="00E953E1">
        <w:rPr>
          <w:rFonts w:ascii="Arial" w:hAnsi="Arial" w:eastAsia="Arial" w:cs="Arial"/>
        </w:rPr>
        <w:t xml:space="preserve">normatização da </w:t>
      </w:r>
      <w:r w:rsidRPr="62859902" w:rsidR="00672649">
        <w:rPr>
          <w:rFonts w:ascii="Arial" w:hAnsi="Arial" w:eastAsia="Arial" w:cs="Arial"/>
        </w:rPr>
        <w:t>curricularização</w:t>
      </w:r>
      <w:r w:rsidRPr="62859902" w:rsidR="00672649">
        <w:rPr>
          <w:rFonts w:ascii="Arial" w:hAnsi="Arial" w:eastAsia="Arial" w:cs="Arial"/>
        </w:rPr>
        <w:t xml:space="preserve"> da extensão a partir da </w:t>
      </w:r>
      <w:r w:rsidRPr="62859902" w:rsidR="00E953E1">
        <w:rPr>
          <w:rFonts w:ascii="Arial" w:hAnsi="Arial" w:eastAsia="Arial" w:cs="Arial"/>
        </w:rPr>
        <w:t>Resolução CNE/CP nº 04/2024</w:t>
      </w:r>
      <w:r w:rsidRPr="62859902" w:rsidR="00672649">
        <w:rPr>
          <w:rFonts w:ascii="Arial" w:hAnsi="Arial" w:eastAsia="Arial" w:cs="Arial"/>
        </w:rPr>
        <w:t xml:space="preserve"> e suas implicações </w:t>
      </w:r>
      <w:r w:rsidRPr="62859902" w:rsidR="00E953E1">
        <w:rPr>
          <w:rFonts w:ascii="Arial" w:hAnsi="Arial" w:eastAsia="Arial" w:cs="Arial"/>
        </w:rPr>
        <w:t>n</w:t>
      </w:r>
      <w:r w:rsidRPr="62859902" w:rsidR="00672649">
        <w:rPr>
          <w:rFonts w:ascii="Arial" w:hAnsi="Arial" w:eastAsia="Arial" w:cs="Arial"/>
        </w:rPr>
        <w:t xml:space="preserve">os projetos pedagógicos de curso (PPCs) e </w:t>
      </w:r>
      <w:r w:rsidRPr="62859902" w:rsidR="00E953E1">
        <w:rPr>
          <w:rFonts w:ascii="Arial" w:hAnsi="Arial" w:eastAsia="Arial" w:cs="Arial"/>
        </w:rPr>
        <w:t>n</w:t>
      </w:r>
      <w:r w:rsidRPr="62859902" w:rsidR="00672649">
        <w:rPr>
          <w:rFonts w:ascii="Arial" w:hAnsi="Arial" w:eastAsia="Arial" w:cs="Arial"/>
        </w:rPr>
        <w:t xml:space="preserve">a formação de professores. </w:t>
      </w:r>
    </w:p>
    <w:p w:rsidRPr="00BA41CA" w:rsidR="00672649" w:rsidP="00291627" w:rsidRDefault="00672649" w14:paraId="5F9BD8A7" w14:textId="77777777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>A Resolução CNE/CP nº 04/2024 (Brasil, 2024) regula a formação inicial em cursos de licenciatura, formação pedagógica para graduados não licenciados e segunda licenciatura. Essa normativa sucede e revoga as Resoluções CNE/CP nº 02/2019 e nº 01/2020 (Brasil, 2019; 2020), reorganizando os núcleos formativos e ampliando a carga horária destinada à extensão universitária, em conformidade com a Resolução CNE/CES nº 07/2018 (Brasil, 2018), que estabelece diretrizes para a extensão na educação superior, conforme previsto na Meta 12.7 do Plano Nacional de Educação (Brasil, 2014).</w:t>
      </w:r>
    </w:p>
    <w:p w:rsidRPr="00BA41CA" w:rsidR="00672649" w:rsidP="00291627" w:rsidRDefault="00672649" w14:paraId="78D36265" w14:textId="77777777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>A Resolução CNE/CES nº 07/2018 (Brasil, 2018) define a extensão como processo interdisciplinar, político, cultural, científico e tecnológico, que promove a articulação entre ensino e pesquisa por meio da interação entre universidade e sociedade. A inclusão de, no mínimo, 10% da carga horária total dos cursos de graduação para atividades de extensão torna-se, assim, obrigatória.</w:t>
      </w:r>
    </w:p>
    <w:p w:rsidRPr="00BA41CA" w:rsidR="00672649" w:rsidP="00291627" w:rsidRDefault="00672649" w14:paraId="6072B3D3" w14:textId="77777777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>Historicamente, a extensão também esteve contemplada na Resolução CNE/CP nº 02/2015 (Brasil, 2015), que a reconhecia como princípio pedagógico essencial à formação docente, junto à articulação entre graduação e pós-graduação, ensino e pesquisa. Entretanto, essa concepção foi esvaziada na Resolução CNE/CP nº 02/2019 (Brasil, 2019), que, embora ainda pautada pela indissociabilidade entre ensino, pesquisa e extensão, não trouxe indicações claras sobre sua implementação nos PPCs.</w:t>
      </w:r>
    </w:p>
    <w:p w:rsidR="62859902" w:rsidP="62859902" w:rsidRDefault="62859902" w14:paraId="06036E60" w14:textId="0863D67C">
      <w:pPr>
        <w:spacing w:after="0" w:line="360" w:lineRule="auto"/>
        <w:ind w:firstLine="0"/>
        <w:jc w:val="both"/>
        <w:rPr>
          <w:rFonts w:ascii="Arial" w:hAnsi="Arial" w:eastAsia="Arial" w:cs="Arial"/>
        </w:rPr>
      </w:pPr>
    </w:p>
    <w:p w:rsidR="4B18D454" w:rsidP="62859902" w:rsidRDefault="4B18D454" w14:paraId="6F19CDC0" w14:textId="35DE1B75">
      <w:pPr>
        <w:spacing w:after="0" w:line="360" w:lineRule="auto"/>
        <w:ind w:firstLine="0"/>
        <w:jc w:val="both"/>
        <w:rPr>
          <w:rFonts w:ascii="Arial" w:hAnsi="Arial" w:eastAsia="Arial" w:cs="Arial"/>
        </w:rPr>
      </w:pPr>
      <w:r w:rsidRPr="62859902" w:rsidR="4B18D454">
        <w:rPr>
          <w:rFonts w:ascii="Arial" w:hAnsi="Arial" w:eastAsia="Arial" w:cs="Arial"/>
        </w:rPr>
        <w:t xml:space="preserve">Palavras-chaves: Formação </w:t>
      </w:r>
      <w:r w:rsidRPr="62859902" w:rsidR="1361E30E">
        <w:rPr>
          <w:rFonts w:ascii="Arial" w:hAnsi="Arial" w:eastAsia="Arial" w:cs="Arial"/>
        </w:rPr>
        <w:t>docente; Extensão</w:t>
      </w:r>
      <w:r w:rsidRPr="62859902" w:rsidR="4B18D454">
        <w:rPr>
          <w:rFonts w:ascii="Arial" w:hAnsi="Arial" w:eastAsia="Arial" w:cs="Arial"/>
        </w:rPr>
        <w:t xml:space="preserve"> </w:t>
      </w:r>
      <w:r w:rsidRPr="62859902" w:rsidR="384DDF0D">
        <w:rPr>
          <w:rFonts w:ascii="Arial" w:hAnsi="Arial" w:eastAsia="Arial" w:cs="Arial"/>
        </w:rPr>
        <w:t>u</w:t>
      </w:r>
      <w:r w:rsidRPr="62859902" w:rsidR="4B18D454">
        <w:rPr>
          <w:rFonts w:ascii="Arial" w:hAnsi="Arial" w:eastAsia="Arial" w:cs="Arial"/>
        </w:rPr>
        <w:t>niversitária; Resolução CNE/CP 04/2024; Projeto Político Peda</w:t>
      </w:r>
      <w:r w:rsidRPr="62859902" w:rsidR="7BD4C17B">
        <w:rPr>
          <w:rFonts w:ascii="Arial" w:hAnsi="Arial" w:eastAsia="Arial" w:cs="Arial"/>
        </w:rPr>
        <w:t xml:space="preserve">gógico de Curso. </w:t>
      </w:r>
    </w:p>
    <w:p w:rsidRPr="00BA41CA" w:rsidR="00672649" w:rsidP="00291627" w:rsidRDefault="00672649" w14:paraId="2B699EAA" w14:textId="77777777">
      <w:pPr>
        <w:spacing w:after="0" w:line="360" w:lineRule="auto"/>
        <w:jc w:val="both"/>
        <w:rPr>
          <w:rFonts w:ascii="Arial" w:hAnsi="Arial" w:eastAsia="Arial" w:cs="Arial"/>
        </w:rPr>
      </w:pPr>
    </w:p>
    <w:p w:rsidRPr="00BA41CA" w:rsidR="00672649" w:rsidP="00291627" w:rsidRDefault="00672649" w14:paraId="0DF8A0A6" w14:textId="77777777" w14:noSpellErr="1">
      <w:pPr>
        <w:spacing w:after="0" w:line="360" w:lineRule="auto"/>
        <w:jc w:val="both"/>
        <w:rPr>
          <w:rFonts w:ascii="Arial" w:hAnsi="Arial" w:eastAsia="Arial" w:cs="Arial"/>
          <w:b w:val="1"/>
          <w:bCs w:val="1"/>
        </w:rPr>
      </w:pPr>
      <w:r w:rsidRPr="4C6C0DE4" w:rsidR="00672649">
        <w:rPr>
          <w:rFonts w:ascii="Arial" w:hAnsi="Arial" w:eastAsia="Arial" w:cs="Arial"/>
          <w:b w:val="1"/>
          <w:bCs w:val="1"/>
        </w:rPr>
        <w:t>Análise e discussões</w:t>
      </w:r>
    </w:p>
    <w:p w:rsidRPr="00BA41CA" w:rsidR="00672649" w:rsidP="00291627" w:rsidRDefault="00672649" w14:paraId="1637BF52" w14:textId="77777777">
      <w:pPr>
        <w:spacing w:after="0" w:line="360" w:lineRule="auto"/>
        <w:jc w:val="both"/>
        <w:rPr>
          <w:rFonts w:ascii="Arial" w:hAnsi="Arial" w:eastAsia="Arial" w:cs="Arial"/>
        </w:rPr>
      </w:pPr>
    </w:p>
    <w:p w:rsidRPr="00BA41CA" w:rsidR="00672649" w:rsidP="00291627" w:rsidRDefault="00672649" w14:paraId="73B37D69" w14:textId="77777777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 xml:space="preserve">A Resolução CNE/CP nº 04/2024 (Brasil, 2024) retoma a centralidade da extensão ao estabelecer 400 horas obrigatórias para sua realização como prática formativa, organizadas no Núcleo III – Atividades Acadêmicas de Extensão (AEE). Essas atividades devem estar articuladas aos componentes curriculares e serem desenvolvidas, prioritariamente, em instituições da educação básica, consideradas "[…] espaço privilegiado da práxis docente" (Brasil, 2024, p. 3). A proposta normativa ancora-se na articulação entre teoria e prática, nos fundamentos da formação crítica e na organização de saberes pedagógicos, científicos, estéticos e ético-políticos. </w:t>
      </w:r>
    </w:p>
    <w:p w:rsidRPr="00BA41CA" w:rsidR="00672649" w:rsidP="00291627" w:rsidRDefault="00672649" w14:paraId="47DF1011" w14:textId="77777777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>Além do Núcleo III, a estrutura da formação inicial docente abrange o Núcleo I – Estudos de Formação Geral (EFG), com 880 horas, e o Núcleo II – Aprofundamento dos Conteúdos Curriculares (ACC), com 1.600 horas. No EFG, a Resolução determina que os cursos contemplem estudos sobre aspectos éticos, didáticos e comportamentais da docência, promovendo a integração entre saber acadêmico, pesquisa, extensão e prática educativa (Brasil, 2024).</w:t>
      </w:r>
    </w:p>
    <w:p w:rsidRPr="00BA41CA" w:rsidR="00672649" w:rsidP="00291627" w:rsidRDefault="00672649" w14:paraId="53783DCE" w14:textId="77777777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>Embora a normativa avance ao incorporar a extensão como dimensão estruturante da formação docente, também promove alterações significativas, como a extinção das Práticas como Componente Curricular (</w:t>
      </w:r>
      <w:r w:rsidRPr="62859902" w:rsidR="00672649">
        <w:rPr>
          <w:rFonts w:ascii="Arial" w:hAnsi="Arial" w:eastAsia="Arial" w:cs="Arial"/>
        </w:rPr>
        <w:t>PCCs</w:t>
      </w:r>
      <w:r w:rsidRPr="62859902" w:rsidR="00672649">
        <w:rPr>
          <w:rFonts w:ascii="Arial" w:hAnsi="Arial" w:eastAsia="Arial" w:cs="Arial"/>
        </w:rPr>
        <w:t xml:space="preserve">) e das horas complementares, anteriormente previstas. A substituição das </w:t>
      </w:r>
      <w:r w:rsidRPr="62859902" w:rsidR="00672649">
        <w:rPr>
          <w:rFonts w:ascii="Arial" w:hAnsi="Arial" w:eastAsia="Arial" w:cs="Arial"/>
        </w:rPr>
        <w:t>PCCs</w:t>
      </w:r>
      <w:r w:rsidRPr="62859902" w:rsidR="00672649">
        <w:rPr>
          <w:rFonts w:ascii="Arial" w:hAnsi="Arial" w:eastAsia="Arial" w:cs="Arial"/>
        </w:rPr>
        <w:t xml:space="preserve"> pelas horas de extensão é justificada pela adequação à Resolução CNE/CES nº 07/2018 </w:t>
      </w:r>
      <w:r w:rsidRPr="62859902" w:rsidR="00672649">
        <w:rPr>
          <w:rFonts w:ascii="Arial" w:hAnsi="Arial" w:eastAsia="Arial" w:cs="Arial"/>
        </w:rPr>
        <w:t>(Brasil, 2018), mas suscita críticas de diversos segmentos da comunidade acadêmica.</w:t>
      </w:r>
    </w:p>
    <w:p w:rsidRPr="00BA41CA" w:rsidR="00672649" w:rsidP="00291627" w:rsidRDefault="00672649" w14:paraId="46E7FBAD" w14:textId="77777777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>Entre essas críticas, destaca-se a Carta Aberta do Grupo de Estudos e Pesquisas sobre Formação de Educadores (GEPEFE/FEUSP), que questiona a ausência de distinção conceitual entre prática como componente curricular, estágio supervisionado e extensão. Segundo o documento, tais dimensões possuem finalidades formativas distintas e não devem ser tratadas de forma intercambiável (GEPEFE, 2024).</w:t>
      </w:r>
    </w:p>
    <w:p w:rsidRPr="00BA41CA" w:rsidR="00672649" w:rsidP="00291627" w:rsidRDefault="00672649" w14:paraId="4CAEEEA5" w14:textId="1E5CFA0D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 xml:space="preserve">Na mesma direção, o Sindicato Nacional dos Docentes das Instituições de Ensino Superior, por meio da Circular nº 501/2024 (ANDES-SN, 2024), apresenta uma análise crítica da Resolução CNE/CP nº 04/2024 (Brasil, 2024), convocando a comunidade acadêmica à mobilização por sua revogação. A entidade aponta que a concepção de extensão presente na normativa é restrita, ao condicionar sua execução exclusivamente ao espaço escolar, desconsiderando a diversidade de campos possíveis de atuação extensionista. Além disso, a nota técnica </w:t>
      </w:r>
      <w:r w:rsidRPr="62859902" w:rsidR="3373111C">
        <w:rPr>
          <w:rFonts w:ascii="Arial" w:hAnsi="Arial" w:eastAsia="Arial" w:cs="Arial"/>
        </w:rPr>
        <w:t xml:space="preserve">aponta </w:t>
      </w:r>
      <w:r w:rsidRPr="62859902" w:rsidR="00672649">
        <w:rPr>
          <w:rFonts w:ascii="Arial" w:hAnsi="Arial" w:eastAsia="Arial" w:cs="Arial"/>
        </w:rPr>
        <w:t>o desaparecimento das 200 horas de Atividades Acadêmicas-Científicas e Culturais, previstas na Resolução de 2015.</w:t>
      </w:r>
    </w:p>
    <w:p w:rsidRPr="00BA41CA" w:rsidR="00672649" w:rsidP="00291627" w:rsidRDefault="00672649" w14:paraId="6E05FEC3" w14:textId="77777777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>A proposta do ANDES-SN para uma universidade pública democrática, expressa na quarta edição do documento Proposta do ANDES-SN para a Universidade Brasileira (ANDES-SN, 2013), é referida como alternativa à concepção de extensão limitada imposta pela Resolução de 2024. Embora esse documento não seja objeto de análise deste trabalho, sua menção reforça o tensionamento entre os projetos de universidade e de formação docente em disputa.</w:t>
      </w:r>
    </w:p>
    <w:p w:rsidRPr="00BA41CA" w:rsidR="00672649" w:rsidP="00291627" w:rsidRDefault="00672649" w14:paraId="770B8256" w14:textId="77777777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>A reação crítica também se expressou na constituição da Frente Nacional pela Revogação das Resoluções CNE/CP nº 02/2019 e nº 01/2020, que reuniu mais de 580 assinaturas institucionais pela retomada da Resolução CNE/CP nº 02/2015 (Brasil, 2015; 2019; 2020). Apesar disso, o Ministério da Educação (MEC) não promoveu a reabertura dos debates sobre essa resolução, contrariando as expectativas dos colegiados, movimentos sociais e grupos de pesquisa.</w:t>
      </w:r>
    </w:p>
    <w:p w:rsidRPr="00BA41CA" w:rsidR="00672649" w:rsidP="00291627" w:rsidRDefault="00672649" w14:paraId="0F94150E" w14:textId="177A0466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 xml:space="preserve">Outro aspecto problemático refere-se ao processo de consulta pública do parecer que subsidiou a Resolução CNE/CP nº 04/2024 (Brasil, 2024), cuja abertura ocorreu durante o período de recesso das instituições de ensino, limitando a participação efetiva dos sujeitos da educação. Tal decisão contraria o princípio da gestão democrática, previsto na Constituição Federal de 1988 e na Lei de Diretrizes e Bases da Educação Nacional (LDB), ao </w:t>
      </w:r>
      <w:r w:rsidRPr="62859902" w:rsidR="6C742699">
        <w:rPr>
          <w:rFonts w:ascii="Arial" w:hAnsi="Arial" w:eastAsia="Arial" w:cs="Arial"/>
        </w:rPr>
        <w:t>limitar a participação d</w:t>
      </w:r>
      <w:r w:rsidRPr="62859902" w:rsidR="181FF5EF">
        <w:rPr>
          <w:rFonts w:ascii="Arial" w:hAnsi="Arial" w:eastAsia="Arial" w:cs="Arial"/>
        </w:rPr>
        <w:t>os</w:t>
      </w:r>
      <w:r w:rsidRPr="62859902" w:rsidR="38C073F3">
        <w:rPr>
          <w:rFonts w:ascii="Arial" w:hAnsi="Arial" w:eastAsia="Arial" w:cs="Arial"/>
        </w:rPr>
        <w:t xml:space="preserve"> </w:t>
      </w:r>
      <w:r w:rsidRPr="62859902" w:rsidR="00672649">
        <w:rPr>
          <w:rFonts w:ascii="Arial" w:hAnsi="Arial" w:eastAsia="Arial" w:cs="Arial"/>
        </w:rPr>
        <w:t xml:space="preserve">professores, </w:t>
      </w:r>
      <w:r w:rsidRPr="62859902" w:rsidR="766357E8">
        <w:rPr>
          <w:rFonts w:ascii="Arial" w:hAnsi="Arial" w:eastAsia="Arial" w:cs="Arial"/>
        </w:rPr>
        <w:t>d</w:t>
      </w:r>
      <w:r w:rsidRPr="62859902" w:rsidR="13B4B136">
        <w:rPr>
          <w:rFonts w:ascii="Arial" w:hAnsi="Arial" w:eastAsia="Arial" w:cs="Arial"/>
        </w:rPr>
        <w:t>os</w:t>
      </w:r>
      <w:r w:rsidRPr="62859902" w:rsidR="766357E8">
        <w:rPr>
          <w:rFonts w:ascii="Arial" w:hAnsi="Arial" w:eastAsia="Arial" w:cs="Arial"/>
        </w:rPr>
        <w:t xml:space="preserve"> </w:t>
      </w:r>
      <w:r w:rsidRPr="62859902" w:rsidR="00672649">
        <w:rPr>
          <w:rFonts w:ascii="Arial" w:hAnsi="Arial" w:eastAsia="Arial" w:cs="Arial"/>
        </w:rPr>
        <w:t xml:space="preserve">estudantes </w:t>
      </w:r>
      <w:r w:rsidRPr="62859902" w:rsidR="365506D4">
        <w:rPr>
          <w:rFonts w:ascii="Arial" w:hAnsi="Arial" w:eastAsia="Arial" w:cs="Arial"/>
        </w:rPr>
        <w:t>e dos</w:t>
      </w:r>
      <w:r w:rsidRPr="62859902" w:rsidR="08F78B50">
        <w:rPr>
          <w:rFonts w:ascii="Arial" w:hAnsi="Arial" w:eastAsia="Arial" w:cs="Arial"/>
        </w:rPr>
        <w:t xml:space="preserve"> </w:t>
      </w:r>
      <w:r w:rsidRPr="62859902" w:rsidR="00672649">
        <w:rPr>
          <w:rFonts w:ascii="Arial" w:hAnsi="Arial" w:eastAsia="Arial" w:cs="Arial"/>
        </w:rPr>
        <w:t>demais agentes educativos da construção coletiva das políticas de formação docente (Brasil, 1988; 1996)</w:t>
      </w:r>
      <w:r w:rsidRPr="62859902" w:rsidR="5AFF5DCB">
        <w:rPr>
          <w:rFonts w:ascii="Arial" w:hAnsi="Arial" w:eastAsia="Arial" w:cs="Arial"/>
        </w:rPr>
        <w:t>.</w:t>
      </w:r>
    </w:p>
    <w:p w:rsidRPr="00BA41CA" w:rsidR="00672649" w:rsidP="00291627" w:rsidRDefault="00672649" w14:paraId="3EF87EA5" w14:textId="77777777">
      <w:pPr>
        <w:spacing w:after="0" w:line="360" w:lineRule="auto"/>
        <w:jc w:val="both"/>
        <w:rPr>
          <w:rFonts w:ascii="Arial" w:hAnsi="Arial" w:eastAsia="Arial" w:cs="Arial"/>
        </w:rPr>
      </w:pPr>
    </w:p>
    <w:p w:rsidRPr="00BA41CA" w:rsidR="00672649" w:rsidP="00291627" w:rsidRDefault="00672649" w14:paraId="5E1F617F" w14:textId="77777777" w14:noSpellErr="1">
      <w:pPr>
        <w:spacing w:after="0" w:line="360" w:lineRule="auto"/>
        <w:jc w:val="both"/>
        <w:rPr>
          <w:rFonts w:ascii="Arial" w:hAnsi="Arial" w:eastAsia="Arial" w:cs="Arial"/>
          <w:b w:val="1"/>
          <w:bCs w:val="1"/>
        </w:rPr>
      </w:pPr>
      <w:r w:rsidRPr="4C6C0DE4" w:rsidR="00672649">
        <w:rPr>
          <w:rFonts w:ascii="Arial" w:hAnsi="Arial" w:eastAsia="Arial" w:cs="Arial"/>
          <w:b w:val="1"/>
          <w:bCs w:val="1"/>
        </w:rPr>
        <w:t>Considerações finais</w:t>
      </w:r>
    </w:p>
    <w:p w:rsidRPr="00BA41CA" w:rsidR="00672649" w:rsidP="00291627" w:rsidRDefault="00672649" w14:paraId="74EC3201" w14:textId="77777777">
      <w:pPr>
        <w:spacing w:after="0" w:line="360" w:lineRule="auto"/>
        <w:jc w:val="both"/>
        <w:rPr>
          <w:rFonts w:ascii="Arial" w:hAnsi="Arial" w:eastAsia="Arial" w:cs="Arial"/>
        </w:rPr>
      </w:pPr>
    </w:p>
    <w:p w:rsidRPr="00BA41CA" w:rsidR="00672649" w:rsidP="00291627" w:rsidRDefault="00672649" w14:paraId="24474DA5" w14:textId="77777777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 xml:space="preserve">A análise da Resolução CNE/CP nº 04/2024 (Brasil, 2024) evidencia tensões e contradições no processo de </w:t>
      </w:r>
      <w:r w:rsidRPr="62859902" w:rsidR="00672649">
        <w:rPr>
          <w:rFonts w:ascii="Arial" w:hAnsi="Arial" w:eastAsia="Arial" w:cs="Arial"/>
        </w:rPr>
        <w:t>curricularização</w:t>
      </w:r>
      <w:r w:rsidRPr="62859902" w:rsidR="00672649">
        <w:rPr>
          <w:rFonts w:ascii="Arial" w:hAnsi="Arial" w:eastAsia="Arial" w:cs="Arial"/>
        </w:rPr>
        <w:t xml:space="preserve"> da extensão na formação docente. Embora a normativa reafirme a indissociabilidade entre ensino, pesquisa e extensão, sua implementação revela limites conceituais e operacionais, sobretudo ao substituir práticas formativas consolidadas, como as </w:t>
      </w:r>
      <w:r w:rsidRPr="62859902" w:rsidR="00672649">
        <w:rPr>
          <w:rFonts w:ascii="Arial" w:hAnsi="Arial" w:eastAsia="Arial" w:cs="Arial"/>
        </w:rPr>
        <w:t>PCCs</w:t>
      </w:r>
      <w:r w:rsidRPr="62859902" w:rsidR="00672649">
        <w:rPr>
          <w:rFonts w:ascii="Arial" w:hAnsi="Arial" w:eastAsia="Arial" w:cs="Arial"/>
        </w:rPr>
        <w:t>, por horas de extensão, sem o devido debate com a comunidade acadêmica.</w:t>
      </w:r>
    </w:p>
    <w:p w:rsidRPr="00BA41CA" w:rsidR="00672649" w:rsidP="00291627" w:rsidRDefault="00672649" w14:paraId="5E7A8164" w14:textId="77777777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>A integração entre extensão e formação docente exige maior clareza conceitual e pedagógica, de modo a evitar sua disciplinarização ou redução a ações meramente complementares. A depender da organização institucional, há o risco de a extensão perder seu caráter formativo, crítico e transformador, tornando-se mais um instrumento de controle curricular.</w:t>
      </w:r>
    </w:p>
    <w:p w:rsidRPr="00BA41CA" w:rsidR="00672649" w:rsidP="00291627" w:rsidRDefault="00672649" w14:paraId="1CC2B9FD" w14:textId="77777777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>Para que os cursos de licenciatura atualizem seus projetos pedagógicos de forma coerente com a proposta de formação docente crítica e comprometida com a realidade social, é fundamental o diálogo com documentos ampliados, como os produzidos por coletivos de pesquisa e entidades representativas. A construção de políticas formativas requer participação efetiva dos sujeitos da educação, respeitando o princípio da gestão democrática e a valorização do magistério.</w:t>
      </w:r>
    </w:p>
    <w:p w:rsidRPr="00BA41CA" w:rsidR="00672649" w:rsidP="00291627" w:rsidRDefault="00672649" w14:paraId="7565DE85" w14:textId="4F3521D2">
      <w:pPr>
        <w:spacing w:after="0" w:line="360" w:lineRule="auto"/>
        <w:ind w:firstLine="708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>Conclui-se</w:t>
      </w:r>
      <w:r w:rsidRPr="62859902" w:rsidR="001C6EE9">
        <w:rPr>
          <w:rFonts w:ascii="Arial" w:hAnsi="Arial" w:eastAsia="Arial" w:cs="Arial"/>
        </w:rPr>
        <w:t xml:space="preserve"> </w:t>
      </w:r>
      <w:r w:rsidRPr="62859902" w:rsidR="00672649">
        <w:rPr>
          <w:rFonts w:ascii="Arial" w:hAnsi="Arial" w:eastAsia="Arial" w:cs="Arial"/>
        </w:rPr>
        <w:t>que a Resolução CNE/CP nº 04/2024 (Brasil, 2024), ao mesmo tempo em que avança no reconhecimento formal da extensão como dimensão da formação inicial, limita sua concepção e implementação. Sua efetividade dependerá da capacidade das instituições de ensino superior e dos sujeitos formadores em ressignificar a extensão a partir de uma perspectiva crítica, dialógica e emancipadora, em defesa de uma educação pública democrática.</w:t>
      </w:r>
    </w:p>
    <w:p w:rsidRPr="00BA41CA" w:rsidR="00672649" w:rsidP="00291627" w:rsidRDefault="00672649" w14:paraId="60169CAF" w14:textId="77777777">
      <w:pPr>
        <w:spacing w:after="0" w:line="360" w:lineRule="auto"/>
        <w:jc w:val="both"/>
        <w:rPr>
          <w:rFonts w:ascii="Arial" w:hAnsi="Arial" w:eastAsia="Arial" w:cs="Arial"/>
          <w:b w:val="1"/>
          <w:bCs w:val="1"/>
        </w:rPr>
      </w:pPr>
      <w:r w:rsidRPr="62859902" w:rsidR="00672649">
        <w:rPr>
          <w:rFonts w:ascii="Arial" w:hAnsi="Arial" w:eastAsia="Arial" w:cs="Arial"/>
          <w:b w:val="1"/>
          <w:bCs w:val="1"/>
        </w:rPr>
        <w:t>Referências</w:t>
      </w:r>
    </w:p>
    <w:p w:rsidRPr="00BA41CA" w:rsidR="00672649" w:rsidP="00AC65F2" w:rsidRDefault="00672649" w14:paraId="5E85D5E4" w14:textId="77777777">
      <w:pPr>
        <w:spacing w:after="0" w:line="240" w:lineRule="auto"/>
        <w:jc w:val="both"/>
        <w:rPr>
          <w:rFonts w:ascii="Arial" w:hAnsi="Arial" w:eastAsia="Arial" w:cs="Arial"/>
        </w:rPr>
      </w:pPr>
    </w:p>
    <w:p w:rsidRPr="00BA41CA" w:rsidR="00672649" w:rsidP="62859902" w:rsidRDefault="00672649" w14:paraId="4F6B7062" w14:textId="5566BF9F">
      <w:pPr>
        <w:spacing w:after="0" w:line="240" w:lineRule="auto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 xml:space="preserve">ANDES. </w:t>
      </w:r>
      <w:r w:rsidRPr="62859902" w:rsidR="00672649">
        <w:rPr>
          <w:rFonts w:ascii="Arial" w:hAnsi="Arial" w:eastAsia="Arial" w:cs="Arial"/>
          <w:b w:val="1"/>
          <w:bCs w:val="1"/>
        </w:rPr>
        <w:t>Cadernos Andes:</w:t>
      </w:r>
      <w:r w:rsidRPr="62859902" w:rsidR="00672649">
        <w:rPr>
          <w:rFonts w:ascii="Arial" w:hAnsi="Arial" w:eastAsia="Arial" w:cs="Arial"/>
        </w:rPr>
        <w:t xml:space="preserve"> Proposta do Andes-SN para a Universidade Brasileira. n. 2. 4. ed. Brasília: ANDES, 2013. Disponível em: </w:t>
      </w:r>
      <w:hyperlink r:id="Rbf71da8de0044091">
        <w:r w:rsidRPr="62859902" w:rsidR="00AC65F2">
          <w:rPr>
            <w:rStyle w:val="Hyperlink"/>
            <w:rFonts w:ascii="Arial" w:hAnsi="Arial" w:eastAsia="Arial" w:cs="Arial"/>
          </w:rPr>
          <w:t>https://www.andes.org.br/img/caderno2.pdf</w:t>
        </w:r>
      </w:hyperlink>
      <w:r w:rsidRPr="62859902" w:rsidR="00AC65F2">
        <w:rPr>
          <w:rFonts w:ascii="Arial" w:hAnsi="Arial" w:eastAsia="Arial" w:cs="Arial"/>
        </w:rPr>
        <w:t xml:space="preserve"> </w:t>
      </w:r>
      <w:r w:rsidRPr="62859902" w:rsidR="00672649">
        <w:rPr>
          <w:rFonts w:ascii="Arial" w:hAnsi="Arial" w:eastAsia="Arial" w:cs="Arial"/>
        </w:rPr>
        <w:t>Acesso em: 26 mar. 2025.</w:t>
      </w:r>
    </w:p>
    <w:p w:rsidRPr="00BA41CA" w:rsidR="00AC65F2" w:rsidP="62859902" w:rsidRDefault="00AC65F2" w14:paraId="7FA74AD8" w14:textId="77777777">
      <w:pPr>
        <w:spacing w:after="0" w:line="240" w:lineRule="auto"/>
        <w:jc w:val="both"/>
        <w:rPr>
          <w:rFonts w:ascii="Arial" w:hAnsi="Arial" w:eastAsia="Arial" w:cs="Arial"/>
        </w:rPr>
      </w:pPr>
    </w:p>
    <w:p w:rsidRPr="00BA41CA" w:rsidR="00672649" w:rsidP="62859902" w:rsidRDefault="00672649" w14:paraId="4620C580" w14:textId="2C29B554">
      <w:pPr>
        <w:spacing w:after="0" w:line="240" w:lineRule="auto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 xml:space="preserve">ANDES. </w:t>
      </w:r>
      <w:r w:rsidRPr="62859902" w:rsidR="00672649">
        <w:rPr>
          <w:rFonts w:ascii="Arial" w:hAnsi="Arial" w:eastAsia="Arial" w:cs="Arial"/>
          <w:b w:val="1"/>
          <w:bCs w:val="1"/>
        </w:rPr>
        <w:t xml:space="preserve">Nota da Diretoria do ANDES-SN sobre a Resolução CNE/CP </w:t>
      </w:r>
      <w:r w:rsidRPr="62859902" w:rsidR="00044CA4">
        <w:rPr>
          <w:rFonts w:ascii="Arial" w:hAnsi="Arial" w:eastAsia="Arial" w:cs="Arial"/>
          <w:b w:val="1"/>
          <w:bCs w:val="1"/>
        </w:rPr>
        <w:t>N.</w:t>
      </w:r>
      <w:r w:rsidRPr="62859902" w:rsidR="00672649">
        <w:rPr>
          <w:rFonts w:ascii="Arial" w:hAnsi="Arial" w:eastAsia="Arial" w:cs="Arial"/>
          <w:b w:val="1"/>
          <w:bCs w:val="1"/>
        </w:rPr>
        <w:t xml:space="preserve"> 04/2024.</w:t>
      </w:r>
      <w:r w:rsidRPr="62859902" w:rsidR="00672649">
        <w:rPr>
          <w:rFonts w:ascii="Arial" w:hAnsi="Arial" w:eastAsia="Arial" w:cs="Arial"/>
        </w:rPr>
        <w:t xml:space="preserve"> </w:t>
      </w:r>
      <w:r w:rsidRPr="62859902" w:rsidR="00672649">
        <w:rPr>
          <w:rFonts w:ascii="Arial" w:hAnsi="Arial" w:eastAsia="Arial" w:cs="Arial"/>
          <w:i w:val="1"/>
          <w:iCs w:val="1"/>
        </w:rPr>
        <w:t>S. l</w:t>
      </w:r>
      <w:r w:rsidRPr="62859902" w:rsidR="00672649">
        <w:rPr>
          <w:rFonts w:ascii="Arial" w:hAnsi="Arial" w:eastAsia="Arial" w:cs="Arial"/>
        </w:rPr>
        <w:t xml:space="preserve">.: 2024. Disponível em: </w:t>
      </w:r>
      <w:hyperlink r:id="R38ca5db328e44d80">
        <w:r w:rsidRPr="62859902" w:rsidR="00044CA4">
          <w:rPr>
            <w:rStyle w:val="Hyperlink"/>
            <w:rFonts w:ascii="Arial" w:hAnsi="Arial" w:eastAsia="Arial" w:cs="Arial"/>
          </w:rPr>
          <w:t>https://www.andes.org.br/conteudos/nota/nOTA-dA-dIRETORIA-dO-aNDES-sN-sOBRE-a-rESOLUCAO-cNE-cP-no-04-20240</w:t>
        </w:r>
      </w:hyperlink>
      <w:r w:rsidRPr="62859902" w:rsidR="00672649">
        <w:rPr>
          <w:rFonts w:ascii="Arial" w:hAnsi="Arial" w:eastAsia="Arial" w:cs="Arial"/>
        </w:rPr>
        <w:t>.</w:t>
      </w:r>
      <w:r w:rsidRPr="62859902" w:rsidR="00044CA4">
        <w:rPr>
          <w:rFonts w:ascii="Arial" w:hAnsi="Arial" w:eastAsia="Arial" w:cs="Arial"/>
        </w:rPr>
        <w:t xml:space="preserve"> </w:t>
      </w:r>
      <w:r w:rsidRPr="62859902" w:rsidR="00672649">
        <w:rPr>
          <w:rFonts w:ascii="Arial" w:hAnsi="Arial" w:eastAsia="Arial" w:cs="Arial"/>
        </w:rPr>
        <w:t>Acesso em: 26 mar. 2025.</w:t>
      </w:r>
    </w:p>
    <w:p w:rsidRPr="00BA41CA" w:rsidR="00AC65F2" w:rsidP="62859902" w:rsidRDefault="00AC65F2" w14:paraId="52525B70" w14:textId="77777777">
      <w:pPr>
        <w:spacing w:after="0" w:line="240" w:lineRule="auto"/>
        <w:jc w:val="both"/>
        <w:rPr>
          <w:rFonts w:ascii="Arial" w:hAnsi="Arial" w:eastAsia="Arial" w:cs="Arial"/>
        </w:rPr>
      </w:pPr>
    </w:p>
    <w:p w:rsidRPr="00BA41CA" w:rsidR="00672649" w:rsidP="62859902" w:rsidRDefault="00672649" w14:paraId="1C94645B" w14:textId="05551AE9">
      <w:pPr>
        <w:spacing w:after="0" w:line="240" w:lineRule="auto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 xml:space="preserve">BRASIL. </w:t>
      </w:r>
      <w:r w:rsidRPr="62859902" w:rsidR="00672649">
        <w:rPr>
          <w:rFonts w:ascii="Arial" w:hAnsi="Arial" w:eastAsia="Arial" w:cs="Arial"/>
          <w:b w:val="1"/>
          <w:bCs w:val="1"/>
        </w:rPr>
        <w:t>Resolução CNE/CP nº 2, de 1º de julho de 2015.</w:t>
      </w:r>
      <w:r w:rsidRPr="62859902" w:rsidR="00672649">
        <w:rPr>
          <w:rFonts w:ascii="Arial" w:hAnsi="Arial" w:eastAsia="Arial" w:cs="Arial"/>
        </w:rPr>
        <w:t xml:space="preserve"> Define as Diretrizes Curriculares Nacionais para a formação inicial em nível superior. Brasília, DF</w:t>
      </w:r>
      <w:r w:rsidRPr="62859902" w:rsidR="000E127A">
        <w:rPr>
          <w:rFonts w:ascii="Arial" w:hAnsi="Arial" w:eastAsia="Arial" w:cs="Arial"/>
        </w:rPr>
        <w:t>: MEC/CNE/CP,</w:t>
      </w:r>
      <w:r w:rsidRPr="62859902" w:rsidR="00672649">
        <w:rPr>
          <w:rFonts w:ascii="Arial" w:hAnsi="Arial" w:eastAsia="Arial" w:cs="Arial"/>
        </w:rPr>
        <w:t xml:space="preserve"> </w:t>
      </w:r>
      <w:r w:rsidRPr="62859902" w:rsidR="00C83F24">
        <w:rPr>
          <w:rFonts w:ascii="Arial" w:hAnsi="Arial" w:eastAsia="Arial" w:cs="Arial"/>
        </w:rPr>
        <w:t>[</w:t>
      </w:r>
      <w:r w:rsidRPr="62859902" w:rsidR="00672649">
        <w:rPr>
          <w:rFonts w:ascii="Arial" w:hAnsi="Arial" w:eastAsia="Arial" w:cs="Arial"/>
        </w:rPr>
        <w:t>2015</w:t>
      </w:r>
      <w:r w:rsidRPr="62859902" w:rsidR="00C83F24">
        <w:rPr>
          <w:rFonts w:ascii="Arial" w:hAnsi="Arial" w:eastAsia="Arial" w:cs="Arial"/>
        </w:rPr>
        <w:t>]</w:t>
      </w:r>
      <w:r w:rsidRPr="62859902" w:rsidR="00672649">
        <w:rPr>
          <w:rFonts w:ascii="Arial" w:hAnsi="Arial" w:eastAsia="Arial" w:cs="Arial"/>
        </w:rPr>
        <w:t xml:space="preserve">. Disponível em: </w:t>
      </w:r>
      <w:hyperlink r:id="Re1068739f62442c4">
        <w:r w:rsidRPr="62859902" w:rsidR="00C83F24">
          <w:rPr>
            <w:rStyle w:val="Hyperlink"/>
            <w:rFonts w:ascii="Arial" w:hAnsi="Arial" w:eastAsia="Arial" w:cs="Arial"/>
          </w:rPr>
          <w:t>http://portal.mec.gov.br/docman/agosto-2017-pdf/70431-res-cne-cp-002-03072015-pdf/file</w:t>
        </w:r>
      </w:hyperlink>
      <w:r w:rsidRPr="62859902" w:rsidR="00C83F24">
        <w:rPr>
          <w:rFonts w:ascii="Arial" w:hAnsi="Arial" w:eastAsia="Arial" w:cs="Arial"/>
        </w:rPr>
        <w:t xml:space="preserve"> </w:t>
      </w:r>
      <w:r w:rsidRPr="62859902" w:rsidR="00672649">
        <w:rPr>
          <w:rFonts w:ascii="Arial" w:hAnsi="Arial" w:eastAsia="Arial" w:cs="Arial"/>
        </w:rPr>
        <w:t xml:space="preserve"> Acesso em: 26 mar. 2025.</w:t>
      </w:r>
    </w:p>
    <w:p w:rsidRPr="00BA41CA" w:rsidR="00AC65F2" w:rsidP="62859902" w:rsidRDefault="00AC65F2" w14:paraId="2EC3C57C" w14:textId="77777777">
      <w:pPr>
        <w:spacing w:after="0" w:line="240" w:lineRule="auto"/>
        <w:jc w:val="both"/>
        <w:rPr>
          <w:rFonts w:ascii="Arial" w:hAnsi="Arial" w:eastAsia="Arial" w:cs="Arial"/>
        </w:rPr>
      </w:pPr>
    </w:p>
    <w:p w:rsidRPr="00BA41CA" w:rsidR="00672649" w:rsidP="62859902" w:rsidRDefault="00672649" w14:paraId="78D56408" w14:textId="2F8A763D">
      <w:pPr>
        <w:spacing w:after="0" w:line="240" w:lineRule="auto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 xml:space="preserve">BRASIL. </w:t>
      </w:r>
      <w:r w:rsidRPr="62859902" w:rsidR="00672649">
        <w:rPr>
          <w:rFonts w:ascii="Arial" w:hAnsi="Arial" w:eastAsia="Arial" w:cs="Arial"/>
          <w:b w:val="1"/>
          <w:bCs w:val="1"/>
        </w:rPr>
        <w:t>Resolução CNE/CES nº 7, de 18 de dezembro de 2018.</w:t>
      </w:r>
      <w:r w:rsidRPr="62859902" w:rsidR="00672649">
        <w:rPr>
          <w:rFonts w:ascii="Arial" w:hAnsi="Arial" w:eastAsia="Arial" w:cs="Arial"/>
        </w:rPr>
        <w:t xml:space="preserve"> Estabelece diretrizes para a extensão na educação superior brasileira. </w:t>
      </w:r>
      <w:r w:rsidRPr="62859902" w:rsidR="00433320">
        <w:rPr>
          <w:rFonts w:ascii="Arial" w:hAnsi="Arial" w:eastAsia="Arial" w:cs="Arial"/>
        </w:rPr>
        <w:t>Brasília, DF</w:t>
      </w:r>
      <w:r w:rsidRPr="62859902" w:rsidR="00360D6E">
        <w:rPr>
          <w:rFonts w:ascii="Arial" w:hAnsi="Arial" w:eastAsia="Arial" w:cs="Arial"/>
        </w:rPr>
        <w:t>: MEC/CNE/CES,</w:t>
      </w:r>
      <w:r w:rsidRPr="62859902" w:rsidR="00433320">
        <w:rPr>
          <w:rFonts w:ascii="Arial" w:hAnsi="Arial" w:eastAsia="Arial" w:cs="Arial"/>
        </w:rPr>
        <w:t xml:space="preserve"> [2018].</w:t>
      </w:r>
      <w:r w:rsidRPr="62859902" w:rsidR="00E64BE9">
        <w:rPr>
          <w:rFonts w:ascii="Arial" w:hAnsi="Arial" w:eastAsia="Arial" w:cs="Arial"/>
        </w:rPr>
        <w:t xml:space="preserve"> </w:t>
      </w:r>
      <w:r w:rsidRPr="62859902" w:rsidR="00672649">
        <w:rPr>
          <w:rFonts w:ascii="Arial" w:hAnsi="Arial" w:eastAsia="Arial" w:cs="Arial"/>
        </w:rPr>
        <w:t xml:space="preserve">Disponível em: </w:t>
      </w:r>
      <w:hyperlink r:id="Rb6c9ed77dfbf42bc">
        <w:r w:rsidRPr="62859902" w:rsidR="00E64BE9">
          <w:rPr>
            <w:rStyle w:val="Hyperlink"/>
            <w:rFonts w:ascii="Arial" w:hAnsi="Arial" w:eastAsia="Arial" w:cs="Arial"/>
          </w:rPr>
          <w:t>http://portal.mec.gov.br/index.php?option=com_docman&amp;view=download&amp;alias=104251-rces007-18&amp;category_slug=dezembro-2018-pdf&amp;Itemid=30192</w:t>
        </w:r>
      </w:hyperlink>
      <w:r w:rsidRPr="62859902" w:rsidR="00E64BE9">
        <w:rPr>
          <w:rFonts w:ascii="Arial" w:hAnsi="Arial" w:eastAsia="Arial" w:cs="Arial"/>
        </w:rPr>
        <w:t xml:space="preserve"> </w:t>
      </w:r>
      <w:r w:rsidRPr="62859902" w:rsidR="00672649">
        <w:rPr>
          <w:rFonts w:ascii="Arial" w:hAnsi="Arial" w:eastAsia="Arial" w:cs="Arial"/>
        </w:rPr>
        <w:t xml:space="preserve"> Acesso em: 26 mar. 2025.</w:t>
      </w:r>
    </w:p>
    <w:p w:rsidRPr="00BA41CA" w:rsidR="00AC65F2" w:rsidP="62859902" w:rsidRDefault="00AC65F2" w14:paraId="59B8A8C9" w14:textId="77777777">
      <w:pPr>
        <w:spacing w:after="0" w:line="240" w:lineRule="auto"/>
        <w:jc w:val="both"/>
        <w:rPr>
          <w:rFonts w:ascii="Arial" w:hAnsi="Arial" w:eastAsia="Arial" w:cs="Arial"/>
        </w:rPr>
      </w:pPr>
    </w:p>
    <w:p w:rsidRPr="00BA41CA" w:rsidR="00672649" w:rsidP="62859902" w:rsidRDefault="00672649" w14:paraId="0E8D4D21" w14:textId="779B67BA">
      <w:pPr>
        <w:spacing w:after="0" w:line="240" w:lineRule="auto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 xml:space="preserve">BRASIL. </w:t>
      </w:r>
      <w:r w:rsidRPr="62859902" w:rsidR="00672649">
        <w:rPr>
          <w:rFonts w:ascii="Arial" w:hAnsi="Arial" w:eastAsia="Arial" w:cs="Arial"/>
          <w:b w:val="1"/>
          <w:bCs w:val="1"/>
        </w:rPr>
        <w:t>Resolução CNE/CP nº 2, de 20 de dezembro de 2019.</w:t>
      </w:r>
      <w:r w:rsidRPr="62859902" w:rsidR="00672649">
        <w:rPr>
          <w:rFonts w:ascii="Arial" w:hAnsi="Arial" w:eastAsia="Arial" w:cs="Arial"/>
        </w:rPr>
        <w:t xml:space="preserve"> Institui as Diretrizes Curriculares Nacionais para a Formação Inicial de Professores para a Educação Básica. </w:t>
      </w:r>
      <w:r w:rsidRPr="62859902" w:rsidR="00360D6E">
        <w:rPr>
          <w:rFonts w:ascii="Arial" w:hAnsi="Arial" w:eastAsia="Arial" w:cs="Arial"/>
        </w:rPr>
        <w:t xml:space="preserve">Brasília, DF: MEC/CNE/CES, [2019]. </w:t>
      </w:r>
      <w:r w:rsidRPr="62859902" w:rsidR="00672649">
        <w:rPr>
          <w:rFonts w:ascii="Arial" w:hAnsi="Arial" w:eastAsia="Arial" w:cs="Arial"/>
        </w:rPr>
        <w:t xml:space="preserve">Disponível em: </w:t>
      </w:r>
      <w:hyperlink r:id="Re099a7eb74054f0a">
        <w:r w:rsidRPr="62859902" w:rsidR="00360D6E">
          <w:rPr>
            <w:rStyle w:val="Hyperlink"/>
            <w:rFonts w:ascii="Arial" w:hAnsi="Arial" w:eastAsia="Arial" w:cs="Arial"/>
          </w:rPr>
          <w:t>http://portal.mec.gov.br/docman/dezembro-2019-pdf/135951-rcp002-19/file</w:t>
        </w:r>
      </w:hyperlink>
      <w:r w:rsidRPr="62859902" w:rsidR="00360D6E">
        <w:rPr>
          <w:rFonts w:ascii="Arial" w:hAnsi="Arial" w:eastAsia="Arial" w:cs="Arial"/>
        </w:rPr>
        <w:t xml:space="preserve"> </w:t>
      </w:r>
      <w:r w:rsidRPr="62859902" w:rsidR="00672649">
        <w:rPr>
          <w:rFonts w:ascii="Arial" w:hAnsi="Arial" w:eastAsia="Arial" w:cs="Arial"/>
        </w:rPr>
        <w:t>Acesso em: 26 mar. 2025.</w:t>
      </w:r>
    </w:p>
    <w:p w:rsidRPr="00BA41CA" w:rsidR="00AC65F2" w:rsidP="62859902" w:rsidRDefault="00AC65F2" w14:paraId="7889AA7F" w14:textId="77777777">
      <w:pPr>
        <w:spacing w:after="0" w:line="240" w:lineRule="auto"/>
        <w:jc w:val="both"/>
        <w:rPr>
          <w:rFonts w:ascii="Arial" w:hAnsi="Arial" w:eastAsia="Arial" w:cs="Arial"/>
        </w:rPr>
      </w:pPr>
    </w:p>
    <w:p w:rsidRPr="00BA41CA" w:rsidR="00672649" w:rsidP="62859902" w:rsidRDefault="00672649" w14:paraId="430093AF" w14:textId="4726735D">
      <w:pPr>
        <w:spacing w:after="0" w:line="240" w:lineRule="auto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 xml:space="preserve">BRASIL. </w:t>
      </w:r>
      <w:r w:rsidRPr="62859902" w:rsidR="00672649">
        <w:rPr>
          <w:rFonts w:ascii="Arial" w:hAnsi="Arial" w:eastAsia="Arial" w:cs="Arial"/>
          <w:b w:val="1"/>
          <w:bCs w:val="1"/>
        </w:rPr>
        <w:t>Resolução CNE/CP nº 01/2020.</w:t>
      </w:r>
      <w:r w:rsidRPr="62859902" w:rsidR="00672649">
        <w:rPr>
          <w:rFonts w:ascii="Arial" w:hAnsi="Arial" w:eastAsia="Arial" w:cs="Arial"/>
        </w:rPr>
        <w:t xml:space="preserve"> Dispõe sobre as Diretrizes Curriculares Nacionais para a Formação Continuada de Professores da Educação Básica e institui a Base Nacional Comum para a Formação Continuada de Professores da Educação Básica (BNC-Formação Continuada). Brasília: </w:t>
      </w:r>
      <w:r w:rsidRPr="62859902" w:rsidR="00360D6E">
        <w:rPr>
          <w:rFonts w:ascii="Arial" w:hAnsi="Arial" w:eastAsia="Arial" w:cs="Arial"/>
        </w:rPr>
        <w:t>MEC</w:t>
      </w:r>
      <w:r w:rsidRPr="62859902" w:rsidR="00672649">
        <w:rPr>
          <w:rFonts w:ascii="Arial" w:hAnsi="Arial" w:eastAsia="Arial" w:cs="Arial"/>
        </w:rPr>
        <w:t xml:space="preserve">/CNE/CP, </w:t>
      </w:r>
      <w:r w:rsidRPr="62859902" w:rsidR="00360D6E">
        <w:rPr>
          <w:rFonts w:ascii="Arial" w:hAnsi="Arial" w:eastAsia="Arial" w:cs="Arial"/>
        </w:rPr>
        <w:t>[</w:t>
      </w:r>
      <w:r w:rsidRPr="62859902" w:rsidR="00672649">
        <w:rPr>
          <w:rFonts w:ascii="Arial" w:hAnsi="Arial" w:eastAsia="Arial" w:cs="Arial"/>
        </w:rPr>
        <w:t>2020</w:t>
      </w:r>
      <w:r w:rsidRPr="62859902" w:rsidR="00360D6E">
        <w:rPr>
          <w:rFonts w:ascii="Arial" w:hAnsi="Arial" w:eastAsia="Arial" w:cs="Arial"/>
        </w:rPr>
        <w:t>]</w:t>
      </w:r>
      <w:r w:rsidRPr="62859902" w:rsidR="00672649">
        <w:rPr>
          <w:rFonts w:ascii="Arial" w:hAnsi="Arial" w:eastAsia="Arial" w:cs="Arial"/>
        </w:rPr>
        <w:t xml:space="preserve">. Disponível em: </w:t>
      </w:r>
      <w:hyperlink r:id="R31c787d198c141be">
        <w:r w:rsidRPr="62859902" w:rsidR="00360D6E">
          <w:rPr>
            <w:rStyle w:val="Hyperlink"/>
            <w:rFonts w:ascii="Arial" w:hAnsi="Arial" w:eastAsia="Arial" w:cs="Arial"/>
          </w:rPr>
          <w:t>http://portal.mec.gov.br/index.php?option=com_docman&amp;view=download&amp;alias</w:t>
        </w:r>
        <w:r w:rsidRPr="62859902" w:rsidR="00360D6E">
          <w:rPr>
            <w:rStyle w:val="Hyperlink"/>
            <w:rFonts w:ascii="Arial" w:hAnsi="Arial" w:eastAsia="Arial" w:cs="Arial"/>
          </w:rPr>
          <w:t>=164841-rcp001-20&amp;category_slug=outubro-2020-pdf&amp;Itemid=30192</w:t>
        </w:r>
      </w:hyperlink>
      <w:r w:rsidRPr="62859902" w:rsidR="00360D6E">
        <w:rPr>
          <w:rFonts w:ascii="Arial" w:hAnsi="Arial" w:eastAsia="Arial" w:cs="Arial"/>
        </w:rPr>
        <w:t xml:space="preserve"> </w:t>
      </w:r>
      <w:r w:rsidRPr="62859902" w:rsidR="00672649">
        <w:rPr>
          <w:rFonts w:ascii="Arial" w:hAnsi="Arial" w:eastAsia="Arial" w:cs="Arial"/>
        </w:rPr>
        <w:t>Acesso em: 26 mar. 2025.</w:t>
      </w:r>
    </w:p>
    <w:p w:rsidRPr="00BA41CA" w:rsidR="000F7F61" w:rsidP="62859902" w:rsidRDefault="000F7F61" w14:paraId="20E9207A" w14:textId="77777777">
      <w:pPr>
        <w:spacing w:after="0" w:line="240" w:lineRule="auto"/>
        <w:jc w:val="both"/>
        <w:rPr>
          <w:rFonts w:ascii="Arial" w:hAnsi="Arial" w:eastAsia="Arial" w:cs="Arial"/>
        </w:rPr>
      </w:pPr>
    </w:p>
    <w:p w:rsidRPr="00BA41CA" w:rsidR="00AC65F2" w:rsidP="62859902" w:rsidRDefault="00AC65F2" w14:paraId="2BEF6541" w14:textId="77777777">
      <w:pPr>
        <w:spacing w:after="0" w:line="240" w:lineRule="auto"/>
        <w:jc w:val="both"/>
        <w:rPr>
          <w:rFonts w:ascii="Arial" w:hAnsi="Arial" w:eastAsia="Arial" w:cs="Arial"/>
        </w:rPr>
      </w:pPr>
      <w:r w:rsidRPr="62859902" w:rsidR="00AC65F2">
        <w:rPr>
          <w:rFonts w:ascii="Arial" w:hAnsi="Arial" w:eastAsia="Arial" w:cs="Arial"/>
        </w:rPr>
        <w:t xml:space="preserve">BRASIL. [Constituição (1988)]. </w:t>
      </w:r>
      <w:r w:rsidRPr="62859902" w:rsidR="00AC65F2">
        <w:rPr>
          <w:rFonts w:ascii="Arial" w:hAnsi="Arial" w:eastAsia="Arial" w:cs="Arial"/>
          <w:b w:val="1"/>
          <w:bCs w:val="1"/>
        </w:rPr>
        <w:t xml:space="preserve">Constituição da República Federativa do Brasil de 1988. </w:t>
      </w:r>
      <w:r w:rsidRPr="62859902" w:rsidR="00AC65F2">
        <w:rPr>
          <w:rFonts w:ascii="Arial" w:hAnsi="Arial" w:eastAsia="Arial" w:cs="Arial"/>
        </w:rPr>
        <w:t xml:space="preserve">Brasília, DF: Presidência da República, [2023]. Disponível em: </w:t>
      </w:r>
      <w:hyperlink r:id="R4217b094212a4a30">
        <w:r w:rsidRPr="62859902" w:rsidR="00AC65F2">
          <w:rPr>
            <w:rStyle w:val="Hyperlink"/>
            <w:rFonts w:ascii="Arial" w:hAnsi="Arial" w:eastAsia="Arial" w:cs="Arial"/>
          </w:rPr>
          <w:t>https://www.planalto.gov.br/ccivil_03/constituicao/constituicao.htm</w:t>
        </w:r>
      </w:hyperlink>
      <w:r w:rsidRPr="62859902" w:rsidR="00AC65F2">
        <w:rPr>
          <w:rFonts w:ascii="Arial" w:hAnsi="Arial" w:eastAsia="Arial" w:cs="Arial"/>
        </w:rPr>
        <w:t xml:space="preserve"> Acesso em: 26 mar. 2025.</w:t>
      </w:r>
    </w:p>
    <w:p w:rsidRPr="00BA41CA" w:rsidR="000F7F61" w:rsidP="62859902" w:rsidRDefault="000F7F61" w14:paraId="66A8811E" w14:textId="77777777">
      <w:pPr>
        <w:spacing w:after="0" w:line="240" w:lineRule="auto"/>
        <w:jc w:val="both"/>
        <w:rPr>
          <w:rFonts w:ascii="Arial" w:hAnsi="Arial" w:eastAsia="Arial" w:cs="Arial"/>
        </w:rPr>
      </w:pPr>
    </w:p>
    <w:p w:rsidRPr="00BA41CA" w:rsidR="00AC65F2" w:rsidP="62859902" w:rsidRDefault="00AC65F2" w14:paraId="1A0C398B" w14:textId="77777777">
      <w:pPr>
        <w:spacing w:after="0" w:line="240" w:lineRule="auto"/>
        <w:jc w:val="both"/>
        <w:rPr>
          <w:rFonts w:ascii="Arial" w:hAnsi="Arial" w:eastAsia="Arial" w:cs="Arial"/>
        </w:rPr>
      </w:pPr>
      <w:r w:rsidRPr="62859902" w:rsidR="00AC65F2">
        <w:rPr>
          <w:rFonts w:ascii="Arial" w:hAnsi="Arial" w:eastAsia="Arial" w:cs="Arial"/>
        </w:rPr>
        <w:t>BRASIL</w:t>
      </w:r>
      <w:r w:rsidRPr="62859902" w:rsidR="00AC65F2">
        <w:rPr>
          <w:rFonts w:ascii="Arial" w:hAnsi="Arial" w:eastAsia="Arial" w:cs="Arial"/>
          <w:b w:val="1"/>
          <w:bCs w:val="1"/>
        </w:rPr>
        <w:t>. Lei nº 9.394, de 20 de dezembro de 1996.</w:t>
      </w:r>
      <w:r w:rsidRPr="62859902" w:rsidR="00AC65F2">
        <w:rPr>
          <w:rFonts w:ascii="Arial" w:hAnsi="Arial" w:eastAsia="Arial" w:cs="Arial"/>
        </w:rPr>
        <w:t xml:space="preserve"> Lei de Diretrizes e Bases (LDB). Estabelece as diretrizes e bases da educação nacional. Brasília: Presidência da República, [2024]. Disponível em: </w:t>
      </w:r>
      <w:hyperlink r:id="Rf2f7149b15fc4745">
        <w:r w:rsidRPr="62859902" w:rsidR="00AC65F2">
          <w:rPr>
            <w:rStyle w:val="Hyperlink"/>
            <w:rFonts w:ascii="Arial" w:hAnsi="Arial" w:eastAsia="Arial" w:cs="Arial"/>
          </w:rPr>
          <w:t>https://www.planalto.gov.br/ccivil_03/leis/l9394.htm</w:t>
        </w:r>
      </w:hyperlink>
      <w:r w:rsidRPr="62859902" w:rsidR="00AC65F2">
        <w:rPr>
          <w:rFonts w:ascii="Arial" w:hAnsi="Arial" w:eastAsia="Arial" w:cs="Arial"/>
        </w:rPr>
        <w:t xml:space="preserve">  Acesso em: 26 mar. 2025.</w:t>
      </w:r>
    </w:p>
    <w:p w:rsidRPr="00BA41CA" w:rsidR="000F7F61" w:rsidP="62859902" w:rsidRDefault="000F7F61" w14:paraId="484EF472" w14:textId="77777777">
      <w:pPr>
        <w:spacing w:after="0" w:line="240" w:lineRule="auto"/>
        <w:jc w:val="both"/>
        <w:rPr>
          <w:rFonts w:ascii="Arial" w:hAnsi="Arial" w:eastAsia="Arial" w:cs="Arial"/>
        </w:rPr>
      </w:pPr>
    </w:p>
    <w:p w:rsidRPr="00BA41CA" w:rsidR="00672649" w:rsidP="62859902" w:rsidRDefault="00672649" w14:paraId="7A576376" w14:textId="5C142EDF">
      <w:pPr>
        <w:spacing w:after="0" w:line="240" w:lineRule="auto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 xml:space="preserve">BRASIL. </w:t>
      </w:r>
      <w:r w:rsidRPr="62859902" w:rsidR="00672649">
        <w:rPr>
          <w:rFonts w:ascii="Arial" w:hAnsi="Arial" w:eastAsia="Arial" w:cs="Arial"/>
          <w:b w:val="1"/>
          <w:bCs w:val="1"/>
        </w:rPr>
        <w:t>Resolução CNE/CP nº 4, de 29 de maio de 2024</w:t>
      </w:r>
      <w:r w:rsidRPr="62859902" w:rsidR="00672649">
        <w:rPr>
          <w:rFonts w:ascii="Arial" w:hAnsi="Arial" w:eastAsia="Arial" w:cs="Arial"/>
        </w:rPr>
        <w:t xml:space="preserve">. Dispõe sobre as Diretrizes Curriculares Nacionais para a Formação Inicial em Nível Superior de Profissionais do Magistério da Educação Escolar Básica. </w:t>
      </w:r>
      <w:r w:rsidRPr="62859902" w:rsidR="00EA296E">
        <w:rPr>
          <w:rFonts w:ascii="Arial" w:hAnsi="Arial" w:eastAsia="Arial" w:cs="Arial"/>
        </w:rPr>
        <w:t>Brasília</w:t>
      </w:r>
      <w:r w:rsidRPr="62859902" w:rsidR="00392DD8">
        <w:rPr>
          <w:rFonts w:ascii="Arial" w:hAnsi="Arial" w:eastAsia="Arial" w:cs="Arial"/>
        </w:rPr>
        <w:t xml:space="preserve">, DF: MEC/CNE/CP, [2024]. </w:t>
      </w:r>
      <w:r w:rsidRPr="62859902" w:rsidR="00672649">
        <w:rPr>
          <w:rFonts w:ascii="Arial" w:hAnsi="Arial" w:eastAsia="Arial" w:cs="Arial"/>
        </w:rPr>
        <w:t xml:space="preserve">Disponível em: </w:t>
      </w:r>
      <w:hyperlink r:id="R7c789e95a876430d">
        <w:r w:rsidRPr="62859902" w:rsidR="00EA296E">
          <w:rPr>
            <w:rStyle w:val="Hyperlink"/>
            <w:rFonts w:ascii="Arial" w:hAnsi="Arial" w:eastAsia="Arial" w:cs="Arial"/>
          </w:rPr>
          <w:t>http://portal.mec.gov.br/index.php?option=com_docman&amp;view=download&amp;alias=258171-rcp004-24&amp;category_slug=junho-2024&amp;Itemid=30192</w:t>
        </w:r>
      </w:hyperlink>
      <w:r w:rsidRPr="62859902" w:rsidR="00EA296E">
        <w:rPr>
          <w:rFonts w:ascii="Arial" w:hAnsi="Arial" w:eastAsia="Arial" w:cs="Arial"/>
        </w:rPr>
        <w:t xml:space="preserve"> </w:t>
      </w:r>
      <w:r w:rsidRPr="62859902" w:rsidR="00672649">
        <w:rPr>
          <w:rFonts w:ascii="Arial" w:hAnsi="Arial" w:eastAsia="Arial" w:cs="Arial"/>
        </w:rPr>
        <w:t>Acesso em: 26 mar</w:t>
      </w:r>
      <w:r w:rsidRPr="62859902" w:rsidR="00360D6E">
        <w:rPr>
          <w:rFonts w:ascii="Arial" w:hAnsi="Arial" w:eastAsia="Arial" w:cs="Arial"/>
        </w:rPr>
        <w:t xml:space="preserve">. </w:t>
      </w:r>
      <w:r w:rsidRPr="62859902" w:rsidR="00672649">
        <w:rPr>
          <w:rFonts w:ascii="Arial" w:hAnsi="Arial" w:eastAsia="Arial" w:cs="Arial"/>
        </w:rPr>
        <w:t>2025.</w:t>
      </w:r>
    </w:p>
    <w:p w:rsidRPr="00BA41CA" w:rsidR="000F7F61" w:rsidP="62859902" w:rsidRDefault="000F7F61" w14:paraId="04C55CF1" w14:textId="77777777">
      <w:pPr>
        <w:spacing w:after="0" w:line="240" w:lineRule="auto"/>
        <w:jc w:val="both"/>
        <w:rPr>
          <w:rFonts w:ascii="Arial" w:hAnsi="Arial" w:eastAsia="Arial" w:cs="Arial"/>
        </w:rPr>
      </w:pPr>
    </w:p>
    <w:p w:rsidRPr="00BA41CA" w:rsidR="00672649" w:rsidP="62859902" w:rsidRDefault="00672649" w14:paraId="71590413" w14:textId="49EAFE0C">
      <w:pPr>
        <w:spacing w:after="0" w:line="240" w:lineRule="auto"/>
        <w:jc w:val="both"/>
        <w:rPr>
          <w:rFonts w:ascii="Arial" w:hAnsi="Arial" w:eastAsia="Arial" w:cs="Arial"/>
        </w:rPr>
      </w:pPr>
      <w:r w:rsidRPr="62859902" w:rsidR="00672649">
        <w:rPr>
          <w:rFonts w:ascii="Arial" w:hAnsi="Arial" w:eastAsia="Arial" w:cs="Arial"/>
        </w:rPr>
        <w:t xml:space="preserve">GEPEFE/FEUSP. </w:t>
      </w:r>
      <w:r w:rsidRPr="62859902" w:rsidR="00672649">
        <w:rPr>
          <w:rFonts w:ascii="Arial" w:hAnsi="Arial" w:eastAsia="Arial" w:cs="Arial"/>
          <w:b w:val="1"/>
          <w:bCs w:val="1"/>
        </w:rPr>
        <w:t xml:space="preserve">Carta </w:t>
      </w:r>
      <w:r w:rsidRPr="62859902" w:rsidR="00B5526E">
        <w:rPr>
          <w:rFonts w:ascii="Arial" w:hAnsi="Arial" w:eastAsia="Arial" w:cs="Arial"/>
          <w:b w:val="1"/>
          <w:bCs w:val="1"/>
        </w:rPr>
        <w:t>A</w:t>
      </w:r>
      <w:r w:rsidRPr="62859902" w:rsidR="00672649">
        <w:rPr>
          <w:rFonts w:ascii="Arial" w:hAnsi="Arial" w:eastAsia="Arial" w:cs="Arial"/>
          <w:b w:val="1"/>
          <w:bCs w:val="1"/>
        </w:rPr>
        <w:t xml:space="preserve">berta </w:t>
      </w:r>
      <w:r w:rsidRPr="62859902" w:rsidR="00B5526E">
        <w:rPr>
          <w:rFonts w:ascii="Arial" w:hAnsi="Arial" w:eastAsia="Arial" w:cs="Arial"/>
          <w:b w:val="1"/>
          <w:bCs w:val="1"/>
        </w:rPr>
        <w:t xml:space="preserve">[...] sobre formação de educadores </w:t>
      </w:r>
      <w:r w:rsidRPr="62859902" w:rsidR="00E824EA">
        <w:rPr>
          <w:rFonts w:ascii="Arial" w:hAnsi="Arial" w:eastAsia="Arial" w:cs="Arial"/>
          <w:b w:val="1"/>
          <w:bCs w:val="1"/>
        </w:rPr>
        <w:t>GEPEFE/FEUSP acerca da Resolução do CNE N. 04/2024.</w:t>
      </w:r>
      <w:r w:rsidRPr="62859902" w:rsidR="00672649">
        <w:rPr>
          <w:rFonts w:ascii="Arial" w:hAnsi="Arial" w:eastAsia="Arial" w:cs="Arial"/>
        </w:rPr>
        <w:t xml:space="preserve"> São Paulo: FEUSP, 2024. Disponível em: </w:t>
      </w:r>
      <w:hyperlink r:id="R3584286b8089476a">
        <w:r w:rsidRPr="62859902" w:rsidR="006E4821">
          <w:rPr>
            <w:rStyle w:val="Hyperlink"/>
            <w:rFonts w:ascii="Arial" w:hAnsi="Arial" w:eastAsia="Arial" w:cs="Arial"/>
          </w:rPr>
          <w:t>https://drive.google.com/file/d/1FfNchZj8r4aiNyDeKPkVjfIeut3I5x9w/view</w:t>
        </w:r>
      </w:hyperlink>
      <w:r w:rsidRPr="62859902" w:rsidR="006E4821">
        <w:rPr>
          <w:rFonts w:ascii="Arial" w:hAnsi="Arial" w:eastAsia="Arial" w:cs="Arial"/>
        </w:rPr>
        <w:t xml:space="preserve"> </w:t>
      </w:r>
      <w:r w:rsidRPr="62859902" w:rsidR="00672649">
        <w:rPr>
          <w:rFonts w:ascii="Arial" w:hAnsi="Arial" w:eastAsia="Arial" w:cs="Arial"/>
        </w:rPr>
        <w:t xml:space="preserve">  Acesso em: 26 mar. 2025.</w:t>
      </w:r>
    </w:p>
    <w:p w:rsidRPr="00BA41CA" w:rsidR="5D9795E7" w:rsidP="00AC65F2" w:rsidRDefault="5D9795E7" w14:paraId="55780F86" w14:textId="4B9AC03C">
      <w:pPr>
        <w:spacing w:after="0" w:line="240" w:lineRule="auto"/>
        <w:jc w:val="both"/>
        <w:rPr>
          <w:rFonts w:ascii="Arial" w:hAnsi="Arial" w:eastAsia="Arial" w:cs="Arial"/>
        </w:rPr>
      </w:pPr>
    </w:p>
    <w:p w:rsidRPr="00BA41CA" w:rsidR="5D9795E7" w:rsidP="00AC65F2" w:rsidRDefault="5D9795E7" w14:paraId="02BB29D5" w14:textId="0AB72C9F">
      <w:pPr>
        <w:spacing w:after="0" w:line="240" w:lineRule="auto"/>
        <w:jc w:val="both"/>
        <w:rPr>
          <w:rFonts w:ascii="Arial" w:hAnsi="Arial" w:eastAsia="Arial" w:cs="Arial"/>
        </w:rPr>
      </w:pPr>
    </w:p>
    <w:sectPr w:rsidRPr="00BA41CA" w:rsidR="5D9795E7" w:rsidSect="00F62716">
      <w:headerReference w:type="default" r:id="rId21"/>
      <w:footerReference w:type="default" r:id="rId22"/>
      <w:pgSz w:w="11906" w:h="16838" w:orient="portrait"/>
      <w:pgMar w:top="1701" w:right="1701" w:bottom="1701" w:left="1701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8B0" w:rsidP="00442A47" w:rsidRDefault="003B28B0" w14:paraId="0B4789DC" w14:textId="77777777">
      <w:pPr>
        <w:spacing w:after="0" w:line="240" w:lineRule="auto"/>
      </w:pPr>
      <w:r>
        <w:separator/>
      </w:r>
    </w:p>
  </w:endnote>
  <w:endnote w:type="continuationSeparator" w:id="0">
    <w:p w:rsidR="003B28B0" w:rsidP="00442A47" w:rsidRDefault="003B28B0" w14:paraId="2675B2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A340AC" w:rsidP="00595A5D" w:rsidRDefault="00A340AC" w14:paraId="5799EE78" w14:textId="628EB210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8B0" w:rsidP="00442A47" w:rsidRDefault="003B28B0" w14:paraId="2CF8DEAC" w14:textId="77777777">
      <w:pPr>
        <w:spacing w:after="0" w:line="240" w:lineRule="auto"/>
      </w:pPr>
      <w:r>
        <w:separator/>
      </w:r>
    </w:p>
  </w:footnote>
  <w:footnote w:type="continuationSeparator" w:id="0">
    <w:p w:rsidR="003B28B0" w:rsidP="00442A47" w:rsidRDefault="003B28B0" w14:paraId="5EE34A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07DBF" w:rsidR="00442A47" w:rsidP="00442A47" w:rsidRDefault="00442A47" w14:paraId="098A0B0A" w14:textId="1A9FDEEF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:rsidRPr="00707DBF" w:rsidR="00442A47" w:rsidP="00442A47" w:rsidRDefault="00442A47" w14:paraId="2E8A6113" w14:textId="7777777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:rsidR="00442A47" w:rsidP="00DB083C" w:rsidRDefault="00442A47" w14:paraId="683BD765" w14:textId="1C8612D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</w:t>
    </w:r>
    <w:r w:rsidR="007B1903">
      <w:rPr>
        <w:rFonts w:ascii="Arial" w:hAnsi="Arial" w:cs="Arial"/>
        <w:color w:val="0A2F41" w:themeColor="accent1" w:themeShade="80"/>
      </w:rPr>
      <w:t>–</w:t>
    </w:r>
    <w:r w:rsidRPr="00707DBF">
      <w:rPr>
        <w:rFonts w:ascii="Arial" w:hAnsi="Arial" w:cs="Arial"/>
        <w:color w:val="0A2F41" w:themeColor="accent1" w:themeShade="80"/>
      </w:rPr>
      <w:t xml:space="preserve"> ANFOPE</w:t>
    </w:r>
  </w:p>
  <w:p w:rsidRPr="00DB083C" w:rsidR="007B1903" w:rsidP="00DB083C" w:rsidRDefault="007B1903" w14:paraId="79789CC6" w14:textId="7777777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44CA4"/>
    <w:rsid w:val="00073B0E"/>
    <w:rsid w:val="00073CE9"/>
    <w:rsid w:val="000D34B8"/>
    <w:rsid w:val="000D5D5D"/>
    <w:rsid w:val="000E127A"/>
    <w:rsid w:val="000F7F61"/>
    <w:rsid w:val="0010363A"/>
    <w:rsid w:val="00114785"/>
    <w:rsid w:val="001C458F"/>
    <w:rsid w:val="001C6EE9"/>
    <w:rsid w:val="001F4920"/>
    <w:rsid w:val="00291627"/>
    <w:rsid w:val="002F0D96"/>
    <w:rsid w:val="003125E9"/>
    <w:rsid w:val="00360D6E"/>
    <w:rsid w:val="00392DD8"/>
    <w:rsid w:val="003B28B0"/>
    <w:rsid w:val="003B7209"/>
    <w:rsid w:val="003E5DFA"/>
    <w:rsid w:val="00433320"/>
    <w:rsid w:val="00442A47"/>
    <w:rsid w:val="004E4F0D"/>
    <w:rsid w:val="005337C0"/>
    <w:rsid w:val="00595A5D"/>
    <w:rsid w:val="00616F0F"/>
    <w:rsid w:val="00627C63"/>
    <w:rsid w:val="00647389"/>
    <w:rsid w:val="00672649"/>
    <w:rsid w:val="006D0696"/>
    <w:rsid w:val="006E4821"/>
    <w:rsid w:val="00707DBF"/>
    <w:rsid w:val="007B1903"/>
    <w:rsid w:val="007D7CA8"/>
    <w:rsid w:val="007F5C85"/>
    <w:rsid w:val="00886864"/>
    <w:rsid w:val="008B3108"/>
    <w:rsid w:val="0090081C"/>
    <w:rsid w:val="00903A33"/>
    <w:rsid w:val="00905EB5"/>
    <w:rsid w:val="0097599B"/>
    <w:rsid w:val="0098576B"/>
    <w:rsid w:val="009A5CED"/>
    <w:rsid w:val="009D70BF"/>
    <w:rsid w:val="00A340AC"/>
    <w:rsid w:val="00A818E7"/>
    <w:rsid w:val="00AC463E"/>
    <w:rsid w:val="00AC65F2"/>
    <w:rsid w:val="00B364FD"/>
    <w:rsid w:val="00B5526E"/>
    <w:rsid w:val="00B70982"/>
    <w:rsid w:val="00B7261A"/>
    <w:rsid w:val="00BA41CA"/>
    <w:rsid w:val="00C21B9E"/>
    <w:rsid w:val="00C41176"/>
    <w:rsid w:val="00C41D65"/>
    <w:rsid w:val="00C83F24"/>
    <w:rsid w:val="00CD54ED"/>
    <w:rsid w:val="00D24E43"/>
    <w:rsid w:val="00D67946"/>
    <w:rsid w:val="00DA53CE"/>
    <w:rsid w:val="00DB083C"/>
    <w:rsid w:val="00E53739"/>
    <w:rsid w:val="00E64BE9"/>
    <w:rsid w:val="00E824EA"/>
    <w:rsid w:val="00E953E1"/>
    <w:rsid w:val="00EA296E"/>
    <w:rsid w:val="00F2692C"/>
    <w:rsid w:val="00F62716"/>
    <w:rsid w:val="00F80B00"/>
    <w:rsid w:val="00FF7CFD"/>
    <w:rsid w:val="03E9C8C2"/>
    <w:rsid w:val="063603C7"/>
    <w:rsid w:val="08F78B50"/>
    <w:rsid w:val="0B72EBC6"/>
    <w:rsid w:val="0ECE41E0"/>
    <w:rsid w:val="11F97B4E"/>
    <w:rsid w:val="1361E30E"/>
    <w:rsid w:val="13B4B136"/>
    <w:rsid w:val="14B2D682"/>
    <w:rsid w:val="1577AA81"/>
    <w:rsid w:val="17A639FE"/>
    <w:rsid w:val="181FF5EF"/>
    <w:rsid w:val="1AA2B021"/>
    <w:rsid w:val="1E1382B9"/>
    <w:rsid w:val="1F274A75"/>
    <w:rsid w:val="20D5D366"/>
    <w:rsid w:val="2440498E"/>
    <w:rsid w:val="24E4C9B6"/>
    <w:rsid w:val="25C201B7"/>
    <w:rsid w:val="27FF7AA8"/>
    <w:rsid w:val="2B2849D4"/>
    <w:rsid w:val="2B4A9581"/>
    <w:rsid w:val="2BBACF36"/>
    <w:rsid w:val="2E2D4122"/>
    <w:rsid w:val="31914E8C"/>
    <w:rsid w:val="3373111C"/>
    <w:rsid w:val="36496C2C"/>
    <w:rsid w:val="365506D4"/>
    <w:rsid w:val="36FA6410"/>
    <w:rsid w:val="371F3842"/>
    <w:rsid w:val="384DDF0D"/>
    <w:rsid w:val="38C073F3"/>
    <w:rsid w:val="3B11A028"/>
    <w:rsid w:val="3F60733B"/>
    <w:rsid w:val="3FD5E035"/>
    <w:rsid w:val="3FE84FB0"/>
    <w:rsid w:val="43861907"/>
    <w:rsid w:val="4687107D"/>
    <w:rsid w:val="477EA2D4"/>
    <w:rsid w:val="4A2F65A8"/>
    <w:rsid w:val="4A7F9D45"/>
    <w:rsid w:val="4B12C59E"/>
    <w:rsid w:val="4B18D454"/>
    <w:rsid w:val="4BCA13B4"/>
    <w:rsid w:val="4C6C0DE4"/>
    <w:rsid w:val="4CA545B2"/>
    <w:rsid w:val="52F205A2"/>
    <w:rsid w:val="53C1D103"/>
    <w:rsid w:val="56867602"/>
    <w:rsid w:val="57098B06"/>
    <w:rsid w:val="57309FC5"/>
    <w:rsid w:val="573823CB"/>
    <w:rsid w:val="5A700CD7"/>
    <w:rsid w:val="5A75C61A"/>
    <w:rsid w:val="5AC92B5A"/>
    <w:rsid w:val="5AFF5DCB"/>
    <w:rsid w:val="5CEC7FF3"/>
    <w:rsid w:val="5D9795E7"/>
    <w:rsid w:val="617A3A38"/>
    <w:rsid w:val="62581956"/>
    <w:rsid w:val="62859902"/>
    <w:rsid w:val="634C16EC"/>
    <w:rsid w:val="6359791B"/>
    <w:rsid w:val="656C4F5D"/>
    <w:rsid w:val="66868B6E"/>
    <w:rsid w:val="69D35FFC"/>
    <w:rsid w:val="6B3E9DAA"/>
    <w:rsid w:val="6C439238"/>
    <w:rsid w:val="6C742699"/>
    <w:rsid w:val="6CF89CA3"/>
    <w:rsid w:val="6FE7E623"/>
    <w:rsid w:val="712107F1"/>
    <w:rsid w:val="71E8B9F7"/>
    <w:rsid w:val="72BC4132"/>
    <w:rsid w:val="74B88757"/>
    <w:rsid w:val="7530EF84"/>
    <w:rsid w:val="7652BFB2"/>
    <w:rsid w:val="766357E8"/>
    <w:rsid w:val="7BD4C17B"/>
    <w:rsid w:val="7C2202E1"/>
    <w:rsid w:val="7C68BC07"/>
    <w:rsid w:val="7CE8B1E0"/>
    <w:rsid w:val="7DE74DF7"/>
    <w:rsid w:val="7EBA7D3D"/>
    <w:rsid w:val="7F46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442A4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442A4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442A4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5D9795E7"/>
    <w:rPr>
      <w:color w:val="467886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0081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364FD"/>
    <w:rPr>
      <w:color w:val="96607D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818E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18E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A818E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18E7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A818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settings" Target="settings.xml" Id="rId3" /><Relationship Type="http://schemas.openxmlformats.org/officeDocument/2006/relationships/header" Target="header1.xml" Id="rId21" /><Relationship Type="http://schemas.openxmlformats.org/officeDocument/2006/relationships/theme" Target="theme/theme1.xml" Id="rId25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microsoft.com/office/2011/relationships/people" Target="people.xml" Id="rId24" /><Relationship Type="http://schemas.openxmlformats.org/officeDocument/2006/relationships/footnotes" Target="footnotes.xml" Id="rId5" /><Relationship Type="http://schemas.openxmlformats.org/officeDocument/2006/relationships/fontTable" Target="fontTable.xml" Id="rId23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footer" Target="footer1.xml" Id="rId22" /><Relationship Type="http://schemas.openxmlformats.org/officeDocument/2006/relationships/hyperlink" Target="https://www.andes.org.br/img/caderno2.pdf" TargetMode="External" Id="Rbf71da8de0044091" /><Relationship Type="http://schemas.openxmlformats.org/officeDocument/2006/relationships/hyperlink" Target="https://www.andes.org.br/conteudos/nota/nOTA-dA-dIRETORIA-dO-aNDES-sN-sOBRE-a-rESOLUCAO-cNE-cP-no-04-20240" TargetMode="External" Id="R38ca5db328e44d80" /><Relationship Type="http://schemas.openxmlformats.org/officeDocument/2006/relationships/hyperlink" Target="http://portal.mec.gov.br/docman/agosto-2017-pdf/70431-res-cne-cp-002-03072015-pdf/file" TargetMode="External" Id="Re1068739f62442c4" /><Relationship Type="http://schemas.openxmlformats.org/officeDocument/2006/relationships/hyperlink" Target="http://portal.mec.gov.br/index.php?option=com_docman&amp;view=download&amp;alias=104251-rces007-18&amp;category_slug=dezembro-2018-pdf&amp;Itemid=30192" TargetMode="External" Id="Rb6c9ed77dfbf42bc" /><Relationship Type="http://schemas.openxmlformats.org/officeDocument/2006/relationships/hyperlink" Target="http://portal.mec.gov.br/docman/dezembro-2019-pdf/135951-rcp002-19/file" TargetMode="External" Id="Re099a7eb74054f0a" /><Relationship Type="http://schemas.openxmlformats.org/officeDocument/2006/relationships/hyperlink" Target="http://portal.mec.gov.br/index.php?option=com_docman&amp;view=download&amp;alias=164841-rcp001-20&amp;category_slug=outubro-2020-pdf&amp;Itemid=30192" TargetMode="External" Id="R31c787d198c141be" /><Relationship Type="http://schemas.openxmlformats.org/officeDocument/2006/relationships/hyperlink" Target="https://www.planalto.gov.br/ccivil_03/constituicao/constituicao.htm" TargetMode="External" Id="R4217b094212a4a30" /><Relationship Type="http://schemas.openxmlformats.org/officeDocument/2006/relationships/hyperlink" Target="https://www.planalto.gov.br/ccivil_03/leis/l9394.htm" TargetMode="External" Id="Rf2f7149b15fc4745" /><Relationship Type="http://schemas.openxmlformats.org/officeDocument/2006/relationships/hyperlink" Target="http://portal.mec.gov.br/index.php?option=com_docman&amp;view=download&amp;alias=258171-rcp004-24&amp;category_slug=junho-2024&amp;Itemid=30192" TargetMode="External" Id="R7c789e95a876430d" /><Relationship Type="http://schemas.openxmlformats.org/officeDocument/2006/relationships/hyperlink" Target="https://drive.google.com/file/d/1FfNchZj8r4aiNyDeKPkVjfIeut3I5x9w/view" TargetMode="External" Id="R3584286b8089476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Renato Barros de Almeida</dc:creator>
  <keywords/>
  <dc:description/>
  <lastModifiedBy>Raquel Maciel Oliveira</lastModifiedBy>
  <revision>4</revision>
  <dcterms:created xsi:type="dcterms:W3CDTF">2025-04-06T02:31:00.0000000Z</dcterms:created>
  <dcterms:modified xsi:type="dcterms:W3CDTF">2025-04-07T23:42:18.9895448Z</dcterms:modified>
</coreProperties>
</file>