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35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Il CONGRESSO ALAGOANO DE FISIOTERAPIA CESMAC</w:t>
      </w:r>
    </w:p>
    <w:p w:rsidR="00000000" w:rsidDel="00000000" w:rsidP="00000000" w:rsidRDefault="00000000" w:rsidRPr="00000000" w14:paraId="00000002">
      <w:pPr>
        <w:spacing w:after="240" w:before="240" w:line="335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INFLUÊNCIA DA EXPERIÊNCIA PRÉVIA EM REALIDADE VIRTUAL NO DESEMPENHO MOTOR DE IDOSOS INSTITUCIONALIZADOS</w:t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Ingrid Larissa da Silva Lourenço</w:t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ingridlarissa.l16@gmail.com </w:t>
      </w:r>
    </w:p>
    <w:p w:rsidR="00000000" w:rsidDel="00000000" w:rsidP="00000000" w:rsidRDefault="00000000" w:rsidRPr="00000000" w14:paraId="00000005">
      <w:pPr>
        <w:spacing w:line="24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Thayná Patricia Almeida Santos</w:t>
      </w:r>
    </w:p>
    <w:p w:rsidR="00000000" w:rsidDel="00000000" w:rsidP="00000000" w:rsidRDefault="00000000" w:rsidRPr="00000000" w14:paraId="00000006">
      <w:pPr>
        <w:spacing w:line="24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thaynaalmeidafisioterapeuta@outlook.com</w:t>
      </w:r>
    </w:p>
    <w:p w:rsidR="00000000" w:rsidDel="00000000" w:rsidP="00000000" w:rsidRDefault="00000000" w:rsidRPr="00000000" w14:paraId="00000007">
      <w:pPr>
        <w:spacing w:line="24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Centro Universitário Cesmac</w:t>
      </w:r>
    </w:p>
    <w:p w:rsidR="00000000" w:rsidDel="00000000" w:rsidP="00000000" w:rsidRDefault="00000000" w:rsidRPr="00000000" w14:paraId="00000008">
      <w:pPr>
        <w:spacing w:line="24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Curso de Fisioterapia</w:t>
      </w:r>
    </w:p>
    <w:p w:rsidR="00000000" w:rsidDel="00000000" w:rsidP="00000000" w:rsidRDefault="00000000" w:rsidRPr="00000000" w14:paraId="00000009">
      <w:pPr>
        <w:spacing w:after="240" w:before="240" w:line="335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Introdução</w:t>
      </w:r>
      <w:r w:rsidDel="00000000" w:rsidR="00000000" w:rsidRPr="00000000">
        <w:rPr>
          <w:sz w:val="24"/>
          <w:szCs w:val="24"/>
          <w:rtl w:val="0"/>
        </w:rPr>
        <w:t xml:space="preserve">: A realidade virtual (RV) tem se consolidado como ferramenta promissora na reabilitação motora. No entanto, ainda existem dúvidas sobre a necessidade de experiência prévia com ambientes virtuais para melhor adaptação e desempenho. </w:t>
      </w:r>
      <w:r w:rsidDel="00000000" w:rsidR="00000000" w:rsidRPr="00000000">
        <w:rPr>
          <w:b w:val="1"/>
          <w:sz w:val="24"/>
          <w:szCs w:val="24"/>
          <w:rtl w:val="0"/>
        </w:rPr>
        <w:t xml:space="preserve">Objetivo</w:t>
      </w:r>
      <w:r w:rsidDel="00000000" w:rsidR="00000000" w:rsidRPr="00000000">
        <w:rPr>
          <w:sz w:val="24"/>
          <w:szCs w:val="24"/>
          <w:rtl w:val="0"/>
        </w:rPr>
        <w:t xml:space="preserve">: Investigar a influência da experiência prévia em RV sobre o desempenho motor de idosos institucionalizados durante tarefas motoras virtuais. </w:t>
      </w:r>
      <w:r w:rsidDel="00000000" w:rsidR="00000000" w:rsidRPr="00000000">
        <w:rPr>
          <w:b w:val="1"/>
          <w:sz w:val="24"/>
          <w:szCs w:val="24"/>
          <w:rtl w:val="0"/>
        </w:rPr>
        <w:t xml:space="preserve">Metodologia</w:t>
      </w:r>
      <w:r w:rsidDel="00000000" w:rsidR="00000000" w:rsidRPr="00000000">
        <w:rPr>
          <w:sz w:val="24"/>
          <w:szCs w:val="24"/>
          <w:rtl w:val="0"/>
        </w:rPr>
        <w:t xml:space="preserve">: Ensaio clínico crossover, de abordagem quantitativa, realizado com idosos residentes em uma Instituição de Longa Permanência (ILPI) em Maceió/AL. O estudo foi conduzido conforme a Resolução CNS 510/16, com aprovação do Comitê de Ética em Pesquisa do Centro Universitário CESMAC (Parecer nº 6.756.569). A amostra foi calculada com base em Triola (1999), estimando-se 16 participantes (n=16). A coleta ocorreu no Laboratório Multidisciplinar do CESMAC e na ILPI Lar Francisco de Assis. Os idosos realizaram tarefas motoras em ambiente virtual, sendo classificados quanto ao desempenho motor em três categorias: bom, excelente e moderado, separados em dois grupos: com experiência prévia e sem experiência em RV. O teste qui-quadrado foi utilizado para análise estatística (p&lt;0,05). </w:t>
      </w:r>
      <w:r w:rsidDel="00000000" w:rsidR="00000000" w:rsidRPr="00000000">
        <w:rPr>
          <w:b w:val="1"/>
          <w:sz w:val="24"/>
          <w:szCs w:val="24"/>
          <w:rtl w:val="0"/>
        </w:rPr>
        <w:t xml:space="preserve">Resultados</w:t>
      </w:r>
      <w:r w:rsidDel="00000000" w:rsidR="00000000" w:rsidRPr="00000000">
        <w:rPr>
          <w:sz w:val="24"/>
          <w:szCs w:val="24"/>
          <w:rtl w:val="0"/>
        </w:rPr>
        <w:t xml:space="preserve">: Entre os idosos com experiência prévia (n=7), observaram-se desempenhos bom (n=3), excelente (n=1) e moderado (n=3). Entre aqueles sem experiência (n=9), os desempenhos foram bom (n=5), excelente (n=2) e moderado (n=2). O teste qui-quadrado não demonstrou diferença significativa entre os grupos (p=0,672), indicando que a experiência prévia não influenciou o desempenho motor na RV.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Conclusão</w:t>
      </w:r>
      <w:r w:rsidDel="00000000" w:rsidR="00000000" w:rsidRPr="00000000">
        <w:rPr>
          <w:sz w:val="24"/>
          <w:szCs w:val="24"/>
          <w:rtl w:val="0"/>
        </w:rPr>
        <w:t xml:space="preserve">: A experiência prévia em ambientes virtuais não exerce impacto significativo sobre o desempenho motor de idosos. Os achados sugerem que a RV é uma tecnologia intuitiva, que permite rápida adaptação e execução satisfatória de tarefas motoras, mesmo por indivíduos sem familiaridade prévia. </w:t>
      </w:r>
    </w:p>
    <w:p w:rsidR="00000000" w:rsidDel="00000000" w:rsidP="00000000" w:rsidRDefault="00000000" w:rsidRPr="00000000" w14:paraId="0000000A">
      <w:pPr>
        <w:spacing w:after="240" w:before="240" w:line="335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Palavras-chave</w:t>
      </w:r>
      <w:r w:rsidDel="00000000" w:rsidR="00000000" w:rsidRPr="00000000">
        <w:rPr>
          <w:sz w:val="24"/>
          <w:szCs w:val="24"/>
          <w:rtl w:val="0"/>
        </w:rPr>
        <w:t xml:space="preserve">: Realidade Virtual; Desempenho Motor; Idosos; Reabilitação.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Oy4/A8fU+WfywEKb4jSo3jxmVQ==">CgMxLjA4AHIhMVRvRVMzOUdyZjJLaEV0UTZ0MEVoaFk1YlNJN2xRYThj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2025-09-19T22:00:00Z</dcterms:created>
</cp:coreProperties>
</file>