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3F0508" w14:textId="72257524" w:rsidR="00303455" w:rsidRPr="00987496" w:rsidRDefault="009874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INFECÇÕES COMUMENTE ADQUIRIDAS NA UTI E SEU TRATAMENTO CONSERVADOR: REVISÃO NARRATIVA</w:t>
      </w:r>
    </w:p>
    <w:p w14:paraId="53B0FF9D" w14:textId="0F17ECEF" w:rsidR="00303455" w:rsidRDefault="009874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Rafael Aguiar Magalhães</w:t>
      </w:r>
    </w:p>
    <w:p w14:paraId="484AFFAE" w14:textId="4CA68322" w:rsidR="00303455" w:rsidRDefault="009874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Medicina, </w:t>
      </w:r>
      <w:r w:rsidR="004C6152">
        <w:rPr>
          <w:rFonts w:ascii="Times New Roman" w:eastAsia="Times New Roman" w:hAnsi="Times New Roman" w:cs="Times New Roman"/>
          <w:sz w:val="20"/>
          <w:szCs w:val="20"/>
        </w:rPr>
        <w:t>UniRV-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Formosa</w:t>
      </w:r>
      <w:r w:rsidR="0030272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Formosa-GO</w:t>
      </w:r>
      <w:r w:rsidR="0030272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rmagalhaes004@gmail.com</w:t>
      </w:r>
    </w:p>
    <w:p w14:paraId="6D9331C7" w14:textId="77777777" w:rsidR="00303455" w:rsidRDefault="00303455" w:rsidP="003202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CD4F7AD" w14:textId="355807F6" w:rsidR="00987496" w:rsidRPr="00352CE5" w:rsidRDefault="00987496" w:rsidP="009874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CE5">
        <w:rPr>
          <w:rFonts w:ascii="Times New Roman" w:hAnsi="Times New Roman" w:cs="Times New Roman"/>
          <w:color w:val="000000" w:themeColor="text1"/>
          <w:sz w:val="24"/>
          <w:szCs w:val="24"/>
        </w:rPr>
        <w:t>Na contemporaneidade, é notório o aumento da discussão acerca das internações nas unidades de terapia intensiva (UTIs), principalmente após a pandemia de covid-19 em 2020, diante disso, também vem sendo discutido as infecções que são adquiridas durante essa internação na terapia intensiva, haja visto que além de ser um ambiente de alto risco, nesse período o sistema imune está comprometido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Pr="00352CE5">
        <w:rPr>
          <w:rFonts w:ascii="Times New Roman" w:hAnsi="Times New Roman" w:cs="Times New Roman"/>
          <w:color w:val="000000" w:themeColor="text1"/>
          <w:sz w:val="24"/>
          <w:szCs w:val="24"/>
        </w:rPr>
        <w:t>juntamente com procedimentos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altamente</w:t>
      </w:r>
      <w:r w:rsidRPr="00352C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invasivos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ocorre</w:t>
      </w:r>
      <w:r w:rsidRPr="00352C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entrada de patógenos. Objetivo: Nesse sentido, esse estudo busca revisar a literatura da última década de maneira narrativa sobre as infecções adquiridas durante a internação de pacientes na UTI. Metodologia: os autores buscaram artigos com leitura completa gratuita nas bases de dados PUBMED e SCIELO, foi necessário um corte temporal dos últimos 10 anos, para que fosse possível obter o panorama mais recente da situação. Resultados e discussão: durante a internação no leito de UTI, uma série de fatores ir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ão</w:t>
      </w:r>
      <w:r w:rsidRPr="00352C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preditar qual tipo de infecção está mais correlacionada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O p</w:t>
      </w:r>
      <w:r w:rsidRPr="00352C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rincipal responsável por pneumonias adquiridas por ventilação( </w:t>
      </w:r>
      <w:r w:rsidRPr="00352C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Wałaszek M, 2016)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foi </w:t>
      </w:r>
      <w:r w:rsidRPr="00352C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ventilação mecânica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com duração de</w:t>
      </w:r>
      <w:r w:rsidRPr="00352C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mais de 20 dias</w:t>
      </w:r>
      <w:r w:rsidRPr="00352C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já em um paciente vítima de covid 19</w:t>
      </w:r>
      <w:r w:rsidRPr="00352CE5">
        <w:rPr>
          <w:rFonts w:ascii="Times New Roman" w:hAnsi="Times New Roman" w:cs="Times New Roman"/>
          <w:color w:val="000000" w:themeColor="text1"/>
          <w:sz w:val="24"/>
          <w:szCs w:val="24"/>
        </w:rPr>
        <w:t>, a coinfecção fúngica e bacteriana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está</w:t>
      </w:r>
      <w:r w:rsidRPr="00352C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relacionada principalmente a alta mortalidade(</w:t>
      </w:r>
      <w:r w:rsidRPr="00352C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Bardi T,2021)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Po</w:t>
      </w:r>
      <w:r w:rsidRPr="00352C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rém as infecções associadas aos cuidados de saúde  (IRAs) continuam sendo a principal causa de mortalidade nos pacientes em geral, está relacionada sobretudo com o estado imunológico do paciente e idade avançada, perante o exposto, o profissional responsável deve ter habilidade de manusear de modo correto a administração de antibióticos que estão ao seu dispor, pois como consequência da má administração,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temos</w:t>
      </w:r>
      <w:r w:rsidRPr="00352C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Pr="00352C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C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aumento das taxas de infecções por </w:t>
      </w:r>
      <w:r w:rsidRPr="00352CE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Clostridium difficile</w:t>
      </w:r>
      <w:r w:rsidRPr="00352C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outras infecções nosocomiais,</w:t>
      </w:r>
      <w:r w:rsidRPr="00352C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C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tempo de permanência hospitalar mais longo</w:t>
      </w:r>
      <w:r w:rsidRPr="00352CE5">
        <w:rPr>
          <w:rFonts w:ascii="Times New Roman" w:hAnsi="Times New Roman" w:cs="Times New Roman"/>
          <w:color w:val="000000" w:themeColor="text1"/>
          <w:sz w:val="24"/>
          <w:szCs w:val="24"/>
        </w:rPr>
        <w:t>, a</w:t>
      </w:r>
      <w:r w:rsidRPr="00352C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umento de custos e durações prolongadas de tratamento(Pickens CI), ademais foi visto que pacientes em suspeita de sepse na uti devido uma infecção adquirida nesse ambiente, deve ter o uso de antibiótico suspendido até que haja a confirmação da infecção por meio de dados laboratoriais, e microbiológicos(Hranjec T, 2013). Conclusão: Portanto, são nítidas as possíveis patogenias adquiridas devido o tempo de internação na UTI e que seu tratamento deve ser realizado de modo correto apenas depois de sua confirmação, diante disso é necessário o investimento em novos estudos para o avanço de técnicas que atualmente causam elevado grau de lesão ao paciente além de novas medidas preventivas para que não haja depressão hiperaguda do sistema imunológico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45659160" w14:textId="77777777" w:rsidR="00987496" w:rsidRDefault="00987496" w:rsidP="009874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B7EC86" w14:textId="77777777" w:rsidR="00987496" w:rsidRPr="00987496" w:rsidRDefault="00987496" w:rsidP="009874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94A6F7" w14:textId="6F917320" w:rsidR="00303455" w:rsidRPr="00987496" w:rsidRDefault="0030272D" w:rsidP="009874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4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987496" w:rsidRPr="00987496">
        <w:rPr>
          <w:rFonts w:ascii="Times New Roman" w:eastAsia="Times New Roman" w:hAnsi="Times New Roman" w:cs="Times New Roman"/>
          <w:color w:val="000000"/>
          <w:sz w:val="24"/>
          <w:szCs w:val="24"/>
        </w:rPr>
        <w:t>Infecções, UTI, tratamento</w:t>
      </w:r>
    </w:p>
    <w:p w14:paraId="6AD60175" w14:textId="3F04BB3E" w:rsidR="00303455" w:rsidRPr="00987496" w:rsidRDefault="0030272D" w:rsidP="009874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4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987496" w:rsidRPr="00987496">
        <w:rPr>
          <w:rFonts w:ascii="Times New Roman" w:eastAsia="Times New Roman" w:hAnsi="Times New Roman" w:cs="Times New Roman"/>
          <w:sz w:val="24"/>
          <w:szCs w:val="24"/>
        </w:rPr>
        <w:t>rmagalhaes004@gmail.com</w:t>
      </w:r>
      <w:r w:rsidR="00987496" w:rsidRPr="009874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4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B8115F5" w14:textId="77777777" w:rsidR="00303455" w:rsidRDefault="00303455" w:rsidP="009874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5AB3AAB" w14:textId="77777777" w:rsidR="00987496" w:rsidRDefault="00987496" w:rsidP="0098749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D4D50B0" w14:textId="77777777" w:rsidR="00987496" w:rsidRDefault="00987496" w:rsidP="0098749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C840446" w14:textId="77777777" w:rsidR="00987496" w:rsidRDefault="00987496" w:rsidP="0098749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09E01A9" w14:textId="74F9E444" w:rsidR="00987496" w:rsidRDefault="00987496" w:rsidP="0098749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Referências:</w:t>
      </w:r>
    </w:p>
    <w:p w14:paraId="704DD539" w14:textId="77777777" w:rsidR="00987496" w:rsidRDefault="00987496" w:rsidP="0098749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4FEB614" w14:textId="2FA4CECB" w:rsidR="00987496" w:rsidRPr="007C7DE3" w:rsidRDefault="00987496" w:rsidP="0098749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7C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Bardi T, Pintado V, Gomez-Rojo M, Escudero-Sanchez R, Azzam Lopez A, Diez-Remesal Y, Martinez Castro N, Ruiz-Garbajosa P, Pestaña D. Nosocomial infections associated to COVID-19 in the intensive care unit: clinical characteristics and outcome. </w:t>
      </w:r>
      <w:r w:rsidRPr="007C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Eur J Clin Microbiol Infect Dis. 2021 Mar;40(3):495-502. doi: 10.1007/s10096-020-04142-w. Epub 2021 Jan 3. PMID: 33389263; PMCID: PMC7778834.</w:t>
      </w:r>
    </w:p>
    <w:p w14:paraId="4A9C04BE" w14:textId="77777777" w:rsidR="00987496" w:rsidRPr="007C7DE3" w:rsidRDefault="00987496" w:rsidP="0098749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7C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Blot S, Ruppé E, Harbarth S, Asehnoune K, Poulakou G, Luyt CE, Rello J, Klompas M, Depuydt P, Eckmann C, Martin-Loeches I, Povoa P, Bouadma L, Timsit JF, Zahar JR. Healthcare-associated infections in adult intensive care unit patients: Changes in epidemiology, diagnosis, prevention and contributions of new technologies. Intensive Crit Care Nurs. 2022 Jun;70:103227. doi: 10.1016/j.iccn.2022.103227. Epub 2022 Mar 3. PMID: 35249794; PMCID: PMC8892223.</w:t>
      </w:r>
    </w:p>
    <w:p w14:paraId="5E6EC0F1" w14:textId="77777777" w:rsidR="00987496" w:rsidRPr="007C7DE3" w:rsidRDefault="00987496" w:rsidP="0098749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7C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Hranjec T, Sawyer RG. Conservative initiation of antimicrobial treatment in ICU patients with suspected ICU-acquired infection: more haste less speed. Curr Opin Crit Care. 2013 Oct;19(5):461-4. doi: 10.1097/MCC.0b013e328364d525. PMID: 23995121; PMCID: PMC3888949.</w:t>
      </w:r>
    </w:p>
    <w:p w14:paraId="59ECC82C" w14:textId="77777777" w:rsidR="00987496" w:rsidRPr="007C7DE3" w:rsidRDefault="00987496" w:rsidP="0098749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C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Pickens CI, Wunderink RG. Principles and Practice of Antibiotic Stewardship in the ICU. Chest. 2019 Jul;156(1):163-171. doi: 10.1016/j.chest.2019.01.013. Epub 2019 Jan 25. PMID: 30689983; PMCID: PMC7118241.</w:t>
      </w:r>
    </w:p>
    <w:p w14:paraId="6BC82C07" w14:textId="77777777" w:rsidR="00987496" w:rsidRPr="007C7DE3" w:rsidRDefault="00987496" w:rsidP="0098749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Wałaszek M, Kosiarska A, Gniadek A, Kołpa M, Wolak Z, Dobroś W, Siadek J. The risk factors for hospital-acquired pneumonia in the Intensive Care Unit. </w:t>
      </w:r>
      <w:r w:rsidRPr="007C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Przegl Epidemiol. 2016;70(1):15-20, 107-10. English, Polish. PMID: 27344468.</w:t>
      </w:r>
    </w:p>
    <w:p w14:paraId="375DDE50" w14:textId="77777777" w:rsidR="00987496" w:rsidRPr="0032028F" w:rsidRDefault="00987496" w:rsidP="009874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87496" w:rsidRPr="0032028F" w:rsidSect="009874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81716" w14:textId="77777777" w:rsidR="00E56188" w:rsidRDefault="00E56188">
      <w:pPr>
        <w:spacing w:after="0" w:line="240" w:lineRule="auto"/>
      </w:pPr>
      <w:r>
        <w:separator/>
      </w:r>
    </w:p>
  </w:endnote>
  <w:endnote w:type="continuationSeparator" w:id="0">
    <w:p w14:paraId="099EF468" w14:textId="77777777" w:rsidR="00E56188" w:rsidRDefault="00E5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98C0A" w14:textId="77777777" w:rsidR="00303455" w:rsidRDefault="003034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91AA6" w14:textId="77777777" w:rsidR="00303455" w:rsidRDefault="003034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7B88" w14:textId="77777777" w:rsidR="00303455" w:rsidRDefault="003034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E9AEA" w14:textId="77777777" w:rsidR="00E56188" w:rsidRDefault="00E56188">
      <w:pPr>
        <w:spacing w:after="0" w:line="240" w:lineRule="auto"/>
      </w:pPr>
      <w:r>
        <w:separator/>
      </w:r>
    </w:p>
  </w:footnote>
  <w:footnote w:type="continuationSeparator" w:id="0">
    <w:p w14:paraId="32A84070" w14:textId="77777777" w:rsidR="00E56188" w:rsidRDefault="00E56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F4F2" w14:textId="77777777" w:rsidR="0030345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037995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960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BA24" w14:textId="45EB0163" w:rsidR="0032028F" w:rsidRDefault="0032028F" w:rsidP="003202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B359" w14:textId="77777777" w:rsidR="0030345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6C6EB5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40pt;height:960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455"/>
    <w:rsid w:val="0030272D"/>
    <w:rsid w:val="00303455"/>
    <w:rsid w:val="0032028F"/>
    <w:rsid w:val="004C6152"/>
    <w:rsid w:val="00987496"/>
    <w:rsid w:val="00E5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5EA3A"/>
  <w15:docId w15:val="{CCB345BD-3BD2-4552-8DA9-E3E247DE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692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 Magalhães</cp:lastModifiedBy>
  <cp:revision>4</cp:revision>
  <dcterms:created xsi:type="dcterms:W3CDTF">2023-09-14T16:15:00Z</dcterms:created>
  <dcterms:modified xsi:type="dcterms:W3CDTF">2023-12-13T14:15:00Z</dcterms:modified>
</cp:coreProperties>
</file>