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12A6D" w14:textId="4693C7F9" w:rsidR="0084203A" w:rsidRPr="00700146" w:rsidRDefault="0084203A" w:rsidP="00700146">
      <w:pPr>
        <w:spacing w:after="160" w:line="259" w:lineRule="auto"/>
        <w:jc w:val="center"/>
        <w:rPr>
          <w:rFonts w:ascii="Times New Roman" w:hAnsi="Times New Roman" w:cs="Times New Roman"/>
          <w:b/>
          <w:color w:val="0D0D0D" w:themeColor="text1" w:themeTint="F2"/>
          <w:sz w:val="28"/>
          <w:szCs w:val="28"/>
        </w:rPr>
      </w:pPr>
      <w:r w:rsidRPr="00C42490">
        <w:rPr>
          <w:rFonts w:ascii="Times New Roman" w:hAnsi="Times New Roman" w:cs="Times New Roman"/>
          <w:b/>
          <w:color w:val="0D0D0D" w:themeColor="text1" w:themeTint="F2"/>
          <w:sz w:val="28"/>
          <w:szCs w:val="28"/>
        </w:rPr>
        <w:t>Rendimento do milho (</w:t>
      </w:r>
      <w:proofErr w:type="spellStart"/>
      <w:r w:rsidRPr="00C42490">
        <w:rPr>
          <w:rFonts w:ascii="Times New Roman" w:hAnsi="Times New Roman" w:cs="Times New Roman"/>
          <w:b/>
          <w:i/>
          <w:color w:val="0D0D0D" w:themeColor="text1" w:themeTint="F2"/>
          <w:sz w:val="28"/>
          <w:szCs w:val="28"/>
        </w:rPr>
        <w:t>Zea</w:t>
      </w:r>
      <w:proofErr w:type="spellEnd"/>
      <w:r w:rsidRPr="00C42490">
        <w:rPr>
          <w:rFonts w:ascii="Times New Roman" w:hAnsi="Times New Roman" w:cs="Times New Roman"/>
          <w:b/>
          <w:i/>
          <w:color w:val="0D0D0D" w:themeColor="text1" w:themeTint="F2"/>
          <w:sz w:val="28"/>
          <w:szCs w:val="28"/>
        </w:rPr>
        <w:t xml:space="preserve"> </w:t>
      </w:r>
      <w:proofErr w:type="spellStart"/>
      <w:r w:rsidRPr="00C42490">
        <w:rPr>
          <w:rFonts w:ascii="Times New Roman" w:hAnsi="Times New Roman" w:cs="Times New Roman"/>
          <w:b/>
          <w:i/>
          <w:color w:val="0D0D0D" w:themeColor="text1" w:themeTint="F2"/>
          <w:sz w:val="28"/>
          <w:szCs w:val="28"/>
        </w:rPr>
        <w:t>mays</w:t>
      </w:r>
      <w:proofErr w:type="spellEnd"/>
      <w:r w:rsidRPr="00C42490">
        <w:rPr>
          <w:rFonts w:ascii="Times New Roman" w:hAnsi="Times New Roman" w:cs="Times New Roman"/>
          <w:b/>
          <w:color w:val="0D0D0D" w:themeColor="text1" w:themeTint="F2"/>
          <w:sz w:val="28"/>
          <w:szCs w:val="28"/>
        </w:rPr>
        <w:t xml:space="preserve"> L.) híbrido </w:t>
      </w:r>
      <w:r>
        <w:rPr>
          <w:rFonts w:ascii="Times New Roman" w:hAnsi="Times New Roman" w:cs="Times New Roman"/>
          <w:b/>
          <w:color w:val="0D0D0D" w:themeColor="text1" w:themeTint="F2"/>
          <w:sz w:val="28"/>
          <w:szCs w:val="28"/>
        </w:rPr>
        <w:t>AG1051 em três lâminas de água de</w:t>
      </w:r>
      <w:r w:rsidRPr="00C42490">
        <w:rPr>
          <w:rFonts w:ascii="Times New Roman" w:hAnsi="Times New Roman" w:cs="Times New Roman"/>
          <w:b/>
          <w:color w:val="0D0D0D" w:themeColor="text1" w:themeTint="F2"/>
          <w:sz w:val="28"/>
          <w:szCs w:val="28"/>
        </w:rPr>
        <w:t xml:space="preserve"> irrigação por </w:t>
      </w:r>
      <w:proofErr w:type="gramStart"/>
      <w:r w:rsidRPr="00C42490">
        <w:rPr>
          <w:rFonts w:ascii="Times New Roman" w:hAnsi="Times New Roman" w:cs="Times New Roman"/>
          <w:b/>
          <w:color w:val="0D0D0D" w:themeColor="text1" w:themeTint="F2"/>
          <w:sz w:val="28"/>
          <w:szCs w:val="28"/>
        </w:rPr>
        <w:t>gotejamento</w:t>
      </w:r>
      <w:r>
        <w:rPr>
          <w:rFonts w:ascii="Times New Roman" w:hAnsi="Times New Roman" w:cs="Times New Roman"/>
          <w:b/>
          <w:color w:val="0D0D0D" w:themeColor="text1" w:themeTint="F2"/>
          <w:sz w:val="28"/>
          <w:szCs w:val="28"/>
        </w:rPr>
        <w:t xml:space="preserve"> diferentes</w:t>
      </w:r>
      <w:proofErr w:type="gramEnd"/>
      <w:r w:rsidRPr="00C42490">
        <w:rPr>
          <w:rFonts w:ascii="Times New Roman" w:hAnsi="Times New Roman" w:cs="Times New Roman"/>
          <w:b/>
          <w:color w:val="0D0D0D" w:themeColor="text1" w:themeTint="F2"/>
          <w:sz w:val="28"/>
          <w:szCs w:val="28"/>
        </w:rPr>
        <w:t>.</w:t>
      </w:r>
      <w:bookmarkStart w:id="0" w:name="_GoBack"/>
      <w:bookmarkEnd w:id="0"/>
    </w:p>
    <w:p w14:paraId="36C571D0" w14:textId="77777777" w:rsidR="0084203A" w:rsidRPr="007A148D" w:rsidRDefault="0084203A" w:rsidP="0084203A">
      <w:pPr>
        <w:spacing w:line="240" w:lineRule="auto"/>
        <w:jc w:val="both"/>
        <w:rPr>
          <w:rFonts w:ascii="Times New Roman" w:eastAsia="Calibri" w:hAnsi="Times New Roman" w:cs="Times New Roman"/>
          <w:color w:val="0D0D0D" w:themeColor="text1" w:themeTint="F2"/>
          <w:sz w:val="20"/>
          <w:szCs w:val="20"/>
        </w:rPr>
      </w:pPr>
    </w:p>
    <w:p w14:paraId="046F5D29" w14:textId="29CD458E" w:rsidR="00E227B2" w:rsidRPr="007A148D" w:rsidRDefault="0084203A" w:rsidP="0084203A">
      <w:pPr>
        <w:spacing w:after="0" w:line="240" w:lineRule="auto"/>
        <w:jc w:val="both"/>
        <w:rPr>
          <w:rFonts w:ascii="Times New Roman" w:hAnsi="Times New Roman" w:cs="Times New Roman"/>
          <w:color w:val="0D0D0D" w:themeColor="text1" w:themeTint="F2"/>
          <w:sz w:val="20"/>
          <w:szCs w:val="20"/>
        </w:rPr>
      </w:pPr>
      <w:r w:rsidRPr="007A148D">
        <w:rPr>
          <w:rFonts w:ascii="Times New Roman" w:hAnsi="Times New Roman" w:cs="Times New Roman"/>
          <w:b/>
          <w:color w:val="0D0D0D" w:themeColor="text1" w:themeTint="F2"/>
          <w:sz w:val="24"/>
          <w:szCs w:val="24"/>
        </w:rPr>
        <w:t>RESUMO</w:t>
      </w:r>
      <w:r w:rsidRPr="007A148D">
        <w:rPr>
          <w:rFonts w:ascii="Times New Roman" w:hAnsi="Times New Roman" w:cs="Times New Roman"/>
          <w:b/>
          <w:color w:val="0D0D0D" w:themeColor="text1" w:themeTint="F2"/>
          <w:sz w:val="20"/>
          <w:szCs w:val="20"/>
        </w:rPr>
        <w:t xml:space="preserve">: </w:t>
      </w:r>
      <w:r w:rsidRPr="007A148D">
        <w:rPr>
          <w:rFonts w:ascii="Times New Roman" w:hAnsi="Times New Roman" w:cs="Times New Roman"/>
          <w:color w:val="0D0D0D" w:themeColor="text1" w:themeTint="F2"/>
          <w:sz w:val="20"/>
          <w:szCs w:val="20"/>
        </w:rPr>
        <w:t>Na agricultura brasileira, o milho (</w:t>
      </w:r>
      <w:proofErr w:type="spellStart"/>
      <w:r w:rsidRPr="007A148D">
        <w:rPr>
          <w:rFonts w:ascii="Times New Roman" w:hAnsi="Times New Roman" w:cs="Times New Roman"/>
          <w:i/>
          <w:color w:val="0D0D0D" w:themeColor="text1" w:themeTint="F2"/>
          <w:sz w:val="20"/>
          <w:szCs w:val="20"/>
        </w:rPr>
        <w:t>Zea</w:t>
      </w:r>
      <w:proofErr w:type="spellEnd"/>
      <w:r w:rsidRPr="007A148D">
        <w:rPr>
          <w:rFonts w:ascii="Times New Roman" w:hAnsi="Times New Roman" w:cs="Times New Roman"/>
          <w:i/>
          <w:color w:val="0D0D0D" w:themeColor="text1" w:themeTint="F2"/>
          <w:sz w:val="20"/>
          <w:szCs w:val="20"/>
        </w:rPr>
        <w:t xml:space="preserve"> </w:t>
      </w:r>
      <w:proofErr w:type="spellStart"/>
      <w:r w:rsidRPr="007A148D">
        <w:rPr>
          <w:rFonts w:ascii="Times New Roman" w:hAnsi="Times New Roman" w:cs="Times New Roman"/>
          <w:i/>
          <w:color w:val="0D0D0D" w:themeColor="text1" w:themeTint="F2"/>
          <w:sz w:val="20"/>
          <w:szCs w:val="20"/>
        </w:rPr>
        <w:t>Mays</w:t>
      </w:r>
      <w:proofErr w:type="spellEnd"/>
      <w:r w:rsidRPr="007A148D">
        <w:rPr>
          <w:rFonts w:ascii="Times New Roman" w:hAnsi="Times New Roman" w:cs="Times New Roman"/>
          <w:i/>
          <w:color w:val="0D0D0D" w:themeColor="text1" w:themeTint="F2"/>
          <w:sz w:val="20"/>
          <w:szCs w:val="20"/>
        </w:rPr>
        <w:t xml:space="preserve"> </w:t>
      </w:r>
      <w:r w:rsidRPr="007A148D">
        <w:rPr>
          <w:rFonts w:ascii="Times New Roman" w:hAnsi="Times New Roman" w:cs="Times New Roman"/>
          <w:color w:val="0D0D0D" w:themeColor="text1" w:themeTint="F2"/>
          <w:sz w:val="20"/>
          <w:szCs w:val="20"/>
        </w:rPr>
        <w:t xml:space="preserve">L.) destaca-se como uma das culturas mais cultivadas e de grande importância para a agropecuária familiar, especialmente na forma de silagem para o uso na alimentação animal. </w:t>
      </w:r>
      <w:r w:rsidR="00587C44" w:rsidRPr="007A148D">
        <w:rPr>
          <w:rFonts w:ascii="Times New Roman" w:hAnsi="Times New Roman" w:cs="Times New Roman"/>
          <w:color w:val="0D0D0D" w:themeColor="text1" w:themeTint="F2"/>
          <w:sz w:val="20"/>
          <w:szCs w:val="20"/>
        </w:rPr>
        <w:t>O</w:t>
      </w:r>
      <w:r w:rsidRPr="007A148D">
        <w:rPr>
          <w:rFonts w:ascii="Times New Roman" w:hAnsi="Times New Roman" w:cs="Times New Roman"/>
          <w:color w:val="0D0D0D" w:themeColor="text1" w:themeTint="F2"/>
          <w:sz w:val="20"/>
          <w:szCs w:val="20"/>
        </w:rPr>
        <w:t xml:space="preserve">bservam-se dificuldades no cultivo na região agreste de Alagoas, </w:t>
      </w:r>
      <w:r w:rsidR="00587C44" w:rsidRPr="007A148D">
        <w:rPr>
          <w:rFonts w:ascii="Times New Roman" w:hAnsi="Times New Roman" w:cs="Times New Roman"/>
          <w:color w:val="0D0D0D" w:themeColor="text1" w:themeTint="F2"/>
          <w:sz w:val="20"/>
          <w:szCs w:val="20"/>
        </w:rPr>
        <w:t>com</w:t>
      </w:r>
      <w:r w:rsidRPr="007A148D">
        <w:rPr>
          <w:rFonts w:ascii="Times New Roman" w:hAnsi="Times New Roman" w:cs="Times New Roman"/>
          <w:color w:val="0D0D0D" w:themeColor="text1" w:themeTint="F2"/>
          <w:sz w:val="20"/>
          <w:szCs w:val="20"/>
        </w:rPr>
        <w:t xml:space="preserve"> período chuvoso</w:t>
      </w:r>
      <w:r w:rsidR="00587C44" w:rsidRPr="007A148D">
        <w:rPr>
          <w:rFonts w:ascii="Times New Roman" w:hAnsi="Times New Roman" w:cs="Times New Roman"/>
          <w:color w:val="0D0D0D" w:themeColor="text1" w:themeTint="F2"/>
          <w:sz w:val="20"/>
          <w:szCs w:val="20"/>
        </w:rPr>
        <w:t xml:space="preserve"> </w:t>
      </w:r>
      <w:r w:rsidRPr="007A148D">
        <w:rPr>
          <w:rFonts w:ascii="Times New Roman" w:hAnsi="Times New Roman" w:cs="Times New Roman"/>
          <w:color w:val="0D0D0D" w:themeColor="text1" w:themeTint="F2"/>
          <w:sz w:val="20"/>
          <w:szCs w:val="20"/>
        </w:rPr>
        <w:t xml:space="preserve">apenas nos meses de maio, junho e julho. </w:t>
      </w:r>
      <w:r w:rsidR="00925CB2" w:rsidRPr="007A148D">
        <w:rPr>
          <w:rFonts w:ascii="Times New Roman" w:hAnsi="Times New Roman" w:cs="Times New Roman"/>
          <w:color w:val="0D0D0D" w:themeColor="text1" w:themeTint="F2"/>
          <w:sz w:val="20"/>
          <w:szCs w:val="20"/>
        </w:rPr>
        <w:t>Os demais s</w:t>
      </w:r>
      <w:r w:rsidR="00C571A1" w:rsidRPr="007A148D">
        <w:rPr>
          <w:rFonts w:ascii="Times New Roman" w:hAnsi="Times New Roman" w:cs="Times New Roman"/>
          <w:color w:val="0D0D0D" w:themeColor="text1" w:themeTint="F2"/>
          <w:sz w:val="20"/>
          <w:szCs w:val="20"/>
        </w:rPr>
        <w:t>ão de</w:t>
      </w:r>
      <w:r w:rsidRPr="007A148D">
        <w:rPr>
          <w:rFonts w:ascii="Times New Roman" w:hAnsi="Times New Roman" w:cs="Times New Roman"/>
          <w:color w:val="0D0D0D" w:themeColor="text1" w:themeTint="F2"/>
          <w:sz w:val="20"/>
          <w:szCs w:val="20"/>
        </w:rPr>
        <w:t xml:space="preserve"> déficit hídrico marcante, em função das mudanças climáticas, </w:t>
      </w:r>
      <w:r w:rsidR="00C571A1" w:rsidRPr="007A148D">
        <w:rPr>
          <w:rFonts w:ascii="Times New Roman" w:hAnsi="Times New Roman" w:cs="Times New Roman"/>
          <w:color w:val="0D0D0D" w:themeColor="text1" w:themeTint="F2"/>
          <w:sz w:val="20"/>
          <w:szCs w:val="20"/>
        </w:rPr>
        <w:t>prejudicando a arrecadação de alimentos e renda.</w:t>
      </w:r>
      <w:r w:rsidR="00084F57">
        <w:rPr>
          <w:rFonts w:ascii="Times New Roman" w:hAnsi="Times New Roman" w:cs="Times New Roman"/>
          <w:color w:val="0D0D0D" w:themeColor="text1" w:themeTint="F2"/>
          <w:sz w:val="20"/>
          <w:szCs w:val="20"/>
        </w:rPr>
        <w:t xml:space="preserve"> Segundo IBGE, </w:t>
      </w:r>
      <w:proofErr w:type="gramStart"/>
      <w:r w:rsidR="00084F57">
        <w:rPr>
          <w:rFonts w:ascii="Times New Roman" w:hAnsi="Times New Roman" w:cs="Times New Roman"/>
          <w:color w:val="0D0D0D" w:themeColor="text1" w:themeTint="F2"/>
          <w:sz w:val="20"/>
          <w:szCs w:val="20"/>
        </w:rPr>
        <w:t>2017 rendimento</w:t>
      </w:r>
      <w:proofErr w:type="gramEnd"/>
      <w:r w:rsidR="00084F57">
        <w:rPr>
          <w:rFonts w:ascii="Times New Roman" w:hAnsi="Times New Roman" w:cs="Times New Roman"/>
          <w:color w:val="0D0D0D" w:themeColor="text1" w:themeTint="F2"/>
          <w:sz w:val="20"/>
          <w:szCs w:val="20"/>
        </w:rPr>
        <w:t xml:space="preserve"> médio do milho no estado de Alagoas é de 1.174 kg/ha</w:t>
      </w:r>
      <w:r w:rsidR="007A148D">
        <w:rPr>
          <w:rFonts w:ascii="Times New Roman" w:hAnsi="Times New Roman" w:cs="Times New Roman"/>
          <w:color w:val="0D0D0D" w:themeColor="text1" w:themeTint="F2"/>
          <w:sz w:val="20"/>
          <w:szCs w:val="20"/>
        </w:rPr>
        <w:t>.</w:t>
      </w:r>
      <w:r w:rsidR="008043E9">
        <w:rPr>
          <w:rFonts w:ascii="Times New Roman" w:hAnsi="Times New Roman" w:cs="Times New Roman"/>
          <w:color w:val="0D0D0D" w:themeColor="text1" w:themeTint="F2"/>
          <w:sz w:val="20"/>
          <w:szCs w:val="20"/>
        </w:rPr>
        <w:t xml:space="preserve"> </w:t>
      </w:r>
      <w:r w:rsidRPr="007A148D">
        <w:rPr>
          <w:rFonts w:ascii="Times New Roman" w:hAnsi="Times New Roman" w:cs="Times New Roman"/>
          <w:color w:val="0D0D0D" w:themeColor="text1" w:themeTint="F2"/>
          <w:sz w:val="20"/>
          <w:szCs w:val="20"/>
        </w:rPr>
        <w:t xml:space="preserve">Assim, </w:t>
      </w:r>
      <w:r w:rsidR="0074112E" w:rsidRPr="007A148D">
        <w:rPr>
          <w:rFonts w:ascii="Times New Roman" w:hAnsi="Times New Roman" w:cs="Times New Roman"/>
          <w:color w:val="0D0D0D" w:themeColor="text1" w:themeTint="F2"/>
          <w:sz w:val="20"/>
          <w:szCs w:val="20"/>
        </w:rPr>
        <w:t>avaliou-se com esta pesquisa</w:t>
      </w:r>
      <w:r w:rsidRPr="007A148D">
        <w:rPr>
          <w:rFonts w:ascii="Times New Roman" w:hAnsi="Times New Roman" w:cs="Times New Roman"/>
          <w:color w:val="0D0D0D" w:themeColor="text1" w:themeTint="F2"/>
          <w:sz w:val="20"/>
          <w:szCs w:val="20"/>
        </w:rPr>
        <w:t xml:space="preserve"> o rendimento do híbrido de milho AG1051 para silagem, o mais cultivado na região, submetido a três níveis de irrigação por gotejamento, evitando desperdício de água, ajustando o seu uso na irrigação, especialmente devido aos baixos índices pluviométricos observados recentemente na região. O experimento foi realizado no Polo Tecnológico Agroalimentar de Arapiraca, de novembro de 2017 a fevereiro de 2018. Utilizou-se o híbrido AG 1051, três lâminas de irrigação, 2,5mm, 5,0mm e 7,5mm por dia. O espaçamento foi 0,80m entre fileiras e 0,20m entre plantas. A adubação foi de acordo com as análises do solo. O delineamento foi em blocos </w:t>
      </w:r>
      <w:proofErr w:type="spellStart"/>
      <w:r w:rsidRPr="007A148D">
        <w:rPr>
          <w:rFonts w:ascii="Times New Roman" w:hAnsi="Times New Roman" w:cs="Times New Roman"/>
          <w:color w:val="0D0D0D" w:themeColor="text1" w:themeTint="F2"/>
          <w:sz w:val="20"/>
          <w:szCs w:val="20"/>
        </w:rPr>
        <w:t>casualisados</w:t>
      </w:r>
      <w:proofErr w:type="spellEnd"/>
      <w:r w:rsidRPr="007A148D">
        <w:rPr>
          <w:rFonts w:ascii="Times New Roman" w:hAnsi="Times New Roman" w:cs="Times New Roman"/>
          <w:color w:val="0D0D0D" w:themeColor="text1" w:themeTint="F2"/>
          <w:sz w:val="20"/>
          <w:szCs w:val="20"/>
        </w:rPr>
        <w:t xml:space="preserve">, cada parcela com 20m², contendo 5 linhas. As variáveis testadas foram caule, folha, inflorescência masculina e espiga. Os órgãos coletados no ponto de silagem e foram pesados separadamente. Constatou-se um rendimento de biomassa maior nos maiores níveis de irrigação, resultado esperado, contudo, observou-se </w:t>
      </w:r>
      <w:r w:rsidR="007A148D" w:rsidRPr="007A148D">
        <w:rPr>
          <w:rFonts w:ascii="Times New Roman" w:hAnsi="Times New Roman" w:cs="Times New Roman"/>
          <w:color w:val="0D0D0D" w:themeColor="text1" w:themeTint="F2"/>
          <w:sz w:val="20"/>
          <w:szCs w:val="20"/>
        </w:rPr>
        <w:t>r</w:t>
      </w:r>
      <w:r w:rsidR="007A148D" w:rsidRPr="007A148D">
        <w:rPr>
          <w:rFonts w:ascii="Times New Roman" w:hAnsi="Times New Roman" w:cs="Times New Roman"/>
          <w:color w:val="0D0D0D" w:themeColor="text1" w:themeTint="F2"/>
          <w:sz w:val="20"/>
          <w:szCs w:val="20"/>
        </w:rPr>
        <w:t>endimento satisfatório com o uso de irrigação deficitária</w:t>
      </w:r>
      <w:r w:rsidR="007A148D" w:rsidRPr="007A148D">
        <w:rPr>
          <w:rFonts w:ascii="Times New Roman" w:hAnsi="Times New Roman" w:cs="Times New Roman"/>
          <w:color w:val="0D0D0D" w:themeColor="text1" w:themeTint="F2"/>
          <w:sz w:val="20"/>
          <w:szCs w:val="20"/>
        </w:rPr>
        <w:t>.</w:t>
      </w:r>
      <w:r w:rsidR="00E852EA" w:rsidRPr="007A148D">
        <w:rPr>
          <w:rFonts w:ascii="Times New Roman" w:hAnsi="Times New Roman" w:cs="Times New Roman"/>
          <w:color w:val="0D0D0D" w:themeColor="text1" w:themeTint="F2"/>
          <w:sz w:val="20"/>
          <w:szCs w:val="20"/>
        </w:rPr>
        <w:t xml:space="preserve"> </w:t>
      </w:r>
    </w:p>
    <w:p w14:paraId="0299E53E" w14:textId="77777777" w:rsidR="00E227B2" w:rsidRPr="00E227B2" w:rsidRDefault="00E227B2" w:rsidP="0084203A">
      <w:pPr>
        <w:spacing w:after="0" w:line="240" w:lineRule="auto"/>
        <w:jc w:val="both"/>
        <w:rPr>
          <w:rFonts w:ascii="Times New Roman" w:hAnsi="Times New Roman" w:cs="Times New Roman"/>
          <w:color w:val="FF0000"/>
          <w:sz w:val="20"/>
          <w:szCs w:val="20"/>
        </w:rPr>
      </w:pPr>
    </w:p>
    <w:p w14:paraId="787583CC" w14:textId="77777777" w:rsidR="0084203A" w:rsidRPr="00F3230F" w:rsidRDefault="0084203A" w:rsidP="0084203A">
      <w:pPr>
        <w:rPr>
          <w:rFonts w:ascii="Times New Roman" w:hAnsi="Times New Roman" w:cs="Times New Roman"/>
          <w:color w:val="0D0D0D" w:themeColor="text1" w:themeTint="F2"/>
          <w:sz w:val="20"/>
          <w:szCs w:val="24"/>
        </w:rPr>
      </w:pPr>
      <w:r w:rsidRPr="00F3230F">
        <w:rPr>
          <w:rFonts w:ascii="Times New Roman" w:hAnsi="Times New Roman" w:cs="Times New Roman"/>
          <w:b/>
          <w:color w:val="0D0D0D" w:themeColor="text1" w:themeTint="F2"/>
          <w:sz w:val="24"/>
          <w:szCs w:val="24"/>
        </w:rPr>
        <w:t>PALAVRAS-CHAVE</w:t>
      </w:r>
      <w:r w:rsidRPr="00F3230F">
        <w:rPr>
          <w:rFonts w:ascii="Times New Roman" w:hAnsi="Times New Roman" w:cs="Times New Roman"/>
          <w:color w:val="0D0D0D" w:themeColor="text1" w:themeTint="F2"/>
          <w:sz w:val="24"/>
          <w:szCs w:val="24"/>
        </w:rPr>
        <w:t xml:space="preserve">: </w:t>
      </w:r>
      <w:r w:rsidRPr="00F3230F">
        <w:rPr>
          <w:rFonts w:ascii="Times New Roman" w:hAnsi="Times New Roman" w:cs="Times New Roman"/>
          <w:color w:val="0D0D0D" w:themeColor="text1" w:themeTint="F2"/>
          <w:sz w:val="20"/>
          <w:szCs w:val="24"/>
        </w:rPr>
        <w:t>produção</w:t>
      </w:r>
      <w:r>
        <w:rPr>
          <w:rFonts w:ascii="Times New Roman" w:hAnsi="Times New Roman" w:cs="Times New Roman"/>
          <w:color w:val="0D0D0D" w:themeColor="text1" w:themeTint="F2"/>
          <w:sz w:val="20"/>
          <w:szCs w:val="24"/>
        </w:rPr>
        <w:t xml:space="preserve"> vegetal,</w:t>
      </w:r>
      <w:r w:rsidRPr="00E333D9">
        <w:rPr>
          <w:rFonts w:ascii="Times New Roman" w:hAnsi="Times New Roman" w:cs="Times New Roman"/>
          <w:color w:val="0D0D0D" w:themeColor="text1" w:themeTint="F2"/>
          <w:sz w:val="20"/>
          <w:szCs w:val="24"/>
        </w:rPr>
        <w:t xml:space="preserve"> </w:t>
      </w:r>
      <w:r>
        <w:rPr>
          <w:rFonts w:ascii="Times New Roman" w:hAnsi="Times New Roman" w:cs="Times New Roman"/>
          <w:color w:val="0D0D0D" w:themeColor="text1" w:themeTint="F2"/>
          <w:sz w:val="20"/>
          <w:szCs w:val="24"/>
        </w:rPr>
        <w:t>estiagem, massa verde.</w:t>
      </w:r>
    </w:p>
    <w:p w14:paraId="4F4E2FFB" w14:textId="77777777" w:rsidR="0084203A" w:rsidRPr="003C2F59" w:rsidRDefault="0084203A" w:rsidP="0084203A">
      <w:pPr>
        <w:pStyle w:val="Pr-formataoHTML"/>
        <w:shd w:val="clear" w:color="auto" w:fill="FFFFFF"/>
        <w:jc w:val="both"/>
        <w:rPr>
          <w:rFonts w:ascii="Times New Roman" w:hAnsi="Times New Roman" w:cs="Times New Roman"/>
          <w:b/>
          <w:sz w:val="24"/>
          <w:szCs w:val="24"/>
        </w:rPr>
      </w:pPr>
    </w:p>
    <w:p w14:paraId="6A8C6309" w14:textId="01C68EF3" w:rsidR="00A45C2A" w:rsidRPr="009B0C37" w:rsidRDefault="0084203A" w:rsidP="00A45C2A">
      <w:pPr>
        <w:pStyle w:val="Pr-formataoHTML"/>
        <w:shd w:val="clear" w:color="auto" w:fill="FFFFFF"/>
        <w:jc w:val="both"/>
        <w:rPr>
          <w:rFonts w:ascii="inherit" w:hAnsi="inherit"/>
          <w:color w:val="212121"/>
          <w:lang w:val="en-GB"/>
        </w:rPr>
      </w:pPr>
      <w:r w:rsidRPr="00770B1D">
        <w:rPr>
          <w:rFonts w:ascii="Times New Roman" w:hAnsi="Times New Roman" w:cs="Times New Roman"/>
          <w:b/>
          <w:sz w:val="24"/>
          <w:szCs w:val="24"/>
          <w:lang w:val="en-GB"/>
        </w:rPr>
        <w:t>ABSTRACT</w:t>
      </w:r>
      <w:r w:rsidRPr="00770B1D">
        <w:rPr>
          <w:rFonts w:ascii="Times New Roman" w:hAnsi="Times New Roman" w:cs="Times New Roman"/>
          <w:b/>
          <w:szCs w:val="24"/>
          <w:lang w:val="en-GB"/>
        </w:rPr>
        <w:t>:</w:t>
      </w:r>
      <w:r w:rsidR="009B0C37">
        <w:rPr>
          <w:rFonts w:ascii="Times New Roman" w:hAnsi="Times New Roman" w:cs="Times New Roman"/>
          <w:szCs w:val="24"/>
          <w:lang w:val="en-GB"/>
        </w:rPr>
        <w:t xml:space="preserve"> </w:t>
      </w:r>
      <w:r w:rsidR="009B0C37" w:rsidRPr="009B0C37">
        <w:rPr>
          <w:rFonts w:ascii="Times New Roman" w:eastAsiaTheme="minorHAnsi" w:hAnsi="Times New Roman" w:cs="Times New Roman"/>
          <w:color w:val="0D0D0D" w:themeColor="text1" w:themeTint="F2"/>
          <w:lang w:val="en-GB" w:eastAsia="en-US"/>
        </w:rPr>
        <w:t>In Brazilian agriculture, corn (</w:t>
      </w:r>
      <w:proofErr w:type="spellStart"/>
      <w:r w:rsidR="009B0C37" w:rsidRPr="009B0C37">
        <w:rPr>
          <w:rFonts w:ascii="Times New Roman" w:eastAsiaTheme="minorHAnsi" w:hAnsi="Times New Roman" w:cs="Times New Roman"/>
          <w:i/>
          <w:color w:val="0D0D0D" w:themeColor="text1" w:themeTint="F2"/>
          <w:lang w:val="en-GB" w:eastAsia="en-US"/>
        </w:rPr>
        <w:t>Zea</w:t>
      </w:r>
      <w:proofErr w:type="spellEnd"/>
      <w:r w:rsidR="009B0C37" w:rsidRPr="009B0C37">
        <w:rPr>
          <w:rFonts w:ascii="Times New Roman" w:eastAsiaTheme="minorHAnsi" w:hAnsi="Times New Roman" w:cs="Times New Roman"/>
          <w:i/>
          <w:color w:val="0D0D0D" w:themeColor="text1" w:themeTint="F2"/>
          <w:lang w:val="en-GB" w:eastAsia="en-US"/>
        </w:rPr>
        <w:t xml:space="preserve"> Mays</w:t>
      </w:r>
      <w:r w:rsidR="009B0C37" w:rsidRPr="009B0C37">
        <w:rPr>
          <w:rFonts w:ascii="Times New Roman" w:eastAsiaTheme="minorHAnsi" w:hAnsi="Times New Roman" w:cs="Times New Roman"/>
          <w:color w:val="0D0D0D" w:themeColor="text1" w:themeTint="F2"/>
          <w:lang w:val="en-GB" w:eastAsia="en-US"/>
        </w:rPr>
        <w:t xml:space="preserve"> L.) stands out as one of the most cultivated crops and of great importance for family farming, especially in the form of silage for use in animal feed. </w:t>
      </w:r>
      <w:proofErr w:type="spellStart"/>
      <w:r w:rsidR="009B0C37" w:rsidRPr="009B0C37">
        <w:rPr>
          <w:rFonts w:ascii="Times New Roman" w:eastAsiaTheme="minorHAnsi" w:hAnsi="Times New Roman" w:cs="Times New Roman"/>
          <w:color w:val="0D0D0D" w:themeColor="text1" w:themeTint="F2"/>
          <w:lang w:eastAsia="en-US"/>
        </w:rPr>
        <w:t>Difficulties</w:t>
      </w:r>
      <w:proofErr w:type="spellEnd"/>
      <w:r w:rsidR="009B0C37" w:rsidRPr="009B0C37">
        <w:rPr>
          <w:rFonts w:ascii="Times New Roman" w:eastAsiaTheme="minorHAnsi" w:hAnsi="Times New Roman" w:cs="Times New Roman"/>
          <w:color w:val="0D0D0D" w:themeColor="text1" w:themeTint="F2"/>
          <w:lang w:eastAsia="en-US"/>
        </w:rPr>
        <w:t xml:space="preserve"> are </w:t>
      </w:r>
      <w:proofErr w:type="spellStart"/>
      <w:r w:rsidR="009B0C37" w:rsidRPr="009B0C37">
        <w:rPr>
          <w:rFonts w:ascii="Times New Roman" w:eastAsiaTheme="minorHAnsi" w:hAnsi="Times New Roman" w:cs="Times New Roman"/>
          <w:color w:val="0D0D0D" w:themeColor="text1" w:themeTint="F2"/>
          <w:lang w:eastAsia="en-US"/>
        </w:rPr>
        <w:t>observed</w:t>
      </w:r>
      <w:proofErr w:type="spellEnd"/>
      <w:r w:rsidR="009B0C37" w:rsidRPr="009B0C37">
        <w:rPr>
          <w:rFonts w:ascii="Times New Roman" w:eastAsiaTheme="minorHAnsi" w:hAnsi="Times New Roman" w:cs="Times New Roman"/>
          <w:color w:val="0D0D0D" w:themeColor="text1" w:themeTint="F2"/>
          <w:lang w:eastAsia="en-US"/>
        </w:rPr>
        <w:t xml:space="preserve"> in cultivation in the agouti region of Alagoas, with rainy season only in the months of May, June and July. The others are of marked water deficit, due to the climatic changes, damaging the collection of food and income. According to IBGE, 2017 average yield of corn in the state of Alagoas is 1,174 kg / ha. Thus, the yield of corn hybrid AG1051 for silage, the most cultivated in the region, submitted to three levels of drip irrigation, avoiding wastage of water, adjusted its use in irrigation, especially due to the low indexes observed in the region. The experiment was carried out at the Agro-Food Technological </w:t>
      </w:r>
      <w:proofErr w:type="spellStart"/>
      <w:r w:rsidR="009B0C37" w:rsidRPr="009B0C37">
        <w:rPr>
          <w:rFonts w:ascii="Times New Roman" w:eastAsiaTheme="minorHAnsi" w:hAnsi="Times New Roman" w:cs="Times New Roman"/>
          <w:color w:val="0D0D0D" w:themeColor="text1" w:themeTint="F2"/>
          <w:lang w:eastAsia="en-US"/>
        </w:rPr>
        <w:t>Center</w:t>
      </w:r>
      <w:proofErr w:type="spellEnd"/>
      <w:r w:rsidR="009B0C37" w:rsidRPr="009B0C37">
        <w:rPr>
          <w:rFonts w:ascii="Times New Roman" w:eastAsiaTheme="minorHAnsi" w:hAnsi="Times New Roman" w:cs="Times New Roman"/>
          <w:color w:val="0D0D0D" w:themeColor="text1" w:themeTint="F2"/>
          <w:lang w:eastAsia="en-US"/>
        </w:rPr>
        <w:t xml:space="preserve"> of </w:t>
      </w:r>
      <w:proofErr w:type="spellStart"/>
      <w:r w:rsidR="009B0C37" w:rsidRPr="009B0C37">
        <w:rPr>
          <w:rFonts w:ascii="Times New Roman" w:eastAsiaTheme="minorHAnsi" w:hAnsi="Times New Roman" w:cs="Times New Roman"/>
          <w:color w:val="0D0D0D" w:themeColor="text1" w:themeTint="F2"/>
          <w:lang w:eastAsia="en-US"/>
        </w:rPr>
        <w:t>Arapiraca</w:t>
      </w:r>
      <w:proofErr w:type="spellEnd"/>
      <w:r w:rsidR="009B0C37" w:rsidRPr="009B0C37">
        <w:rPr>
          <w:rFonts w:ascii="Times New Roman" w:eastAsiaTheme="minorHAnsi" w:hAnsi="Times New Roman" w:cs="Times New Roman"/>
          <w:color w:val="0D0D0D" w:themeColor="text1" w:themeTint="F2"/>
          <w:lang w:eastAsia="en-US"/>
        </w:rPr>
        <w:t xml:space="preserve"> from November 2017 to February 2018. The hybrid AG 1051, three irrigation slides, 2.5mm, 5.0mm and 7.5mm per day were used. The spacing was 0.80m between rows and 0.20m between plants. The fertilization was according to the soil analysis. The design was in randomized blocks, each plot with 20 m 2, containing 5 rows. The variables tested were stem, leaf, male inflorescence and spike. The organs collected at the silage point were weighed separately. A higher biomass yield was observed at higher irrigation levels, an expected result, however, a satisfactory yield was observed with the use of deficit irrigation.</w:t>
      </w:r>
    </w:p>
    <w:p w14:paraId="07DDDCF6" w14:textId="77777777" w:rsidR="0084203A" w:rsidRPr="00F3230F" w:rsidRDefault="0084203A" w:rsidP="0084203A">
      <w:pPr>
        <w:pStyle w:val="Pr-formataoHTML"/>
        <w:shd w:val="clear" w:color="auto" w:fill="FFFFFF"/>
        <w:jc w:val="both"/>
        <w:rPr>
          <w:rFonts w:ascii="inherit" w:hAnsi="inherit"/>
          <w:color w:val="212121"/>
          <w:lang w:val="en-GB"/>
        </w:rPr>
      </w:pPr>
    </w:p>
    <w:p w14:paraId="65726C35" w14:textId="7899A0B2" w:rsidR="0084203A" w:rsidRPr="009A0314" w:rsidRDefault="0084203A" w:rsidP="009A0314">
      <w:pPr>
        <w:rPr>
          <w:rFonts w:ascii="Times New Roman" w:hAnsi="Times New Roman" w:cs="Times New Roman"/>
          <w:color w:val="0D0D0D" w:themeColor="text1" w:themeTint="F2"/>
          <w:sz w:val="20"/>
          <w:szCs w:val="24"/>
          <w:lang w:val="en-GB"/>
        </w:rPr>
      </w:pPr>
      <w:r w:rsidRPr="00F33F8A">
        <w:rPr>
          <w:rFonts w:ascii="Times New Roman" w:hAnsi="Times New Roman" w:cs="Times New Roman"/>
          <w:b/>
          <w:sz w:val="24"/>
          <w:szCs w:val="24"/>
          <w:lang w:val="en-US"/>
        </w:rPr>
        <w:t>KEY WORDS</w:t>
      </w:r>
      <w:r w:rsidRPr="00F33F8A">
        <w:rPr>
          <w:rFonts w:ascii="Times New Roman" w:hAnsi="Times New Roman" w:cs="Times New Roman"/>
          <w:szCs w:val="24"/>
          <w:lang w:val="en-US"/>
        </w:rPr>
        <w:t>:</w:t>
      </w:r>
      <w:r w:rsidRPr="00E333D9">
        <w:rPr>
          <w:rFonts w:ascii="Times New Roman" w:hAnsi="Times New Roman" w:cs="Times New Roman"/>
          <w:szCs w:val="24"/>
          <w:lang w:val="en-US"/>
        </w:rPr>
        <w:t xml:space="preserve"> </w:t>
      </w:r>
      <w:r w:rsidR="009A0314" w:rsidRPr="009A0314">
        <w:rPr>
          <w:rFonts w:ascii="Times New Roman" w:hAnsi="Times New Roman" w:cs="Times New Roman"/>
          <w:color w:val="0D0D0D" w:themeColor="text1" w:themeTint="F2"/>
          <w:sz w:val="20"/>
          <w:szCs w:val="24"/>
          <w:lang w:val="en-GB"/>
        </w:rPr>
        <w:t>C</w:t>
      </w:r>
      <w:r w:rsidR="009A0314" w:rsidRPr="009A0314">
        <w:rPr>
          <w:rFonts w:ascii="Times New Roman" w:hAnsi="Times New Roman" w:cs="Times New Roman"/>
          <w:color w:val="0D0D0D" w:themeColor="text1" w:themeTint="F2"/>
          <w:sz w:val="20"/>
          <w:szCs w:val="24"/>
          <w:lang w:val="en-GB"/>
        </w:rPr>
        <w:t>rop production, drought, green mass</w:t>
      </w:r>
      <w:r w:rsidR="009A0314" w:rsidRPr="009A0314">
        <w:rPr>
          <w:rFonts w:ascii="Times New Roman" w:hAnsi="Times New Roman" w:cs="Times New Roman"/>
          <w:color w:val="0D0D0D" w:themeColor="text1" w:themeTint="F2"/>
          <w:sz w:val="20"/>
          <w:szCs w:val="24"/>
          <w:lang w:val="en-GB"/>
        </w:rPr>
        <w:t>.</w:t>
      </w:r>
    </w:p>
    <w:p w14:paraId="56DAA99E" w14:textId="38B6D064" w:rsidR="000730D2" w:rsidRPr="0064498F" w:rsidRDefault="000730D2" w:rsidP="0084203A">
      <w:pPr>
        <w:spacing w:after="0" w:line="240" w:lineRule="auto"/>
        <w:jc w:val="both"/>
        <w:rPr>
          <w:rFonts w:ascii="Times New Roman" w:hAnsi="Times New Roman" w:cs="Times New Roman"/>
          <w:b/>
          <w:sz w:val="24"/>
          <w:szCs w:val="24"/>
          <w:lang w:val="en-GB"/>
        </w:rPr>
      </w:pPr>
    </w:p>
    <w:p w14:paraId="58654C64" w14:textId="77777777" w:rsidR="009A0314" w:rsidRDefault="009A0314" w:rsidP="0084203A">
      <w:pPr>
        <w:spacing w:after="0" w:line="240" w:lineRule="auto"/>
        <w:jc w:val="both"/>
        <w:rPr>
          <w:rFonts w:ascii="Times New Roman" w:hAnsi="Times New Roman" w:cs="Times New Roman"/>
          <w:b/>
          <w:sz w:val="24"/>
          <w:szCs w:val="24"/>
        </w:rPr>
      </w:pPr>
    </w:p>
    <w:p w14:paraId="34708DC9" w14:textId="5AA714ED" w:rsidR="0084203A" w:rsidRDefault="0084203A" w:rsidP="008420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14:paraId="5CFC26FE" w14:textId="77777777" w:rsidR="0084203A" w:rsidRDefault="0084203A" w:rsidP="0084203A">
      <w:pPr>
        <w:spacing w:after="0" w:line="240" w:lineRule="auto"/>
        <w:jc w:val="both"/>
        <w:rPr>
          <w:rFonts w:ascii="Times New Roman" w:hAnsi="Times New Roman" w:cs="Times New Roman"/>
          <w:b/>
          <w:szCs w:val="24"/>
        </w:rPr>
      </w:pPr>
    </w:p>
    <w:p w14:paraId="5070C958" w14:textId="77777777" w:rsidR="0084203A" w:rsidRDefault="0084203A" w:rsidP="0084203A">
      <w:pPr>
        <w:spacing w:after="160" w:line="360" w:lineRule="auto"/>
        <w:ind w:firstLine="567"/>
        <w:jc w:val="both"/>
        <w:rPr>
          <w:rFonts w:ascii="Times New Roman" w:hAnsi="Times New Roman" w:cs="Times New Roman"/>
          <w:sz w:val="20"/>
          <w:szCs w:val="20"/>
        </w:rPr>
      </w:pPr>
      <w:r w:rsidRPr="006846B8">
        <w:rPr>
          <w:rFonts w:ascii="Times New Roman" w:hAnsi="Times New Roman" w:cs="Times New Roman"/>
          <w:sz w:val="20"/>
          <w:szCs w:val="20"/>
        </w:rPr>
        <w:t>O milho </w:t>
      </w:r>
      <w:r>
        <w:rPr>
          <w:rFonts w:ascii="Times New Roman" w:hAnsi="Times New Roman" w:cs="Times New Roman"/>
          <w:sz w:val="20"/>
          <w:szCs w:val="20"/>
        </w:rPr>
        <w:t>(</w:t>
      </w:r>
      <w:proofErr w:type="spellStart"/>
      <w:r w:rsidRPr="006846B8">
        <w:rPr>
          <w:rFonts w:ascii="Times New Roman" w:hAnsi="Times New Roman" w:cs="Times New Roman"/>
          <w:i/>
          <w:iCs/>
          <w:sz w:val="20"/>
          <w:szCs w:val="20"/>
        </w:rPr>
        <w:t>Zea</w:t>
      </w:r>
      <w:proofErr w:type="spellEnd"/>
      <w:r w:rsidRPr="006846B8">
        <w:rPr>
          <w:rFonts w:ascii="Times New Roman" w:hAnsi="Times New Roman" w:cs="Times New Roman"/>
          <w:i/>
          <w:iCs/>
          <w:sz w:val="20"/>
          <w:szCs w:val="20"/>
        </w:rPr>
        <w:t xml:space="preserve"> </w:t>
      </w:r>
      <w:proofErr w:type="spellStart"/>
      <w:r w:rsidRPr="006846B8">
        <w:rPr>
          <w:rFonts w:ascii="Times New Roman" w:hAnsi="Times New Roman" w:cs="Times New Roman"/>
          <w:i/>
          <w:iCs/>
          <w:sz w:val="20"/>
          <w:szCs w:val="20"/>
        </w:rPr>
        <w:t>mays</w:t>
      </w:r>
      <w:proofErr w:type="spellEnd"/>
      <w:r w:rsidRPr="006846B8">
        <w:rPr>
          <w:rFonts w:ascii="Times New Roman" w:hAnsi="Times New Roman" w:cs="Times New Roman"/>
          <w:sz w:val="20"/>
          <w:szCs w:val="20"/>
        </w:rPr>
        <w:t> L.</w:t>
      </w:r>
      <w:r>
        <w:rPr>
          <w:rFonts w:ascii="Times New Roman" w:hAnsi="Times New Roman" w:cs="Times New Roman"/>
          <w:sz w:val="20"/>
          <w:szCs w:val="20"/>
        </w:rPr>
        <w:t>)</w:t>
      </w:r>
      <w:r w:rsidRPr="006846B8">
        <w:rPr>
          <w:rFonts w:ascii="Times New Roman" w:hAnsi="Times New Roman" w:cs="Times New Roman"/>
          <w:sz w:val="20"/>
          <w:szCs w:val="20"/>
        </w:rPr>
        <w:t xml:space="preserve"> é muito utilizado como volumoso para alimentação de animais, devido a seu grande potencial produtivo de matéria seca aliado à capacidade de produção de grãos, que enriquecem o volumoso produzido. A demanda por proteína de origem animal cresceu significativamente na última década, o que consequentemente aumentou a procura por este cereal (ALVAREZ; PINHO; BORGES, 2006). </w:t>
      </w:r>
      <w:r w:rsidRPr="00B85799">
        <w:rPr>
          <w:rFonts w:ascii="Times New Roman" w:hAnsi="Times New Roman" w:cs="Times New Roman"/>
          <w:sz w:val="20"/>
          <w:szCs w:val="20"/>
        </w:rPr>
        <w:t>O milho (</w:t>
      </w:r>
      <w:proofErr w:type="spellStart"/>
      <w:r w:rsidRPr="00B85799">
        <w:rPr>
          <w:rFonts w:ascii="Times New Roman" w:hAnsi="Times New Roman" w:cs="Times New Roman"/>
          <w:sz w:val="20"/>
          <w:szCs w:val="20"/>
        </w:rPr>
        <w:t>Zea</w:t>
      </w:r>
      <w:proofErr w:type="spellEnd"/>
      <w:r w:rsidRPr="00B85799">
        <w:rPr>
          <w:rFonts w:ascii="Times New Roman" w:hAnsi="Times New Roman" w:cs="Times New Roman"/>
          <w:sz w:val="20"/>
          <w:szCs w:val="20"/>
        </w:rPr>
        <w:t xml:space="preserve"> </w:t>
      </w:r>
      <w:proofErr w:type="spellStart"/>
      <w:r w:rsidRPr="00B85799">
        <w:rPr>
          <w:rFonts w:ascii="Times New Roman" w:hAnsi="Times New Roman" w:cs="Times New Roman"/>
          <w:sz w:val="20"/>
          <w:szCs w:val="20"/>
        </w:rPr>
        <w:t>mays</w:t>
      </w:r>
      <w:proofErr w:type="spellEnd"/>
      <w:r w:rsidRPr="00B85799">
        <w:rPr>
          <w:rFonts w:ascii="Times New Roman" w:hAnsi="Times New Roman" w:cs="Times New Roman"/>
          <w:sz w:val="20"/>
          <w:szCs w:val="20"/>
        </w:rPr>
        <w:t xml:space="preserve"> L.) </w:t>
      </w:r>
      <w:r w:rsidRPr="00620657">
        <w:rPr>
          <w:rFonts w:ascii="Times New Roman" w:hAnsi="Times New Roman" w:cs="Times New Roman"/>
          <w:sz w:val="20"/>
          <w:szCs w:val="20"/>
        </w:rPr>
        <w:t>A produção de milho</w:t>
      </w:r>
      <w:r>
        <w:rPr>
          <w:rFonts w:ascii="Times New Roman" w:hAnsi="Times New Roman" w:cs="Times New Roman"/>
          <w:sz w:val="20"/>
          <w:szCs w:val="20"/>
        </w:rPr>
        <w:t xml:space="preserve"> no Brasil</w:t>
      </w:r>
      <w:r w:rsidRPr="00620657">
        <w:rPr>
          <w:rFonts w:ascii="Times New Roman" w:hAnsi="Times New Roman" w:cs="Times New Roman"/>
          <w:sz w:val="20"/>
          <w:szCs w:val="20"/>
        </w:rPr>
        <w:t xml:space="preserve"> está estimada em 85,8 milhões de toneladas, </w:t>
      </w:r>
      <w:r>
        <w:rPr>
          <w:rFonts w:ascii="Times New Roman" w:hAnsi="Times New Roman" w:cs="Times New Roman"/>
          <w:sz w:val="20"/>
          <w:szCs w:val="20"/>
        </w:rPr>
        <w:t>13,8% menor que a do ano anterior, 2017</w:t>
      </w:r>
      <w:r w:rsidRPr="00620657">
        <w:rPr>
          <w:rFonts w:ascii="Times New Roman" w:hAnsi="Times New Roman" w:cs="Times New Roman"/>
          <w:sz w:val="20"/>
          <w:szCs w:val="20"/>
        </w:rPr>
        <w:t xml:space="preserve">. A queda das cotações do grão serviu como desestimulo ao plantio e à compra de insumos, o que pode comprometer a produtividade em diversas </w:t>
      </w:r>
      <w:r w:rsidRPr="00620657">
        <w:rPr>
          <w:rFonts w:ascii="Times New Roman" w:hAnsi="Times New Roman" w:cs="Times New Roman"/>
          <w:sz w:val="20"/>
          <w:szCs w:val="20"/>
        </w:rPr>
        <w:lastRenderedPageBreak/>
        <w:t>regiões. Estima-se que a área plantada e a ser colhida no País seja próxima a 16,6 milhões de hectares, redução de 7,9% e 7,1%, respectivamente, quando comparada com 2017.</w:t>
      </w:r>
      <w:r>
        <w:rPr>
          <w:rFonts w:ascii="Times New Roman" w:hAnsi="Times New Roman" w:cs="Times New Roman"/>
          <w:sz w:val="20"/>
          <w:szCs w:val="20"/>
        </w:rPr>
        <w:t xml:space="preserve"> (IBGE, 2018)</w:t>
      </w:r>
    </w:p>
    <w:p w14:paraId="11E92477" w14:textId="1A6BDEE3" w:rsidR="0084203A" w:rsidRDefault="0084203A" w:rsidP="0084203A">
      <w:pPr>
        <w:spacing w:after="160" w:line="360" w:lineRule="auto"/>
        <w:ind w:firstLine="567"/>
        <w:jc w:val="both"/>
        <w:rPr>
          <w:rFonts w:ascii="Times New Roman" w:hAnsi="Times New Roman" w:cs="Times New Roman"/>
          <w:sz w:val="20"/>
          <w:szCs w:val="20"/>
        </w:rPr>
      </w:pPr>
      <w:r w:rsidRPr="006846B8">
        <w:rPr>
          <w:rFonts w:ascii="Times New Roman" w:hAnsi="Times New Roman" w:cs="Times New Roman"/>
          <w:sz w:val="20"/>
          <w:szCs w:val="20"/>
        </w:rPr>
        <w:t>Segundo Almeida et al. (2000) dentre as práticas e técnicas empregadas para a obtenção de maior produtividade de milho (</w:t>
      </w:r>
      <w:proofErr w:type="spellStart"/>
      <w:r w:rsidRPr="006846B8">
        <w:rPr>
          <w:rFonts w:ascii="Times New Roman" w:hAnsi="Times New Roman" w:cs="Times New Roman"/>
          <w:i/>
          <w:sz w:val="20"/>
          <w:szCs w:val="20"/>
        </w:rPr>
        <w:t>Zea</w:t>
      </w:r>
      <w:proofErr w:type="spellEnd"/>
      <w:r w:rsidRPr="006846B8">
        <w:rPr>
          <w:rFonts w:ascii="Times New Roman" w:hAnsi="Times New Roman" w:cs="Times New Roman"/>
          <w:i/>
          <w:sz w:val="20"/>
          <w:szCs w:val="20"/>
        </w:rPr>
        <w:t xml:space="preserve"> </w:t>
      </w:r>
      <w:proofErr w:type="spellStart"/>
      <w:r w:rsidRPr="006846B8">
        <w:rPr>
          <w:rFonts w:ascii="Times New Roman" w:hAnsi="Times New Roman" w:cs="Times New Roman"/>
          <w:i/>
          <w:sz w:val="20"/>
          <w:szCs w:val="20"/>
        </w:rPr>
        <w:t>mays</w:t>
      </w:r>
      <w:proofErr w:type="spellEnd"/>
      <w:r w:rsidRPr="006846B8">
        <w:rPr>
          <w:rFonts w:ascii="Times New Roman" w:hAnsi="Times New Roman" w:cs="Times New Roman"/>
          <w:i/>
          <w:sz w:val="20"/>
          <w:szCs w:val="20"/>
        </w:rPr>
        <w:t xml:space="preserve"> L</w:t>
      </w:r>
      <w:r w:rsidRPr="006846B8">
        <w:rPr>
          <w:rFonts w:ascii="Times New Roman" w:hAnsi="Times New Roman" w:cs="Times New Roman"/>
          <w:sz w:val="20"/>
          <w:szCs w:val="20"/>
        </w:rPr>
        <w:t xml:space="preserve">.) a escolha do arranjo espacial de plantas na área é uma das mais importantes. De acordo com Alvarez et al. (2006), </w:t>
      </w:r>
      <w:r w:rsidR="002C56B5" w:rsidRPr="006846B8">
        <w:rPr>
          <w:rFonts w:ascii="Times New Roman" w:hAnsi="Times New Roman" w:cs="Times New Roman"/>
          <w:sz w:val="20"/>
          <w:szCs w:val="20"/>
        </w:rPr>
        <w:t>a redução</w:t>
      </w:r>
      <w:r w:rsidRPr="006846B8">
        <w:rPr>
          <w:rFonts w:ascii="Times New Roman" w:hAnsi="Times New Roman" w:cs="Times New Roman"/>
          <w:sz w:val="20"/>
          <w:szCs w:val="20"/>
        </w:rPr>
        <w:t xml:space="preserve"> do espaçamento entre linhas, tem como vantagens o incremento na distância entre as plantas na linha, proporcionando um arranjo mais </w:t>
      </w:r>
      <w:proofErr w:type="spellStart"/>
      <w:r w:rsidRPr="006846B8">
        <w:rPr>
          <w:rFonts w:ascii="Times New Roman" w:hAnsi="Times New Roman" w:cs="Times New Roman"/>
          <w:sz w:val="20"/>
          <w:szCs w:val="20"/>
        </w:rPr>
        <w:t>eqüidistante</w:t>
      </w:r>
      <w:proofErr w:type="spellEnd"/>
      <w:r w:rsidRPr="006846B8">
        <w:rPr>
          <w:rFonts w:ascii="Times New Roman" w:hAnsi="Times New Roman" w:cs="Times New Roman"/>
          <w:sz w:val="20"/>
          <w:szCs w:val="20"/>
        </w:rPr>
        <w:t xml:space="preserve"> dos indivíduos na área de cultivo, o que possibilita redução na competição entre as plantas por luz, nutrientes, e por água.</w:t>
      </w:r>
      <w:r>
        <w:rPr>
          <w:rFonts w:ascii="Times New Roman" w:hAnsi="Times New Roman" w:cs="Times New Roman"/>
          <w:sz w:val="20"/>
          <w:szCs w:val="20"/>
        </w:rPr>
        <w:t xml:space="preserve"> Segundo </w:t>
      </w:r>
      <w:r w:rsidRPr="00136C5F">
        <w:rPr>
          <w:rFonts w:ascii="Times New Roman" w:hAnsi="Times New Roman" w:cs="Times New Roman"/>
          <w:color w:val="0D0D0D" w:themeColor="text1" w:themeTint="F2"/>
          <w:sz w:val="20"/>
          <w:szCs w:val="20"/>
        </w:rPr>
        <w:t xml:space="preserve">Brito </w:t>
      </w:r>
      <w:proofErr w:type="gramStart"/>
      <w:r w:rsidRPr="00136C5F">
        <w:rPr>
          <w:rFonts w:ascii="Times New Roman" w:hAnsi="Times New Roman" w:cs="Times New Roman"/>
          <w:color w:val="0D0D0D" w:themeColor="text1" w:themeTint="F2"/>
          <w:sz w:val="20"/>
          <w:szCs w:val="20"/>
        </w:rPr>
        <w:t>et</w:t>
      </w:r>
      <w:proofErr w:type="gramEnd"/>
      <w:r w:rsidRPr="00136C5F">
        <w:rPr>
          <w:rFonts w:ascii="Times New Roman" w:hAnsi="Times New Roman" w:cs="Times New Roman"/>
          <w:color w:val="0D0D0D" w:themeColor="text1" w:themeTint="F2"/>
          <w:sz w:val="20"/>
          <w:szCs w:val="20"/>
        </w:rPr>
        <w:t xml:space="preserve"> al. (2016)</w:t>
      </w:r>
      <w:r>
        <w:rPr>
          <w:rFonts w:ascii="Times New Roman" w:hAnsi="Times New Roman" w:cs="Times New Roman"/>
          <w:sz w:val="20"/>
          <w:szCs w:val="20"/>
        </w:rPr>
        <w:t xml:space="preserve"> testando três arranjos diferentes obtêm-se um maior rendimento de milho para silagem em espaçamento 0,80 X 0,20m. </w:t>
      </w:r>
    </w:p>
    <w:p w14:paraId="3828A77F" w14:textId="77777777" w:rsidR="0084203A" w:rsidRDefault="0084203A" w:rsidP="0084203A">
      <w:pPr>
        <w:spacing w:after="160" w:line="360" w:lineRule="auto"/>
        <w:ind w:firstLine="567"/>
        <w:jc w:val="both"/>
        <w:rPr>
          <w:rFonts w:ascii="Times New Roman" w:hAnsi="Times New Roman" w:cs="Times New Roman"/>
          <w:sz w:val="20"/>
          <w:szCs w:val="20"/>
        </w:rPr>
      </w:pPr>
      <w:r>
        <w:rPr>
          <w:rFonts w:ascii="Times New Roman" w:hAnsi="Times New Roman" w:cs="Times New Roman"/>
          <w:sz w:val="20"/>
          <w:szCs w:val="20"/>
        </w:rPr>
        <w:t>A irrigação melhora a produtividade do milho, porém a maioria dos agricultores da região não possui água disponível para irrigação e os que possuem é em pequenas quantidades, o que não é suficiente para a irrigação durante o ciclo da cultura em condições de fornecimento de água normal, portanto é necessário economizar o máximo possível de água. Logo, uma das alternativas é reduzir o uso de água por irrigação aproveitando o máximo possível de rendimento da cultura por área de forma economicamente viável. De acordo com Rodrigues et al (2013), a</w:t>
      </w:r>
      <w:r w:rsidRPr="00865D2E">
        <w:rPr>
          <w:rFonts w:ascii="Times New Roman" w:hAnsi="Times New Roman" w:cs="Times New Roman"/>
          <w:sz w:val="20"/>
          <w:szCs w:val="20"/>
        </w:rPr>
        <w:t>s irrigações deficitárias consistem na aplicação de lâminas de irrigação menores que as necessárias para satisfazer plenamente as necessidades hídricas das culturas</w:t>
      </w:r>
      <w:r>
        <w:rPr>
          <w:rFonts w:ascii="Times New Roman" w:hAnsi="Times New Roman" w:cs="Times New Roman"/>
          <w:sz w:val="20"/>
          <w:szCs w:val="20"/>
        </w:rPr>
        <w:t>.</w:t>
      </w:r>
    </w:p>
    <w:p w14:paraId="0AAE8ACE" w14:textId="77777777" w:rsidR="0084203A" w:rsidRDefault="0084203A" w:rsidP="0084203A">
      <w:pPr>
        <w:spacing w:after="160" w:line="360" w:lineRule="auto"/>
        <w:ind w:firstLine="567"/>
        <w:jc w:val="both"/>
        <w:rPr>
          <w:rFonts w:ascii="Times New Roman" w:hAnsi="Times New Roman" w:cs="Times New Roman"/>
          <w:sz w:val="20"/>
          <w:szCs w:val="20"/>
        </w:rPr>
      </w:pPr>
      <w:r>
        <w:rPr>
          <w:rFonts w:ascii="Times New Roman" w:hAnsi="Times New Roman" w:cs="Times New Roman"/>
          <w:sz w:val="20"/>
          <w:szCs w:val="20"/>
        </w:rPr>
        <w:t>Para tanto se realizou um</w:t>
      </w:r>
      <w:r>
        <w:rPr>
          <w:rFonts w:ascii="Times New Roman" w:hAnsi="Times New Roman" w:cs="Times New Roman"/>
          <w:color w:val="0D0D0D" w:themeColor="text1" w:themeTint="F2"/>
          <w:sz w:val="20"/>
          <w:szCs w:val="20"/>
        </w:rPr>
        <w:t xml:space="preserve"> </w:t>
      </w:r>
      <w:r w:rsidRPr="00AF0AA7">
        <w:rPr>
          <w:rFonts w:ascii="Times New Roman" w:hAnsi="Times New Roman" w:cs="Times New Roman"/>
          <w:color w:val="0D0D0D" w:themeColor="text1" w:themeTint="F2"/>
          <w:sz w:val="20"/>
          <w:szCs w:val="20"/>
        </w:rPr>
        <w:t xml:space="preserve">experimento </w:t>
      </w:r>
      <w:r>
        <w:rPr>
          <w:rFonts w:ascii="Times New Roman" w:hAnsi="Times New Roman" w:cs="Times New Roman"/>
          <w:color w:val="0D0D0D" w:themeColor="text1" w:themeTint="F2"/>
          <w:sz w:val="20"/>
          <w:szCs w:val="20"/>
        </w:rPr>
        <w:t>na região agreste de Alagoas, utilizando-se o híbrido AG 1051</w:t>
      </w:r>
      <w:r w:rsidRPr="00E55A1E">
        <w:rPr>
          <w:rFonts w:ascii="Times New Roman" w:hAnsi="Times New Roman" w:cs="Times New Roman"/>
          <w:color w:val="0D0D0D" w:themeColor="text1" w:themeTint="F2"/>
          <w:sz w:val="20"/>
          <w:szCs w:val="20"/>
        </w:rPr>
        <w:t xml:space="preserve"> </w:t>
      </w:r>
      <w:r>
        <w:rPr>
          <w:rFonts w:ascii="Times New Roman" w:hAnsi="Times New Roman" w:cs="Times New Roman"/>
          <w:color w:val="0D0D0D" w:themeColor="text1" w:themeTint="F2"/>
          <w:sz w:val="20"/>
          <w:szCs w:val="20"/>
        </w:rPr>
        <w:t>em três lâminas de irrigação por gotejamento, 2,5mm, 5,0mm e 7,5mm por dia.</w:t>
      </w:r>
      <w:r w:rsidRPr="00E55A1E">
        <w:rPr>
          <w:rFonts w:ascii="Times New Roman" w:hAnsi="Times New Roman" w:cs="Times New Roman"/>
          <w:color w:val="FF0000"/>
          <w:sz w:val="20"/>
          <w:szCs w:val="20"/>
        </w:rPr>
        <w:t xml:space="preserve"> </w:t>
      </w:r>
      <w:r>
        <w:rPr>
          <w:rFonts w:ascii="Times New Roman" w:hAnsi="Times New Roman" w:cs="Times New Roman"/>
          <w:color w:val="0D0D0D" w:themeColor="text1" w:themeTint="F2"/>
          <w:sz w:val="20"/>
          <w:szCs w:val="20"/>
        </w:rPr>
        <w:t xml:space="preserve">As variáveis testadas foram caule, folha, inflorescência masculina e espiga. </w:t>
      </w:r>
      <w:r w:rsidRPr="00DF4DE1">
        <w:rPr>
          <w:rFonts w:ascii="Times New Roman" w:hAnsi="Times New Roman" w:cs="Times New Roman"/>
          <w:color w:val="0D0D0D" w:themeColor="text1" w:themeTint="F2"/>
          <w:sz w:val="20"/>
          <w:szCs w:val="20"/>
        </w:rPr>
        <w:t xml:space="preserve">Os órgãos </w:t>
      </w:r>
      <w:r>
        <w:rPr>
          <w:rFonts w:ascii="Times New Roman" w:hAnsi="Times New Roman" w:cs="Times New Roman"/>
          <w:color w:val="0D0D0D" w:themeColor="text1" w:themeTint="F2"/>
          <w:sz w:val="20"/>
          <w:szCs w:val="20"/>
        </w:rPr>
        <w:t xml:space="preserve">coletados no ponto de silagem e foram pesados separadamente. Espera-se que os resultados contribuam para a oferta de alimentos para os animais domésticos da região, e assim, contribua com a sustentabilidade dos sistemas produtivos, e consequentemente com a melhoria de renda e qualidade de vida dos agropecuaristas locais. </w:t>
      </w:r>
    </w:p>
    <w:p w14:paraId="01BB79DC" w14:textId="77777777" w:rsidR="00857ED7" w:rsidRDefault="00857ED7" w:rsidP="0084203A">
      <w:pPr>
        <w:spacing w:line="360" w:lineRule="auto"/>
        <w:jc w:val="both"/>
        <w:rPr>
          <w:rFonts w:ascii="Times New Roman" w:hAnsi="Times New Roman" w:cs="Times New Roman"/>
          <w:sz w:val="20"/>
          <w:szCs w:val="20"/>
        </w:rPr>
      </w:pPr>
    </w:p>
    <w:p w14:paraId="2981D056" w14:textId="5F595916" w:rsidR="0084203A" w:rsidRPr="008260B9" w:rsidRDefault="0084203A" w:rsidP="0084203A">
      <w:pPr>
        <w:spacing w:line="360" w:lineRule="auto"/>
        <w:jc w:val="both"/>
        <w:rPr>
          <w:rFonts w:ascii="Times New Roman" w:hAnsi="Times New Roman" w:cs="Times New Roman"/>
          <w:sz w:val="20"/>
          <w:szCs w:val="20"/>
        </w:rPr>
      </w:pPr>
      <w:r>
        <w:rPr>
          <w:rFonts w:ascii="Times New Roman" w:eastAsia="Times New Roman" w:hAnsi="Times New Roman" w:cs="Times New Roman"/>
          <w:b/>
          <w:sz w:val="24"/>
          <w:szCs w:val="24"/>
          <w:lang w:eastAsia="pt-BR"/>
        </w:rPr>
        <w:t>PROCEDIMENTO METODOLÓGICO</w:t>
      </w:r>
    </w:p>
    <w:p w14:paraId="7422369A" w14:textId="77777777" w:rsidR="0084203A" w:rsidRDefault="0084203A" w:rsidP="0084203A">
      <w:pPr>
        <w:spacing w:line="360" w:lineRule="auto"/>
        <w:ind w:firstLine="567"/>
        <w:jc w:val="both"/>
        <w:rPr>
          <w:rFonts w:ascii="Times New Roman" w:hAnsi="Times New Roman" w:cs="Times New Roman"/>
          <w:sz w:val="20"/>
          <w:szCs w:val="24"/>
        </w:rPr>
      </w:pPr>
      <w:r w:rsidRPr="00644878">
        <w:rPr>
          <w:rFonts w:ascii="Times New Roman" w:hAnsi="Times New Roman" w:cs="Times New Roman"/>
          <w:sz w:val="20"/>
          <w:szCs w:val="24"/>
        </w:rPr>
        <w:t>A pesquisa foi realizada no Polo Tecnológico Agroalimentar, localizado no munícipio de Arapiraca, região agreste do estado de Alagoas</w:t>
      </w:r>
      <w:r>
        <w:rPr>
          <w:rFonts w:ascii="Times New Roman" w:hAnsi="Times New Roman" w:cs="Times New Roman"/>
          <w:sz w:val="20"/>
          <w:szCs w:val="24"/>
        </w:rPr>
        <w:t xml:space="preserve">. (9º50’36.9”S 36º34’33.1”W). região caracterizada por clima quente e seco. </w:t>
      </w:r>
    </w:p>
    <w:p w14:paraId="5F959719" w14:textId="77777777" w:rsidR="0084203A" w:rsidRDefault="0084203A" w:rsidP="0084203A">
      <w:pPr>
        <w:spacing w:line="360" w:lineRule="auto"/>
        <w:ind w:firstLine="567"/>
        <w:jc w:val="both"/>
        <w:rPr>
          <w:rFonts w:ascii="Times New Roman" w:hAnsi="Times New Roman" w:cs="Times New Roman"/>
          <w:sz w:val="20"/>
          <w:szCs w:val="24"/>
        </w:rPr>
      </w:pPr>
      <w:r w:rsidRPr="00644878">
        <w:rPr>
          <w:rFonts w:ascii="Times New Roman" w:hAnsi="Times New Roman" w:cs="Times New Roman"/>
          <w:sz w:val="20"/>
          <w:szCs w:val="24"/>
        </w:rPr>
        <w:t>Os testes foram</w:t>
      </w:r>
      <w:r>
        <w:rPr>
          <w:rFonts w:ascii="Times New Roman" w:hAnsi="Times New Roman" w:cs="Times New Roman"/>
          <w:sz w:val="20"/>
          <w:szCs w:val="24"/>
        </w:rPr>
        <w:t xml:space="preserve"> efetuados</w:t>
      </w:r>
      <w:r w:rsidRPr="00644878">
        <w:rPr>
          <w:rFonts w:ascii="Times New Roman" w:hAnsi="Times New Roman" w:cs="Times New Roman"/>
          <w:sz w:val="20"/>
          <w:szCs w:val="24"/>
        </w:rPr>
        <w:t xml:space="preserve"> em uma área experimental com </w:t>
      </w:r>
      <w:r>
        <w:rPr>
          <w:rFonts w:ascii="Times New Roman" w:hAnsi="Times New Roman" w:cs="Times New Roman"/>
          <w:sz w:val="20"/>
          <w:szCs w:val="24"/>
        </w:rPr>
        <w:t xml:space="preserve">08 </w:t>
      </w:r>
      <w:r w:rsidRPr="00644878">
        <w:rPr>
          <w:rFonts w:ascii="Times New Roman" w:hAnsi="Times New Roman" w:cs="Times New Roman"/>
          <w:sz w:val="20"/>
          <w:szCs w:val="24"/>
        </w:rPr>
        <w:t>parcelas</w:t>
      </w:r>
      <w:r>
        <w:rPr>
          <w:rFonts w:ascii="Times New Roman" w:hAnsi="Times New Roman" w:cs="Times New Roman"/>
          <w:sz w:val="20"/>
          <w:szCs w:val="24"/>
        </w:rPr>
        <w:t>, onde cada qual possuía</w:t>
      </w:r>
      <w:r w:rsidRPr="00644878">
        <w:rPr>
          <w:rFonts w:ascii="Times New Roman" w:hAnsi="Times New Roman" w:cs="Times New Roman"/>
          <w:sz w:val="20"/>
          <w:szCs w:val="24"/>
        </w:rPr>
        <w:t xml:space="preserve"> </w:t>
      </w:r>
      <w:r>
        <w:rPr>
          <w:rFonts w:ascii="Times New Roman" w:hAnsi="Times New Roman" w:cs="Times New Roman"/>
          <w:sz w:val="20"/>
          <w:szCs w:val="24"/>
        </w:rPr>
        <w:t>0</w:t>
      </w:r>
      <w:r w:rsidRPr="00644878">
        <w:rPr>
          <w:rFonts w:ascii="Times New Roman" w:hAnsi="Times New Roman" w:cs="Times New Roman"/>
          <w:sz w:val="20"/>
          <w:szCs w:val="24"/>
        </w:rPr>
        <w:t>4 linhas</w:t>
      </w:r>
      <w:r>
        <w:rPr>
          <w:rFonts w:ascii="Times New Roman" w:hAnsi="Times New Roman" w:cs="Times New Roman"/>
          <w:sz w:val="20"/>
          <w:szCs w:val="24"/>
        </w:rPr>
        <w:t xml:space="preserve"> com 5 metros de comprimento</w:t>
      </w:r>
      <w:r w:rsidRPr="00644878">
        <w:rPr>
          <w:rFonts w:ascii="Times New Roman" w:hAnsi="Times New Roman" w:cs="Times New Roman"/>
          <w:sz w:val="20"/>
          <w:szCs w:val="24"/>
        </w:rPr>
        <w:t xml:space="preserve"> e espaçadas entre si por 0,8</w:t>
      </w:r>
      <w:r>
        <w:rPr>
          <w:rFonts w:ascii="Times New Roman" w:hAnsi="Times New Roman" w:cs="Times New Roman"/>
          <w:sz w:val="20"/>
          <w:szCs w:val="24"/>
        </w:rPr>
        <w:t>0</w:t>
      </w:r>
      <w:r w:rsidRPr="00644878">
        <w:rPr>
          <w:rFonts w:ascii="Times New Roman" w:hAnsi="Times New Roman" w:cs="Times New Roman"/>
          <w:sz w:val="20"/>
          <w:szCs w:val="24"/>
        </w:rPr>
        <w:t xml:space="preserve">. Foram </w:t>
      </w:r>
      <w:r>
        <w:rPr>
          <w:rFonts w:ascii="Times New Roman" w:hAnsi="Times New Roman" w:cs="Times New Roman"/>
          <w:sz w:val="20"/>
          <w:szCs w:val="24"/>
        </w:rPr>
        <w:t>utilizados dois diferentes espaçamentos</w:t>
      </w:r>
      <w:r w:rsidRPr="00644878">
        <w:rPr>
          <w:rFonts w:ascii="Times New Roman" w:hAnsi="Times New Roman" w:cs="Times New Roman"/>
          <w:sz w:val="20"/>
          <w:szCs w:val="24"/>
        </w:rPr>
        <w:t xml:space="preserve"> entre plantas que foram </w:t>
      </w:r>
      <w:r>
        <w:rPr>
          <w:rFonts w:ascii="Times New Roman" w:hAnsi="Times New Roman" w:cs="Times New Roman"/>
          <w:sz w:val="20"/>
          <w:szCs w:val="20"/>
        </w:rPr>
        <w:t>0,80m entre linhas e 0,20</w:t>
      </w:r>
      <w:r w:rsidRPr="00B04D5B">
        <w:rPr>
          <w:rFonts w:ascii="Times New Roman" w:hAnsi="Times New Roman" w:cs="Times New Roman"/>
          <w:sz w:val="20"/>
          <w:szCs w:val="20"/>
        </w:rPr>
        <w:t>m entre plantas</w:t>
      </w:r>
      <w:r w:rsidRPr="00644878">
        <w:rPr>
          <w:rFonts w:ascii="Times New Roman" w:hAnsi="Times New Roman" w:cs="Times New Roman"/>
          <w:sz w:val="20"/>
          <w:szCs w:val="24"/>
        </w:rPr>
        <w:t>.</w:t>
      </w:r>
      <w:r>
        <w:rPr>
          <w:rFonts w:ascii="Times New Roman" w:hAnsi="Times New Roman" w:cs="Times New Roman"/>
          <w:sz w:val="20"/>
          <w:szCs w:val="24"/>
        </w:rPr>
        <w:t xml:space="preserve"> O milho selecionado foi</w:t>
      </w:r>
      <w:r w:rsidRPr="00644878">
        <w:rPr>
          <w:rFonts w:ascii="Times New Roman" w:hAnsi="Times New Roman" w:cs="Times New Roman"/>
          <w:sz w:val="20"/>
          <w:szCs w:val="24"/>
        </w:rPr>
        <w:t xml:space="preserve"> o AG 1051, indicado para a região. </w:t>
      </w:r>
    </w:p>
    <w:p w14:paraId="08D27C51" w14:textId="77777777" w:rsidR="0084203A" w:rsidRPr="002924BC" w:rsidRDefault="0084203A" w:rsidP="0084203A">
      <w:pPr>
        <w:spacing w:line="360" w:lineRule="auto"/>
        <w:ind w:firstLine="567"/>
        <w:jc w:val="both"/>
        <w:rPr>
          <w:rFonts w:ascii="Times New Roman" w:hAnsi="Times New Roman" w:cs="Times New Roman"/>
          <w:sz w:val="20"/>
          <w:szCs w:val="24"/>
        </w:rPr>
      </w:pPr>
      <w:r w:rsidRPr="002924BC">
        <w:rPr>
          <w:rFonts w:ascii="Times New Roman" w:hAnsi="Times New Roman" w:cs="Times New Roman"/>
          <w:sz w:val="20"/>
          <w:szCs w:val="24"/>
        </w:rPr>
        <w:t xml:space="preserve">A adubação de fundação dos blocos foi feita no dia 16 de novembro de 2017 em conformidade com a análise do solo local, a semeadura se deu nos dias 21, 23, 24 e 27 de novembro de 2017 e foi plantada a variedade de milho </w:t>
      </w:r>
      <w:proofErr w:type="spellStart"/>
      <w:r w:rsidRPr="002924BC">
        <w:rPr>
          <w:rFonts w:ascii="Times New Roman" w:hAnsi="Times New Roman" w:cs="Times New Roman"/>
          <w:sz w:val="20"/>
          <w:szCs w:val="24"/>
        </w:rPr>
        <w:t>Zea</w:t>
      </w:r>
      <w:proofErr w:type="spellEnd"/>
      <w:r w:rsidRPr="002924BC">
        <w:rPr>
          <w:rFonts w:ascii="Times New Roman" w:hAnsi="Times New Roman" w:cs="Times New Roman"/>
          <w:sz w:val="20"/>
          <w:szCs w:val="24"/>
        </w:rPr>
        <w:t xml:space="preserve"> </w:t>
      </w:r>
      <w:proofErr w:type="spellStart"/>
      <w:r w:rsidRPr="002924BC">
        <w:rPr>
          <w:rFonts w:ascii="Times New Roman" w:hAnsi="Times New Roman" w:cs="Times New Roman"/>
          <w:sz w:val="20"/>
          <w:szCs w:val="24"/>
        </w:rPr>
        <w:t>mays</w:t>
      </w:r>
      <w:proofErr w:type="spellEnd"/>
      <w:r w:rsidRPr="002924BC">
        <w:rPr>
          <w:rFonts w:ascii="Times New Roman" w:hAnsi="Times New Roman" w:cs="Times New Roman"/>
          <w:sz w:val="20"/>
          <w:szCs w:val="24"/>
        </w:rPr>
        <w:t xml:space="preserve"> L., híbrido AG 1051. Foi realizado também o</w:t>
      </w:r>
      <w:r>
        <w:rPr>
          <w:rFonts w:ascii="Times New Roman" w:hAnsi="Times New Roman" w:cs="Times New Roman"/>
          <w:sz w:val="20"/>
          <w:szCs w:val="24"/>
        </w:rPr>
        <w:t>s</w:t>
      </w:r>
      <w:r w:rsidRPr="002924BC">
        <w:rPr>
          <w:rFonts w:ascii="Times New Roman" w:hAnsi="Times New Roman" w:cs="Times New Roman"/>
          <w:sz w:val="20"/>
          <w:szCs w:val="24"/>
        </w:rPr>
        <w:t xml:space="preserve"> desbastes das plantas, estes ocorreram nos doas 04, 05, 07 de dezembro de 2017. A adubação de base dos blocos se deu </w:t>
      </w:r>
      <w:r w:rsidRPr="002924BC">
        <w:rPr>
          <w:rFonts w:ascii="Times New Roman" w:hAnsi="Times New Roman" w:cs="Times New Roman"/>
          <w:sz w:val="20"/>
          <w:szCs w:val="24"/>
        </w:rPr>
        <w:lastRenderedPageBreak/>
        <w:t>no dia 18 de dezembro de 2017, e a colheita ocorreu nos dias 15, 16 e 22 de fevereiro de 2018 quando os grãos estavam no ponto de silagem.</w:t>
      </w:r>
    </w:p>
    <w:p w14:paraId="0DF7E7ED" w14:textId="77777777" w:rsidR="0084203A" w:rsidRDefault="0084203A" w:rsidP="0084203A">
      <w:pPr>
        <w:spacing w:after="120" w:line="36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A irrigação foi deficitária, ou seja, utilizou-se uma quantidade de água inferior a recomendada para cultura. </w:t>
      </w:r>
      <w:r w:rsidRPr="00D714DC">
        <w:rPr>
          <w:rFonts w:ascii="Times" w:hAnsi="Times" w:cs="Times"/>
          <w:sz w:val="20"/>
          <w:szCs w:val="20"/>
        </w:rPr>
        <w:t>A irrigação deficitária consiste na aplicação de lâminas inferiores às necessárias para satisfazer às necessidades hídricas da cultura, afetando assim, a evapotranspiração e a produtividade, entretanto, a redução da produtividade deve ser mínima ao ponto de manter o retorno econômico da cultura irrigada (KANG et al., 2000).</w:t>
      </w:r>
    </w:p>
    <w:p w14:paraId="500EDE89" w14:textId="7C2C166A" w:rsidR="00857ED7" w:rsidRDefault="0084203A" w:rsidP="00226FE5">
      <w:pPr>
        <w:spacing w:after="120" w:line="360" w:lineRule="auto"/>
        <w:ind w:firstLine="567"/>
        <w:jc w:val="both"/>
        <w:rPr>
          <w:rFonts w:ascii="Times New Roman" w:hAnsi="Times New Roman" w:cs="Times New Roman"/>
          <w:sz w:val="20"/>
          <w:szCs w:val="20"/>
        </w:rPr>
      </w:pPr>
      <w:r>
        <w:rPr>
          <w:rFonts w:ascii="Times New Roman" w:hAnsi="Times New Roman" w:cs="Times New Roman"/>
          <w:sz w:val="20"/>
          <w:szCs w:val="20"/>
        </w:rPr>
        <w:t>As seguintes variáveis foram avaliadas</w:t>
      </w:r>
      <w:r w:rsidRPr="00B04D5B">
        <w:rPr>
          <w:rFonts w:ascii="Times New Roman" w:hAnsi="Times New Roman" w:cs="Times New Roman"/>
          <w:sz w:val="20"/>
          <w:szCs w:val="20"/>
        </w:rPr>
        <w:t>: peso das folhas, pes</w:t>
      </w:r>
      <w:r>
        <w:rPr>
          <w:rFonts w:ascii="Times New Roman" w:hAnsi="Times New Roman" w:cs="Times New Roman"/>
          <w:sz w:val="20"/>
          <w:szCs w:val="20"/>
        </w:rPr>
        <w:t>o dos caules, peso das espigas,</w:t>
      </w:r>
      <w:r w:rsidRPr="00B04D5B">
        <w:rPr>
          <w:rFonts w:ascii="Times New Roman" w:hAnsi="Times New Roman" w:cs="Times New Roman"/>
          <w:sz w:val="20"/>
          <w:szCs w:val="20"/>
        </w:rPr>
        <w:t xml:space="preserve"> peso das inflorescências</w:t>
      </w:r>
      <w:r>
        <w:rPr>
          <w:rFonts w:ascii="Times New Roman" w:hAnsi="Times New Roman" w:cs="Times New Roman"/>
          <w:sz w:val="20"/>
          <w:szCs w:val="20"/>
        </w:rPr>
        <w:t xml:space="preserve"> e peso da biomassa total. </w:t>
      </w:r>
      <w:r>
        <w:rPr>
          <w:rFonts w:ascii="Times New Roman" w:hAnsi="Times New Roman" w:cs="Times New Roman"/>
          <w:sz w:val="20"/>
          <w:szCs w:val="24"/>
        </w:rPr>
        <w:t xml:space="preserve">Os resultados foram submetidos à análise de variância e as médias foram comparadas pelo teste de </w:t>
      </w:r>
      <w:proofErr w:type="spellStart"/>
      <w:r>
        <w:rPr>
          <w:rFonts w:ascii="Times New Roman" w:hAnsi="Times New Roman" w:cs="Times New Roman"/>
          <w:sz w:val="20"/>
          <w:szCs w:val="24"/>
        </w:rPr>
        <w:t>Tukey</w:t>
      </w:r>
      <w:proofErr w:type="spellEnd"/>
      <w:r>
        <w:rPr>
          <w:rFonts w:ascii="Times New Roman" w:hAnsi="Times New Roman" w:cs="Times New Roman"/>
          <w:sz w:val="20"/>
          <w:szCs w:val="24"/>
        </w:rPr>
        <w:t xml:space="preserve"> </w:t>
      </w:r>
      <w:r w:rsidRPr="00795F98">
        <w:rPr>
          <w:rFonts w:ascii="Times New Roman" w:hAnsi="Times New Roman" w:cs="Times New Roman"/>
          <w:color w:val="0D0D0D" w:themeColor="text1" w:themeTint="F2"/>
          <w:sz w:val="20"/>
          <w:szCs w:val="24"/>
        </w:rPr>
        <w:t>(P&lt; 0,05).</w:t>
      </w:r>
      <w:r>
        <w:rPr>
          <w:rFonts w:ascii="Times New Roman" w:hAnsi="Times New Roman" w:cs="Times New Roman"/>
          <w:sz w:val="20"/>
          <w:szCs w:val="24"/>
        </w:rPr>
        <w:t xml:space="preserve"> </w:t>
      </w:r>
      <w:r w:rsidRPr="00470616">
        <w:rPr>
          <w:rFonts w:ascii="Times New Roman" w:hAnsi="Times New Roman" w:cs="Times New Roman"/>
          <w:sz w:val="20"/>
          <w:szCs w:val="24"/>
        </w:rPr>
        <w:t xml:space="preserve">Os dados obtidos foram tabulados </w:t>
      </w:r>
      <w:r>
        <w:rPr>
          <w:rFonts w:ascii="Times New Roman" w:hAnsi="Times New Roman" w:cs="Times New Roman"/>
          <w:sz w:val="20"/>
          <w:szCs w:val="24"/>
        </w:rPr>
        <w:t>e fez-se as análises estatísticas</w:t>
      </w:r>
      <w:r w:rsidRPr="00470616">
        <w:rPr>
          <w:rFonts w:ascii="Times New Roman" w:hAnsi="Times New Roman" w:cs="Times New Roman"/>
          <w:sz w:val="20"/>
          <w:szCs w:val="24"/>
        </w:rPr>
        <w:t xml:space="preserve"> no Programa Estatístico </w:t>
      </w:r>
      <w:proofErr w:type="spellStart"/>
      <w:r w:rsidRPr="00470616">
        <w:rPr>
          <w:rFonts w:ascii="Times New Roman" w:hAnsi="Times New Roman" w:cs="Times New Roman"/>
          <w:sz w:val="20"/>
          <w:szCs w:val="24"/>
        </w:rPr>
        <w:t>Sisvar</w:t>
      </w:r>
      <w:proofErr w:type="spellEnd"/>
      <w:r w:rsidRPr="00470616">
        <w:rPr>
          <w:rFonts w:ascii="Times New Roman" w:hAnsi="Times New Roman" w:cs="Times New Roman"/>
          <w:sz w:val="20"/>
          <w:szCs w:val="24"/>
        </w:rPr>
        <w:t>, e os resultados foram plota</w:t>
      </w:r>
      <w:r>
        <w:rPr>
          <w:rFonts w:ascii="Times New Roman" w:hAnsi="Times New Roman" w:cs="Times New Roman"/>
          <w:sz w:val="20"/>
          <w:szCs w:val="24"/>
        </w:rPr>
        <w:t>dos em figuras e gráficos.</w:t>
      </w:r>
    </w:p>
    <w:p w14:paraId="4264E894" w14:textId="77777777" w:rsidR="00226FE5" w:rsidRPr="00226FE5" w:rsidRDefault="00226FE5" w:rsidP="00226FE5">
      <w:pPr>
        <w:spacing w:after="120" w:line="360" w:lineRule="auto"/>
        <w:ind w:firstLine="567"/>
        <w:jc w:val="both"/>
        <w:rPr>
          <w:rFonts w:ascii="Times New Roman" w:hAnsi="Times New Roman" w:cs="Times New Roman"/>
          <w:sz w:val="20"/>
          <w:szCs w:val="20"/>
        </w:rPr>
      </w:pPr>
    </w:p>
    <w:p w14:paraId="7AA71FB2" w14:textId="77777777" w:rsidR="0084203A" w:rsidRDefault="0084203A" w:rsidP="0084203A">
      <w:pPr>
        <w:spacing w:line="360" w:lineRule="auto"/>
        <w:jc w:val="both"/>
        <w:rPr>
          <w:rFonts w:ascii="Times New Roman" w:hAnsi="Times New Roman" w:cs="Times New Roman"/>
          <w:b/>
          <w:sz w:val="24"/>
          <w:szCs w:val="24"/>
        </w:rPr>
      </w:pPr>
      <w:r w:rsidRPr="006B23DD">
        <w:rPr>
          <w:rFonts w:ascii="Times New Roman" w:hAnsi="Times New Roman" w:cs="Times New Roman"/>
          <w:b/>
          <w:sz w:val="24"/>
          <w:szCs w:val="24"/>
        </w:rPr>
        <w:t>RESULTADOS E DISCUSSÃO</w:t>
      </w:r>
    </w:p>
    <w:p w14:paraId="7877DC15" w14:textId="77777777" w:rsidR="00E5287D" w:rsidRDefault="00E5287D" w:rsidP="00E5287D">
      <w:pPr>
        <w:spacing w:line="360" w:lineRule="auto"/>
        <w:ind w:firstLine="567"/>
        <w:jc w:val="both"/>
        <w:rPr>
          <w:rFonts w:ascii="Times New Roman" w:hAnsi="Times New Roman" w:cs="Times New Roman"/>
          <w:sz w:val="20"/>
          <w:szCs w:val="20"/>
        </w:rPr>
      </w:pPr>
      <w:r w:rsidRPr="00E5287D">
        <w:rPr>
          <w:rFonts w:ascii="Times New Roman" w:hAnsi="Times New Roman" w:cs="Times New Roman"/>
          <w:sz w:val="20"/>
          <w:szCs w:val="20"/>
        </w:rPr>
        <w:t>Para o cultivo do milho,</w:t>
      </w:r>
      <w:r w:rsidRPr="00BA677B">
        <w:rPr>
          <w:rFonts w:ascii="Times New Roman" w:hAnsi="Times New Roman" w:cs="Times New Roman"/>
          <w:sz w:val="20"/>
          <w:szCs w:val="20"/>
        </w:rPr>
        <w:t xml:space="preserve"> o uso de irrigação é fundamental, considerando o déficit hídrico nos períodos de estiagem e também maiores eficiências na produtividade, de</w:t>
      </w:r>
      <w:r>
        <w:rPr>
          <w:rFonts w:ascii="Times New Roman" w:hAnsi="Times New Roman" w:cs="Times New Roman"/>
          <w:sz w:val="20"/>
          <w:szCs w:val="20"/>
        </w:rPr>
        <w:t>correntes de culturas irrigadas. Ela traz um melhoramento tanto</w:t>
      </w:r>
      <w:r w:rsidRPr="00BA677B">
        <w:rPr>
          <w:rFonts w:ascii="Times New Roman" w:hAnsi="Times New Roman" w:cs="Times New Roman"/>
          <w:sz w:val="20"/>
          <w:szCs w:val="20"/>
        </w:rPr>
        <w:t xml:space="preserve"> na produção de matéria seca, quanto na produtividade dos grãos (BERGAMA</w:t>
      </w:r>
      <w:r>
        <w:rPr>
          <w:rFonts w:ascii="Times New Roman" w:hAnsi="Times New Roman" w:cs="Times New Roman"/>
          <w:sz w:val="20"/>
          <w:szCs w:val="20"/>
        </w:rPr>
        <w:t>S</w:t>
      </w:r>
      <w:r w:rsidRPr="00BA677B">
        <w:rPr>
          <w:rFonts w:ascii="Times New Roman" w:hAnsi="Times New Roman" w:cs="Times New Roman"/>
          <w:sz w:val="20"/>
          <w:szCs w:val="20"/>
        </w:rPr>
        <w:t xml:space="preserve">CHI, 2004). </w:t>
      </w:r>
    </w:p>
    <w:p w14:paraId="29430B8A" w14:textId="77777777" w:rsidR="0084203A" w:rsidRDefault="0084203A" w:rsidP="00E5287D">
      <w:pPr>
        <w:spacing w:line="360" w:lineRule="auto"/>
        <w:ind w:firstLine="567"/>
        <w:jc w:val="both"/>
        <w:rPr>
          <w:rFonts w:ascii="Times" w:hAnsi="Times" w:cs="Times New Roman"/>
          <w:sz w:val="20"/>
          <w:szCs w:val="20"/>
        </w:rPr>
      </w:pPr>
      <w:r>
        <w:rPr>
          <w:rFonts w:ascii="Times" w:hAnsi="Times" w:cs="Times New Roman"/>
          <w:sz w:val="20"/>
          <w:szCs w:val="20"/>
        </w:rPr>
        <w:t>Observou-se que houve rendimento de biomassa maior para a variável caule com lâmina bruta média de irrigação de 7,5mm</w:t>
      </w:r>
      <w:r w:rsidRPr="005B1424">
        <w:rPr>
          <w:rFonts w:ascii="Times" w:hAnsi="Times" w:cs="Times New Roman"/>
          <w:sz w:val="20"/>
          <w:szCs w:val="20"/>
        </w:rPr>
        <w:t>/</w:t>
      </w:r>
      <w:r>
        <w:rPr>
          <w:rFonts w:ascii="Times" w:hAnsi="Times" w:cs="Times New Roman"/>
          <w:sz w:val="20"/>
          <w:szCs w:val="20"/>
        </w:rPr>
        <w:t xml:space="preserve">dia, 1.600 kg/ha (p&lt; 0,05) (Figura 1). Para a variável folha o rendimento maior foi de </w:t>
      </w:r>
      <w:r w:rsidRPr="00770B1D">
        <w:rPr>
          <w:rFonts w:ascii="Times" w:hAnsi="Times"/>
          <w:sz w:val="20"/>
          <w:szCs w:val="20"/>
        </w:rPr>
        <w:t>10</w:t>
      </w:r>
      <w:r w:rsidRPr="0016207E">
        <w:rPr>
          <w:rFonts w:ascii="Times" w:hAnsi="Times"/>
          <w:sz w:val="20"/>
          <w:szCs w:val="20"/>
        </w:rPr>
        <w:t>.</w:t>
      </w:r>
      <w:r w:rsidRPr="00770B1D">
        <w:rPr>
          <w:rFonts w:ascii="Times" w:hAnsi="Times"/>
          <w:sz w:val="20"/>
          <w:szCs w:val="20"/>
        </w:rPr>
        <w:t>083,3</w:t>
      </w:r>
      <w:r>
        <w:rPr>
          <w:rFonts w:ascii="Times" w:hAnsi="Times"/>
          <w:sz w:val="20"/>
          <w:szCs w:val="20"/>
        </w:rPr>
        <w:t xml:space="preserve"> kg/ha</w:t>
      </w:r>
      <w:r w:rsidRPr="0016207E">
        <w:rPr>
          <w:rFonts w:ascii="Times" w:hAnsi="Times" w:cs="Times New Roman"/>
          <w:sz w:val="20"/>
          <w:szCs w:val="20"/>
        </w:rPr>
        <w:t>, quando se utilizou lâmina</w:t>
      </w:r>
      <w:r>
        <w:rPr>
          <w:rFonts w:ascii="Times" w:hAnsi="Times" w:cs="Times New Roman"/>
          <w:sz w:val="20"/>
          <w:szCs w:val="20"/>
        </w:rPr>
        <w:t xml:space="preserve"> de irrigação de 7,5mm</w:t>
      </w:r>
      <w:r w:rsidRPr="005B1424">
        <w:rPr>
          <w:rFonts w:ascii="Times" w:hAnsi="Times" w:cs="Times New Roman"/>
          <w:sz w:val="20"/>
          <w:szCs w:val="20"/>
        </w:rPr>
        <w:t>/</w:t>
      </w:r>
      <w:r>
        <w:rPr>
          <w:rFonts w:ascii="Times" w:hAnsi="Times" w:cs="Times New Roman"/>
          <w:sz w:val="20"/>
          <w:szCs w:val="20"/>
        </w:rPr>
        <w:t xml:space="preserve">dia. (Figura 2). A variável espiga o rendimento de biomassa maior também </w:t>
      </w:r>
      <w:r w:rsidRPr="0016207E">
        <w:rPr>
          <w:rFonts w:ascii="Times" w:hAnsi="Times" w:cs="Times New Roman"/>
          <w:sz w:val="20"/>
          <w:szCs w:val="20"/>
        </w:rPr>
        <w:t>foi observado</w:t>
      </w:r>
      <w:r>
        <w:rPr>
          <w:rFonts w:ascii="Times" w:hAnsi="Times" w:cs="Times New Roman"/>
          <w:sz w:val="20"/>
          <w:szCs w:val="20"/>
        </w:rPr>
        <w:t xml:space="preserve"> com lâmina de irrigação de 7,5mm</w:t>
      </w:r>
      <w:r w:rsidRPr="005B1424">
        <w:rPr>
          <w:rFonts w:ascii="Times" w:hAnsi="Times" w:cs="Times New Roman"/>
          <w:sz w:val="20"/>
          <w:szCs w:val="20"/>
        </w:rPr>
        <w:t>/</w:t>
      </w:r>
      <w:r>
        <w:rPr>
          <w:rFonts w:ascii="Times" w:hAnsi="Times" w:cs="Times New Roman"/>
          <w:sz w:val="20"/>
          <w:szCs w:val="20"/>
        </w:rPr>
        <w:t xml:space="preserve">dia, </w:t>
      </w:r>
      <w:r w:rsidRPr="0016207E">
        <w:rPr>
          <w:rFonts w:ascii="Times" w:hAnsi="Times"/>
          <w:sz w:val="20"/>
          <w:szCs w:val="20"/>
        </w:rPr>
        <w:t>11.296kg/ha</w:t>
      </w:r>
      <w:r>
        <w:rPr>
          <w:rFonts w:ascii="Times" w:hAnsi="Times"/>
          <w:sz w:val="20"/>
          <w:szCs w:val="20"/>
        </w:rPr>
        <w:t xml:space="preserve"> (Figura 3). Detectou-se maior rendimento para inflorescência masculina, com o uso de </w:t>
      </w:r>
      <w:proofErr w:type="spellStart"/>
      <w:r>
        <w:rPr>
          <w:rFonts w:ascii="Times" w:hAnsi="Times"/>
          <w:sz w:val="20"/>
          <w:szCs w:val="20"/>
        </w:rPr>
        <w:t>de</w:t>
      </w:r>
      <w:proofErr w:type="spellEnd"/>
      <w:r>
        <w:rPr>
          <w:rFonts w:ascii="Times" w:hAnsi="Times"/>
          <w:sz w:val="20"/>
          <w:szCs w:val="20"/>
        </w:rPr>
        <w:t xml:space="preserve"> irrigação de 7,5 mm/dia, 291,67 kg/ha (Figura 4). </w:t>
      </w:r>
      <w:r>
        <w:rPr>
          <w:rFonts w:ascii="Times" w:hAnsi="Times" w:cs="Times New Roman"/>
          <w:sz w:val="20"/>
          <w:szCs w:val="20"/>
        </w:rPr>
        <w:t xml:space="preserve">Deste modo, observou-se que houve rendimento de biomassa maior para todas as variáveis em lâmina de irrigação de 7,5mm/dia, proporcionando um rendimento total de </w:t>
      </w:r>
      <w:r w:rsidRPr="004553E9">
        <w:rPr>
          <w:rFonts w:ascii="Times" w:hAnsi="Times"/>
          <w:sz w:val="20"/>
          <w:szCs w:val="20"/>
        </w:rPr>
        <w:t>37</w:t>
      </w:r>
      <w:r w:rsidRPr="0016207E">
        <w:rPr>
          <w:rFonts w:ascii="Times" w:hAnsi="Times"/>
          <w:sz w:val="20"/>
          <w:szCs w:val="20"/>
        </w:rPr>
        <w:t>.</w:t>
      </w:r>
      <w:r w:rsidRPr="004553E9">
        <w:rPr>
          <w:rFonts w:ascii="Times" w:hAnsi="Times"/>
          <w:sz w:val="20"/>
          <w:szCs w:val="20"/>
        </w:rPr>
        <w:t>670,83</w:t>
      </w:r>
      <w:r>
        <w:rPr>
          <w:rFonts w:ascii="Times" w:hAnsi="Times"/>
          <w:sz w:val="20"/>
          <w:szCs w:val="20"/>
        </w:rPr>
        <w:t xml:space="preserve"> </w:t>
      </w:r>
      <w:r>
        <w:rPr>
          <w:rFonts w:ascii="Times" w:hAnsi="Times" w:cs="Times New Roman"/>
          <w:sz w:val="20"/>
          <w:szCs w:val="20"/>
        </w:rPr>
        <w:t>(Figura 5).</w:t>
      </w:r>
    </w:p>
    <w:p w14:paraId="78FE9E5C" w14:textId="77777777" w:rsidR="00857ED7" w:rsidRDefault="00857ED7" w:rsidP="00E5287D">
      <w:pPr>
        <w:spacing w:line="360" w:lineRule="auto"/>
        <w:ind w:firstLine="567"/>
        <w:jc w:val="both"/>
        <w:rPr>
          <w:rFonts w:ascii="Times" w:hAnsi="Times" w:cs="Times New Roman"/>
          <w:sz w:val="20"/>
          <w:szCs w:val="20"/>
        </w:rPr>
      </w:pPr>
    </w:p>
    <w:p w14:paraId="5B0E1506" w14:textId="77777777" w:rsidR="00857ED7" w:rsidRDefault="00857ED7" w:rsidP="00E5287D">
      <w:pPr>
        <w:spacing w:line="360" w:lineRule="auto"/>
        <w:ind w:firstLine="567"/>
        <w:jc w:val="both"/>
        <w:rPr>
          <w:rFonts w:ascii="Times" w:hAnsi="Times" w:cs="Times New Roman"/>
          <w:b/>
          <w:sz w:val="20"/>
          <w:szCs w:val="20"/>
        </w:rPr>
      </w:pPr>
    </w:p>
    <w:p w14:paraId="0C1E74FE" w14:textId="77777777" w:rsidR="0084203A" w:rsidRPr="00C12BDE" w:rsidRDefault="0084203A" w:rsidP="0084203A">
      <w:pPr>
        <w:spacing w:after="0" w:line="240" w:lineRule="auto"/>
        <w:ind w:left="567" w:right="1701"/>
        <w:jc w:val="both"/>
        <w:rPr>
          <w:rFonts w:ascii="Times" w:hAnsi="Times"/>
          <w:sz w:val="20"/>
          <w:szCs w:val="20"/>
          <w:u w:val="single"/>
        </w:rPr>
      </w:pPr>
      <w:r w:rsidRPr="00143379">
        <w:rPr>
          <w:rFonts w:ascii="Times" w:hAnsi="Times" w:cs="Times New Roman"/>
          <w:b/>
          <w:sz w:val="20"/>
          <w:szCs w:val="20"/>
        </w:rPr>
        <w:t>Figura 1.</w:t>
      </w:r>
      <w:r>
        <w:rPr>
          <w:rFonts w:ascii="Times" w:hAnsi="Times" w:cs="Times New Roman"/>
          <w:sz w:val="20"/>
          <w:szCs w:val="20"/>
        </w:rPr>
        <w:t xml:space="preserve"> Rendimento de biomassa do caule do híbrido de milho AG 1051 em kg.ha</w:t>
      </w:r>
      <w:r>
        <w:rPr>
          <w:rFonts w:ascii="Times" w:hAnsi="Times" w:cs="Times New Roman"/>
          <w:sz w:val="20"/>
          <w:szCs w:val="20"/>
          <w:vertAlign w:val="superscript"/>
        </w:rPr>
        <w:t xml:space="preserve">-1 </w:t>
      </w:r>
      <w:r>
        <w:rPr>
          <w:rFonts w:ascii="Times" w:hAnsi="Times" w:cs="Times New Roman"/>
          <w:sz w:val="20"/>
          <w:szCs w:val="20"/>
        </w:rPr>
        <w:t>em três níveis de irrigação</w:t>
      </w:r>
      <w:r w:rsidRPr="0016207E">
        <w:rPr>
          <w:rFonts w:ascii="Times" w:hAnsi="Times" w:cs="Times New Roman"/>
          <w:sz w:val="20"/>
          <w:szCs w:val="20"/>
        </w:rPr>
        <w:t>. Arapiraca, Alagoas. 2018.</w:t>
      </w:r>
    </w:p>
    <w:p w14:paraId="077AEF2C" w14:textId="77777777" w:rsidR="0084203A" w:rsidRDefault="0084203A" w:rsidP="0084203A">
      <w:pPr>
        <w:spacing w:after="0" w:line="240" w:lineRule="auto"/>
        <w:ind w:left="567" w:right="1701"/>
        <w:jc w:val="both"/>
        <w:rPr>
          <w:rFonts w:ascii="Times" w:hAnsi="Times" w:cs="Times New Roman"/>
          <w:b/>
          <w:sz w:val="20"/>
          <w:szCs w:val="20"/>
        </w:rPr>
      </w:pPr>
      <w:r>
        <w:rPr>
          <w:rFonts w:ascii="Times New Roman" w:hAnsi="Times New Roman" w:cs="Times New Roman"/>
          <w:noProof/>
          <w:sz w:val="20"/>
          <w:szCs w:val="20"/>
          <w:lang w:eastAsia="pt-BR"/>
        </w:rPr>
        <w:lastRenderedPageBreak/>
        <w:drawing>
          <wp:inline distT="0" distB="0" distL="0" distR="0" wp14:anchorId="26784A2F" wp14:editId="6FC2B4C7">
            <wp:extent cx="3909848" cy="2396358"/>
            <wp:effectExtent l="0" t="0" r="0" b="444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ascii="Times" w:hAnsi="Times" w:cs="Times New Roman"/>
          <w:sz w:val="20"/>
          <w:szCs w:val="20"/>
        </w:rPr>
        <w:br/>
        <w:t xml:space="preserve">Fonte: Dados da pesquisa </w:t>
      </w:r>
    </w:p>
    <w:p w14:paraId="1236159F" w14:textId="77777777" w:rsidR="0084203A" w:rsidRDefault="0084203A" w:rsidP="0084203A">
      <w:pPr>
        <w:spacing w:after="0" w:line="240" w:lineRule="auto"/>
        <w:ind w:left="567" w:right="1701"/>
        <w:jc w:val="both"/>
        <w:rPr>
          <w:rFonts w:ascii="Times" w:hAnsi="Times" w:cs="Times New Roman"/>
          <w:b/>
          <w:sz w:val="20"/>
          <w:szCs w:val="20"/>
        </w:rPr>
      </w:pPr>
    </w:p>
    <w:p w14:paraId="3FE835CD" w14:textId="77777777" w:rsidR="0084203A" w:rsidRDefault="0084203A" w:rsidP="0084203A">
      <w:pPr>
        <w:spacing w:before="240" w:line="240" w:lineRule="auto"/>
        <w:ind w:left="567" w:right="1700"/>
        <w:rPr>
          <w:rFonts w:ascii="Times" w:hAnsi="Times" w:cs="Times New Roman"/>
          <w:sz w:val="20"/>
          <w:szCs w:val="20"/>
        </w:rPr>
      </w:pPr>
      <w:r>
        <w:rPr>
          <w:rFonts w:ascii="Times" w:hAnsi="Times" w:cs="Times New Roman"/>
          <w:b/>
          <w:sz w:val="20"/>
          <w:szCs w:val="20"/>
        </w:rPr>
        <w:t>Figura 2</w:t>
      </w:r>
      <w:r w:rsidRPr="00143379">
        <w:rPr>
          <w:rFonts w:ascii="Times" w:hAnsi="Times" w:cs="Times New Roman"/>
          <w:b/>
          <w:sz w:val="20"/>
          <w:szCs w:val="20"/>
        </w:rPr>
        <w:t>.</w:t>
      </w:r>
      <w:r>
        <w:rPr>
          <w:rFonts w:ascii="Times" w:hAnsi="Times" w:cs="Times New Roman"/>
          <w:sz w:val="20"/>
          <w:szCs w:val="20"/>
        </w:rPr>
        <w:t xml:space="preserve"> Rendimento de biomassa da folha do híbrido de milho AG 1051em kg.ha</w:t>
      </w:r>
      <w:r>
        <w:rPr>
          <w:rFonts w:ascii="Times" w:hAnsi="Times" w:cs="Times New Roman"/>
          <w:sz w:val="20"/>
          <w:szCs w:val="20"/>
          <w:vertAlign w:val="superscript"/>
        </w:rPr>
        <w:t xml:space="preserve">-1 </w:t>
      </w:r>
      <w:r>
        <w:rPr>
          <w:rFonts w:ascii="Times" w:hAnsi="Times" w:cs="Times New Roman"/>
          <w:sz w:val="20"/>
          <w:szCs w:val="20"/>
        </w:rPr>
        <w:t xml:space="preserve">analisado em três níveis de irrigação. </w:t>
      </w:r>
      <w:r w:rsidRPr="0016207E">
        <w:rPr>
          <w:rFonts w:ascii="Times" w:hAnsi="Times" w:cs="Times New Roman"/>
          <w:sz w:val="20"/>
          <w:szCs w:val="20"/>
        </w:rPr>
        <w:t>Arapiraca, Alagoas. 2018.</w:t>
      </w:r>
    </w:p>
    <w:p w14:paraId="657C0E20" w14:textId="4649783F" w:rsidR="00857ED7" w:rsidRDefault="00F62006" w:rsidP="00857ED7">
      <w:pPr>
        <w:spacing w:before="240" w:line="240" w:lineRule="auto"/>
        <w:ind w:left="567" w:right="1700"/>
        <w:rPr>
          <w:rFonts w:ascii="Times" w:hAnsi="Times" w:cs="Times New Roman"/>
          <w:sz w:val="20"/>
          <w:szCs w:val="20"/>
        </w:rPr>
      </w:pPr>
      <w:r>
        <w:rPr>
          <w:rFonts w:ascii="Times New Roman" w:hAnsi="Times New Roman" w:cs="Times New Roman"/>
          <w:noProof/>
          <w:sz w:val="20"/>
          <w:szCs w:val="20"/>
          <w:lang w:eastAsia="pt-BR"/>
        </w:rPr>
        <w:drawing>
          <wp:inline distT="0" distB="0" distL="0" distR="0" wp14:anchorId="1B9E2FFB" wp14:editId="1EA36310">
            <wp:extent cx="3904488" cy="2642616"/>
            <wp:effectExtent l="0" t="0" r="1270" b="571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84203A">
        <w:rPr>
          <w:rFonts w:ascii="Times" w:hAnsi="Times" w:cs="Times New Roman"/>
          <w:sz w:val="20"/>
          <w:szCs w:val="20"/>
        </w:rPr>
        <w:t>Fonte: Dados da pesquisa</w:t>
      </w:r>
    </w:p>
    <w:p w14:paraId="4926AED8" w14:textId="77777777" w:rsidR="00857ED7" w:rsidRDefault="00857ED7" w:rsidP="00857ED7">
      <w:pPr>
        <w:spacing w:before="240" w:line="240" w:lineRule="auto"/>
        <w:ind w:left="567" w:right="1700"/>
        <w:rPr>
          <w:rFonts w:ascii="Times" w:hAnsi="Times" w:cs="Times New Roman"/>
          <w:sz w:val="20"/>
          <w:szCs w:val="20"/>
        </w:rPr>
      </w:pPr>
    </w:p>
    <w:p w14:paraId="6C0E8349" w14:textId="77777777" w:rsidR="00857ED7" w:rsidRDefault="00857ED7" w:rsidP="00857ED7">
      <w:pPr>
        <w:spacing w:before="240" w:line="240" w:lineRule="auto"/>
        <w:ind w:left="567" w:right="1700"/>
        <w:rPr>
          <w:rFonts w:ascii="Times" w:hAnsi="Times" w:cs="Times New Roman"/>
          <w:sz w:val="20"/>
          <w:szCs w:val="20"/>
        </w:rPr>
      </w:pPr>
    </w:p>
    <w:p w14:paraId="03CF7A2A" w14:textId="77777777" w:rsidR="00857ED7" w:rsidRDefault="00857ED7" w:rsidP="00857ED7">
      <w:pPr>
        <w:spacing w:before="240" w:line="240" w:lineRule="auto"/>
        <w:ind w:left="567" w:right="1700"/>
        <w:rPr>
          <w:rFonts w:ascii="Times" w:hAnsi="Times" w:cs="Times New Roman"/>
          <w:sz w:val="20"/>
          <w:szCs w:val="20"/>
        </w:rPr>
      </w:pPr>
    </w:p>
    <w:p w14:paraId="498E4D70" w14:textId="77777777" w:rsidR="00857ED7" w:rsidRDefault="00857ED7" w:rsidP="00857ED7">
      <w:pPr>
        <w:spacing w:before="240" w:line="240" w:lineRule="auto"/>
        <w:ind w:left="567" w:right="1700"/>
        <w:rPr>
          <w:rFonts w:ascii="Times" w:hAnsi="Times" w:cs="Times New Roman"/>
          <w:sz w:val="20"/>
          <w:szCs w:val="20"/>
        </w:rPr>
      </w:pPr>
    </w:p>
    <w:p w14:paraId="733D93A8" w14:textId="77777777" w:rsidR="00857ED7" w:rsidRDefault="00857ED7" w:rsidP="00857ED7">
      <w:pPr>
        <w:spacing w:before="240" w:line="240" w:lineRule="auto"/>
        <w:ind w:left="567" w:right="1700"/>
        <w:rPr>
          <w:rFonts w:ascii="Times" w:hAnsi="Times" w:cs="Times New Roman"/>
          <w:sz w:val="20"/>
          <w:szCs w:val="20"/>
        </w:rPr>
      </w:pPr>
    </w:p>
    <w:p w14:paraId="1C56894C" w14:textId="77777777" w:rsidR="00857ED7" w:rsidRDefault="00857ED7" w:rsidP="00857ED7">
      <w:pPr>
        <w:spacing w:before="240" w:line="240" w:lineRule="auto"/>
        <w:ind w:left="567" w:right="1700"/>
        <w:rPr>
          <w:rFonts w:ascii="Times" w:hAnsi="Times" w:cs="Times New Roman"/>
          <w:sz w:val="20"/>
          <w:szCs w:val="20"/>
        </w:rPr>
      </w:pPr>
    </w:p>
    <w:p w14:paraId="3EDDE66D" w14:textId="77777777" w:rsidR="00857ED7" w:rsidRDefault="00857ED7" w:rsidP="00857ED7">
      <w:pPr>
        <w:spacing w:before="240" w:line="240" w:lineRule="auto"/>
        <w:ind w:left="567" w:right="1700"/>
        <w:rPr>
          <w:rFonts w:ascii="Times" w:hAnsi="Times" w:cs="Times New Roman"/>
          <w:sz w:val="20"/>
          <w:szCs w:val="20"/>
        </w:rPr>
      </w:pPr>
    </w:p>
    <w:p w14:paraId="61DDB7D1" w14:textId="77777777" w:rsidR="00857ED7" w:rsidRDefault="00857ED7" w:rsidP="00857ED7">
      <w:pPr>
        <w:spacing w:before="240" w:line="240" w:lineRule="auto"/>
        <w:ind w:left="567" w:right="1700"/>
        <w:rPr>
          <w:rFonts w:ascii="Times" w:hAnsi="Times" w:cs="Times New Roman"/>
          <w:sz w:val="20"/>
          <w:szCs w:val="20"/>
        </w:rPr>
      </w:pPr>
    </w:p>
    <w:p w14:paraId="42E5F949" w14:textId="77777777" w:rsidR="0084203A" w:rsidRDefault="0084203A" w:rsidP="0084203A">
      <w:pPr>
        <w:spacing w:before="240" w:line="240" w:lineRule="auto"/>
        <w:ind w:left="567" w:right="1700"/>
        <w:jc w:val="both"/>
        <w:rPr>
          <w:rFonts w:ascii="Times" w:hAnsi="Times" w:cs="Times New Roman"/>
          <w:sz w:val="20"/>
          <w:szCs w:val="20"/>
        </w:rPr>
      </w:pPr>
      <w:r>
        <w:rPr>
          <w:rFonts w:ascii="Times" w:hAnsi="Times" w:cs="Times New Roman"/>
          <w:b/>
          <w:sz w:val="20"/>
          <w:szCs w:val="20"/>
        </w:rPr>
        <w:lastRenderedPageBreak/>
        <w:t>Figura 3</w:t>
      </w:r>
      <w:r w:rsidRPr="00143379">
        <w:rPr>
          <w:rFonts w:ascii="Times" w:hAnsi="Times" w:cs="Times New Roman"/>
          <w:b/>
          <w:sz w:val="20"/>
          <w:szCs w:val="20"/>
        </w:rPr>
        <w:t>.</w:t>
      </w:r>
      <w:r>
        <w:rPr>
          <w:rFonts w:ascii="Times" w:hAnsi="Times" w:cs="Times New Roman"/>
          <w:sz w:val="20"/>
          <w:szCs w:val="20"/>
        </w:rPr>
        <w:t xml:space="preserve"> Rendimento de espiga do híbrido de milho AG 1051 em kg.ha</w:t>
      </w:r>
      <w:r>
        <w:rPr>
          <w:rFonts w:ascii="Times" w:hAnsi="Times" w:cs="Times New Roman"/>
          <w:sz w:val="20"/>
          <w:szCs w:val="20"/>
          <w:vertAlign w:val="superscript"/>
        </w:rPr>
        <w:t>-1</w:t>
      </w:r>
      <w:r>
        <w:rPr>
          <w:rFonts w:ascii="Times" w:hAnsi="Times" w:cs="Times New Roman"/>
          <w:sz w:val="20"/>
          <w:szCs w:val="20"/>
        </w:rPr>
        <w:t xml:space="preserve"> em três níveis de irrigação.</w:t>
      </w:r>
      <w:r w:rsidRPr="00313897">
        <w:rPr>
          <w:rFonts w:ascii="Times" w:hAnsi="Times" w:cs="Times New Roman"/>
          <w:sz w:val="20"/>
          <w:szCs w:val="20"/>
        </w:rPr>
        <w:t xml:space="preserve"> </w:t>
      </w:r>
      <w:r w:rsidRPr="0016207E">
        <w:rPr>
          <w:rFonts w:ascii="Times" w:hAnsi="Times" w:cs="Times New Roman"/>
          <w:sz w:val="20"/>
          <w:szCs w:val="20"/>
        </w:rPr>
        <w:t>Arapiraca, Alagoas. 2018.</w:t>
      </w:r>
    </w:p>
    <w:p w14:paraId="0B994F8C" w14:textId="77777777" w:rsidR="00F62006" w:rsidRDefault="0084203A" w:rsidP="00F62006">
      <w:pPr>
        <w:spacing w:before="240" w:line="360" w:lineRule="auto"/>
        <w:ind w:left="567"/>
        <w:jc w:val="both"/>
        <w:rPr>
          <w:rFonts w:ascii="Times" w:hAnsi="Times" w:cs="Times"/>
          <w:sz w:val="20"/>
          <w:szCs w:val="20"/>
        </w:rPr>
      </w:pPr>
      <w:r>
        <w:rPr>
          <w:rFonts w:ascii="Times New Roman" w:hAnsi="Times New Roman" w:cs="Times New Roman"/>
          <w:noProof/>
          <w:sz w:val="20"/>
          <w:szCs w:val="20"/>
          <w:lang w:eastAsia="pt-BR"/>
        </w:rPr>
        <w:drawing>
          <wp:inline distT="0" distB="0" distL="0" distR="0" wp14:anchorId="7D1C1D19" wp14:editId="3A954271">
            <wp:extent cx="3909848" cy="2349063"/>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w:hAnsi="Times"/>
          <w:sz w:val="20"/>
          <w:szCs w:val="20"/>
        </w:rPr>
        <w:br/>
      </w:r>
      <w:r>
        <w:rPr>
          <w:rFonts w:ascii="Times" w:hAnsi="Times" w:cs="Times New Roman"/>
          <w:sz w:val="20"/>
          <w:szCs w:val="20"/>
        </w:rPr>
        <w:t>Fonte: Dados da pesquisa</w:t>
      </w:r>
      <w:r w:rsidR="00F62006" w:rsidRPr="00F62006">
        <w:rPr>
          <w:rFonts w:ascii="Times" w:hAnsi="Times" w:cs="Times"/>
          <w:sz w:val="20"/>
          <w:szCs w:val="20"/>
        </w:rPr>
        <w:t xml:space="preserve"> </w:t>
      </w:r>
    </w:p>
    <w:p w14:paraId="138D622A" w14:textId="77777777" w:rsidR="0084203A" w:rsidRDefault="00F62006" w:rsidP="00F62006">
      <w:pPr>
        <w:spacing w:before="240" w:line="360" w:lineRule="auto"/>
        <w:ind w:firstLine="567"/>
        <w:jc w:val="both"/>
        <w:rPr>
          <w:rFonts w:ascii="Times" w:hAnsi="Times" w:cs="Times"/>
          <w:sz w:val="20"/>
          <w:szCs w:val="20"/>
        </w:rPr>
      </w:pPr>
      <w:r w:rsidRPr="00C76A18">
        <w:rPr>
          <w:rFonts w:ascii="Times" w:hAnsi="Times" w:cs="Times"/>
          <w:sz w:val="20"/>
          <w:szCs w:val="20"/>
        </w:rPr>
        <w:t xml:space="preserve">De acordo com </w:t>
      </w:r>
      <w:proofErr w:type="spellStart"/>
      <w:r w:rsidRPr="00C76A18">
        <w:rPr>
          <w:rFonts w:ascii="Times" w:hAnsi="Times" w:cs="Times"/>
          <w:sz w:val="20"/>
          <w:szCs w:val="20"/>
        </w:rPr>
        <w:t>Testezlaf</w:t>
      </w:r>
      <w:proofErr w:type="spellEnd"/>
      <w:r w:rsidRPr="00C76A18">
        <w:rPr>
          <w:rFonts w:ascii="Times" w:hAnsi="Times" w:cs="Times"/>
          <w:sz w:val="20"/>
          <w:szCs w:val="20"/>
        </w:rPr>
        <w:t xml:space="preserve"> et al, 2002 Quando se utilizam as técnicas de irrigação para suprir as demandas ou necessidades hídricas das plantas, mesmo que falte chuva, o risco de quebra de safra é minimizado, com maior garantia de produção</w:t>
      </w:r>
      <w:r w:rsidRPr="00C76A18">
        <w:rPr>
          <w:rFonts w:ascii="Times" w:hAnsi="Times" w:cs="Times New Roman"/>
          <w:sz w:val="20"/>
          <w:szCs w:val="20"/>
        </w:rPr>
        <w:t>.</w:t>
      </w:r>
      <w:r>
        <w:rPr>
          <w:rFonts w:ascii="Times" w:hAnsi="Times" w:cs="Times New Roman"/>
          <w:sz w:val="20"/>
          <w:szCs w:val="20"/>
        </w:rPr>
        <w:t xml:space="preserve">  </w:t>
      </w:r>
      <w:r>
        <w:rPr>
          <w:rFonts w:ascii="Times" w:hAnsi="Times" w:cs="Times"/>
          <w:sz w:val="20"/>
          <w:szCs w:val="20"/>
        </w:rPr>
        <w:t xml:space="preserve">Contudo, segundo </w:t>
      </w:r>
      <w:proofErr w:type="spellStart"/>
      <w:r>
        <w:rPr>
          <w:rFonts w:ascii="Times" w:hAnsi="Times" w:cs="Times New Roman"/>
          <w:sz w:val="20"/>
          <w:szCs w:val="20"/>
        </w:rPr>
        <w:t>Lorite</w:t>
      </w:r>
      <w:proofErr w:type="spellEnd"/>
      <w:r>
        <w:rPr>
          <w:rFonts w:ascii="Times" w:hAnsi="Times" w:cs="Times New Roman"/>
          <w:sz w:val="20"/>
          <w:szCs w:val="20"/>
        </w:rPr>
        <w:t xml:space="preserve"> </w:t>
      </w:r>
      <w:proofErr w:type="gramStart"/>
      <w:r>
        <w:rPr>
          <w:rFonts w:ascii="Times" w:hAnsi="Times" w:cs="Times New Roman"/>
          <w:sz w:val="20"/>
          <w:szCs w:val="20"/>
        </w:rPr>
        <w:t>et</w:t>
      </w:r>
      <w:proofErr w:type="gramEnd"/>
      <w:r>
        <w:rPr>
          <w:rFonts w:ascii="Times" w:hAnsi="Times" w:cs="Times New Roman"/>
          <w:sz w:val="20"/>
          <w:szCs w:val="20"/>
        </w:rPr>
        <w:t xml:space="preserve"> al</w:t>
      </w:r>
      <w:r w:rsidR="00E5287D">
        <w:rPr>
          <w:rFonts w:ascii="Times" w:hAnsi="Times" w:cs="Times New Roman"/>
          <w:sz w:val="20"/>
          <w:szCs w:val="20"/>
        </w:rPr>
        <w:t xml:space="preserve"> (2017)</w:t>
      </w:r>
      <w:r>
        <w:rPr>
          <w:rFonts w:ascii="Times" w:hAnsi="Times" w:cs="Times New Roman"/>
          <w:sz w:val="20"/>
          <w:szCs w:val="20"/>
        </w:rPr>
        <w:t>, O</w:t>
      </w:r>
      <w:r w:rsidRPr="00D714DC">
        <w:rPr>
          <w:rFonts w:ascii="Times" w:hAnsi="Times" w:cs="Times New Roman"/>
          <w:sz w:val="20"/>
          <w:szCs w:val="20"/>
        </w:rPr>
        <w:t xml:space="preserve">s </w:t>
      </w:r>
      <w:r w:rsidRPr="00D714DC">
        <w:rPr>
          <w:rFonts w:ascii="Times" w:hAnsi="Times" w:cs="Times"/>
          <w:sz w:val="20"/>
          <w:szCs w:val="20"/>
        </w:rPr>
        <w:t>impactos da irrigação deficitária sobre a produtividade e suas relações com os resultados econômicos podem ou não ser negativos, dependendo do manejo da irrigação adotado o desempenho do sistema e os custos de produ</w:t>
      </w:r>
      <w:r>
        <w:rPr>
          <w:rFonts w:ascii="Times" w:hAnsi="Times" w:cs="Times"/>
          <w:sz w:val="20"/>
          <w:szCs w:val="20"/>
        </w:rPr>
        <w:t xml:space="preserve">ção. </w:t>
      </w:r>
    </w:p>
    <w:p w14:paraId="31FB907E" w14:textId="77777777" w:rsidR="00E5287D" w:rsidRDefault="00E5287D" w:rsidP="00E5287D">
      <w:pPr>
        <w:spacing w:line="360" w:lineRule="auto"/>
        <w:ind w:firstLine="567"/>
        <w:jc w:val="both"/>
        <w:rPr>
          <w:rFonts w:ascii="Times New Roman" w:hAnsi="Times New Roman" w:cs="Times New Roman"/>
          <w:sz w:val="20"/>
          <w:szCs w:val="20"/>
        </w:rPr>
      </w:pPr>
      <w:r w:rsidRPr="009A6155">
        <w:rPr>
          <w:rFonts w:ascii="Times New Roman" w:hAnsi="Times New Roman" w:cs="Times New Roman"/>
          <w:sz w:val="20"/>
          <w:szCs w:val="20"/>
        </w:rPr>
        <w:t xml:space="preserve">Os valores de produção obtidos são maiores comparado ao de Carvalho </w:t>
      </w:r>
      <w:proofErr w:type="gramStart"/>
      <w:r w:rsidRPr="009A6155">
        <w:rPr>
          <w:rFonts w:ascii="Times New Roman" w:hAnsi="Times New Roman" w:cs="Times New Roman"/>
          <w:sz w:val="20"/>
          <w:szCs w:val="20"/>
        </w:rPr>
        <w:t>et</w:t>
      </w:r>
      <w:proofErr w:type="gramEnd"/>
      <w:r w:rsidRPr="009A6155">
        <w:rPr>
          <w:rFonts w:ascii="Times New Roman" w:hAnsi="Times New Roman" w:cs="Times New Roman"/>
          <w:sz w:val="20"/>
          <w:szCs w:val="20"/>
        </w:rPr>
        <w:t xml:space="preserve"> al. (2004) que, estudaram a variedade de milho </w:t>
      </w:r>
      <w:proofErr w:type="spellStart"/>
      <w:r w:rsidRPr="009A6155">
        <w:rPr>
          <w:rFonts w:ascii="Times New Roman" w:hAnsi="Times New Roman" w:cs="Times New Roman"/>
          <w:sz w:val="20"/>
          <w:szCs w:val="20"/>
        </w:rPr>
        <w:t>Caatingueiro</w:t>
      </w:r>
      <w:proofErr w:type="spellEnd"/>
      <w:r w:rsidRPr="009A6155">
        <w:rPr>
          <w:rFonts w:ascii="Times New Roman" w:hAnsi="Times New Roman" w:cs="Times New Roman"/>
          <w:sz w:val="20"/>
          <w:szCs w:val="20"/>
        </w:rPr>
        <w:t xml:space="preserve"> (desenvolvida no programa de melhoramento de milho no Brasil), sob diferentes regiões do Semiárido do nordeste, obtiveram um rendimento médio de grãos em torno de 4.129 kg ha-1. Ainda, situam-se acima da média nacional, que é</w:t>
      </w:r>
      <w:r>
        <w:rPr>
          <w:rFonts w:ascii="Times New Roman" w:hAnsi="Times New Roman" w:cs="Times New Roman"/>
          <w:sz w:val="20"/>
          <w:szCs w:val="20"/>
        </w:rPr>
        <w:t xml:space="preserve"> da ordem de 3.250 kg ha-1 (CRUZ</w:t>
      </w:r>
      <w:r w:rsidRPr="009A6155">
        <w:rPr>
          <w:rFonts w:ascii="Times New Roman" w:hAnsi="Times New Roman" w:cs="Times New Roman"/>
          <w:sz w:val="20"/>
          <w:szCs w:val="20"/>
        </w:rPr>
        <w:t xml:space="preserve"> </w:t>
      </w:r>
      <w:proofErr w:type="gramStart"/>
      <w:r w:rsidRPr="009A6155">
        <w:rPr>
          <w:rFonts w:ascii="Times New Roman" w:hAnsi="Times New Roman" w:cs="Times New Roman"/>
          <w:sz w:val="20"/>
          <w:szCs w:val="20"/>
        </w:rPr>
        <w:t>et</w:t>
      </w:r>
      <w:proofErr w:type="gramEnd"/>
      <w:r w:rsidRPr="009A6155">
        <w:rPr>
          <w:rFonts w:ascii="Times New Roman" w:hAnsi="Times New Roman" w:cs="Times New Roman"/>
          <w:sz w:val="20"/>
          <w:szCs w:val="20"/>
        </w:rPr>
        <w:t xml:space="preserve"> al., 2006).</w:t>
      </w:r>
    </w:p>
    <w:p w14:paraId="2793A0F8" w14:textId="77777777" w:rsidR="0084203A" w:rsidRDefault="0084203A" w:rsidP="000730D2">
      <w:pPr>
        <w:spacing w:before="240" w:line="240" w:lineRule="auto"/>
        <w:ind w:right="1700"/>
        <w:jc w:val="both"/>
        <w:rPr>
          <w:rFonts w:ascii="Times" w:hAnsi="Times" w:cs="Times New Roman"/>
          <w:sz w:val="20"/>
          <w:szCs w:val="20"/>
        </w:rPr>
      </w:pPr>
      <w:r>
        <w:rPr>
          <w:rFonts w:ascii="Times" w:hAnsi="Times" w:cs="Times New Roman"/>
          <w:b/>
          <w:sz w:val="20"/>
          <w:szCs w:val="20"/>
        </w:rPr>
        <w:t>Figura 4</w:t>
      </w:r>
      <w:r w:rsidRPr="00143379">
        <w:rPr>
          <w:rFonts w:ascii="Times" w:hAnsi="Times" w:cs="Times New Roman"/>
          <w:b/>
          <w:sz w:val="20"/>
          <w:szCs w:val="20"/>
        </w:rPr>
        <w:t>.</w:t>
      </w:r>
      <w:r>
        <w:rPr>
          <w:rFonts w:ascii="Times" w:hAnsi="Times" w:cs="Times New Roman"/>
          <w:sz w:val="20"/>
          <w:szCs w:val="20"/>
        </w:rPr>
        <w:t xml:space="preserve"> Rendimento de biomassa da inflorescência masculina do híbrido de milho AG 1051 em kg.ha</w:t>
      </w:r>
      <w:r>
        <w:rPr>
          <w:rFonts w:ascii="Times" w:hAnsi="Times" w:cs="Times New Roman"/>
          <w:sz w:val="20"/>
          <w:szCs w:val="20"/>
          <w:vertAlign w:val="superscript"/>
        </w:rPr>
        <w:t>-1</w:t>
      </w:r>
      <w:r>
        <w:rPr>
          <w:rFonts w:ascii="Times" w:hAnsi="Times" w:cs="Times New Roman"/>
          <w:sz w:val="20"/>
          <w:szCs w:val="20"/>
        </w:rPr>
        <w:t xml:space="preserve"> em três níveis de irrigação. </w:t>
      </w:r>
      <w:r w:rsidRPr="0016207E">
        <w:rPr>
          <w:rFonts w:ascii="Times" w:hAnsi="Times" w:cs="Times New Roman"/>
          <w:sz w:val="20"/>
          <w:szCs w:val="20"/>
        </w:rPr>
        <w:t>Arapiraca, Alagoas. 2018.</w:t>
      </w:r>
    </w:p>
    <w:p w14:paraId="65931997" w14:textId="0B96E667" w:rsidR="0084203A" w:rsidRDefault="0084203A" w:rsidP="0084203A">
      <w:pPr>
        <w:spacing w:before="240" w:line="360" w:lineRule="auto"/>
        <w:ind w:left="567" w:right="1700"/>
        <w:jc w:val="both"/>
        <w:rPr>
          <w:rFonts w:ascii="Times" w:hAnsi="Times" w:cs="Times New Roman"/>
          <w:sz w:val="20"/>
          <w:szCs w:val="20"/>
        </w:rPr>
      </w:pPr>
      <w:r>
        <w:rPr>
          <w:rFonts w:ascii="Times New Roman" w:hAnsi="Times New Roman" w:cs="Times New Roman"/>
          <w:noProof/>
          <w:sz w:val="20"/>
          <w:szCs w:val="20"/>
          <w:lang w:eastAsia="pt-BR"/>
        </w:rPr>
        <w:drawing>
          <wp:inline distT="0" distB="0" distL="0" distR="0" wp14:anchorId="0B22B45B" wp14:editId="4D6DCF97">
            <wp:extent cx="3909848" cy="2317531"/>
            <wp:effectExtent l="0" t="0" r="0" b="698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w:hAnsi="Times" w:cs="Times New Roman"/>
          <w:sz w:val="20"/>
          <w:szCs w:val="20"/>
        </w:rPr>
        <w:t>Fonte: Dados da pesquisa</w:t>
      </w:r>
    </w:p>
    <w:p w14:paraId="5749AB58" w14:textId="77777777" w:rsidR="0084203A" w:rsidRPr="00770B1D" w:rsidRDefault="0084203A" w:rsidP="0084203A">
      <w:pPr>
        <w:spacing w:before="240" w:line="240" w:lineRule="auto"/>
        <w:ind w:left="567" w:right="1700"/>
        <w:jc w:val="both"/>
        <w:rPr>
          <w:rFonts w:ascii="Times" w:hAnsi="Times"/>
          <w:sz w:val="20"/>
          <w:szCs w:val="20"/>
        </w:rPr>
      </w:pPr>
      <w:r>
        <w:rPr>
          <w:rFonts w:ascii="Times" w:hAnsi="Times" w:cs="Times New Roman"/>
          <w:b/>
          <w:sz w:val="20"/>
          <w:szCs w:val="20"/>
        </w:rPr>
        <w:lastRenderedPageBreak/>
        <w:t>Figura 5</w:t>
      </w:r>
      <w:r w:rsidRPr="00143379">
        <w:rPr>
          <w:rFonts w:ascii="Times" w:hAnsi="Times" w:cs="Times New Roman"/>
          <w:b/>
          <w:sz w:val="20"/>
          <w:szCs w:val="20"/>
        </w:rPr>
        <w:t>.</w:t>
      </w:r>
      <w:r>
        <w:rPr>
          <w:rFonts w:ascii="Times" w:hAnsi="Times" w:cs="Times New Roman"/>
          <w:sz w:val="20"/>
          <w:szCs w:val="20"/>
        </w:rPr>
        <w:t xml:space="preserve"> Rendimento de biomassa total do híbrido de milho AG 1051 em kg.ha</w:t>
      </w:r>
      <w:r>
        <w:rPr>
          <w:rFonts w:ascii="Times" w:hAnsi="Times" w:cs="Times New Roman"/>
          <w:sz w:val="20"/>
          <w:szCs w:val="20"/>
          <w:vertAlign w:val="superscript"/>
        </w:rPr>
        <w:t>-1</w:t>
      </w:r>
      <w:r>
        <w:rPr>
          <w:rFonts w:ascii="Times" w:hAnsi="Times" w:cs="Times New Roman"/>
          <w:sz w:val="20"/>
          <w:szCs w:val="20"/>
        </w:rPr>
        <w:t xml:space="preserve"> em três níveis de irrigação. </w:t>
      </w:r>
      <w:r w:rsidRPr="0016207E">
        <w:rPr>
          <w:rFonts w:ascii="Times" w:hAnsi="Times" w:cs="Times New Roman"/>
          <w:sz w:val="20"/>
          <w:szCs w:val="20"/>
        </w:rPr>
        <w:t>Arapiraca, Alagoas. 2018.</w:t>
      </w:r>
    </w:p>
    <w:p w14:paraId="403F219D" w14:textId="3711A4E8" w:rsidR="00E5287D" w:rsidRDefault="0084203A" w:rsidP="00E5287D">
      <w:pPr>
        <w:spacing w:before="240" w:line="360" w:lineRule="auto"/>
        <w:ind w:left="567" w:right="1700"/>
        <w:jc w:val="both"/>
        <w:rPr>
          <w:rFonts w:ascii="Times" w:hAnsi="Times" w:cs="Times New Roman"/>
          <w:sz w:val="20"/>
          <w:szCs w:val="20"/>
        </w:rPr>
      </w:pPr>
      <w:r>
        <w:rPr>
          <w:rFonts w:ascii="Times New Roman" w:hAnsi="Times New Roman" w:cs="Times New Roman"/>
          <w:noProof/>
          <w:sz w:val="20"/>
          <w:szCs w:val="20"/>
          <w:lang w:eastAsia="pt-BR"/>
        </w:rPr>
        <w:drawing>
          <wp:inline distT="0" distB="0" distL="0" distR="0" wp14:anchorId="59CECA86" wp14:editId="58465FA7">
            <wp:extent cx="3876675" cy="2533650"/>
            <wp:effectExtent l="0" t="0" r="9525" b="1905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w:hAnsi="Times" w:cs="Times New Roman"/>
          <w:sz w:val="20"/>
          <w:szCs w:val="20"/>
        </w:rPr>
        <w:t>Fonte: Dados da pesquisa</w:t>
      </w:r>
    </w:p>
    <w:p w14:paraId="793BE1D8" w14:textId="0954256A" w:rsidR="00226FE5" w:rsidRPr="00FA65B0" w:rsidRDefault="0084203A" w:rsidP="00226FE5">
      <w:pPr>
        <w:spacing w:before="240" w:line="360" w:lineRule="auto"/>
        <w:ind w:right="-1" w:firstLine="567"/>
        <w:jc w:val="both"/>
        <w:rPr>
          <w:rFonts w:ascii="Times" w:hAnsi="Times" w:cs="Times New Roman"/>
          <w:sz w:val="20"/>
          <w:szCs w:val="20"/>
        </w:rPr>
      </w:pPr>
      <w:r w:rsidRPr="00FA65B0">
        <w:rPr>
          <w:rFonts w:ascii="Times" w:hAnsi="Times" w:cs="Times New Roman"/>
          <w:sz w:val="20"/>
          <w:szCs w:val="20"/>
        </w:rPr>
        <w:t>Mesmo o rendimento maior de biomassa sendo no maior nível de irrigação deficitária com média diária de 7,5 mm/dia, observou-se rendimento satisfatório com o uso de pouca água, além de evitar desperdício de água que outros métodos tradicionais de irrigação.</w:t>
      </w:r>
    </w:p>
    <w:p w14:paraId="0949AC2E" w14:textId="77777777" w:rsidR="0084203A" w:rsidRDefault="0084203A" w:rsidP="0084203A">
      <w:pPr>
        <w:spacing w:line="360" w:lineRule="auto"/>
        <w:rPr>
          <w:rFonts w:ascii="Times New Roman" w:hAnsi="Times New Roman" w:cs="Times New Roman"/>
          <w:b/>
          <w:sz w:val="24"/>
          <w:szCs w:val="24"/>
        </w:rPr>
      </w:pPr>
      <w:r>
        <w:rPr>
          <w:rFonts w:ascii="Times New Roman" w:hAnsi="Times New Roman" w:cs="Times New Roman"/>
          <w:b/>
          <w:sz w:val="24"/>
          <w:szCs w:val="24"/>
        </w:rPr>
        <w:t>CONCLUSÕES</w:t>
      </w:r>
    </w:p>
    <w:p w14:paraId="288B473A" w14:textId="4558F36C" w:rsidR="00610EF1" w:rsidRPr="00610EF1" w:rsidRDefault="00610EF1" w:rsidP="00610EF1">
      <w:pPr>
        <w:spacing w:before="240" w:line="360" w:lineRule="auto"/>
        <w:ind w:right="-1" w:firstLine="567"/>
        <w:jc w:val="both"/>
        <w:rPr>
          <w:rFonts w:ascii="Times" w:hAnsi="Times" w:cs="Times New Roman"/>
          <w:sz w:val="20"/>
          <w:szCs w:val="20"/>
        </w:rPr>
      </w:pPr>
      <w:r w:rsidRPr="00610EF1">
        <w:rPr>
          <w:rFonts w:ascii="Times" w:hAnsi="Times" w:cs="Times New Roman"/>
          <w:sz w:val="20"/>
          <w:szCs w:val="20"/>
        </w:rPr>
        <w:t>O aumento na irrigação promove, dentro dos limites estudados, maiores rendimentos do milho para silagem, contudo os rendimentos obtidos com irrigação deficitária são satisfatório</w:t>
      </w:r>
      <w:r>
        <w:rPr>
          <w:rFonts w:ascii="Times" w:hAnsi="Times" w:cs="Times New Roman"/>
          <w:sz w:val="20"/>
          <w:szCs w:val="20"/>
        </w:rPr>
        <w:t>s</w:t>
      </w:r>
      <w:r w:rsidRPr="00610EF1">
        <w:rPr>
          <w:rFonts w:ascii="Times" w:hAnsi="Times" w:cs="Times New Roman"/>
          <w:sz w:val="20"/>
          <w:szCs w:val="20"/>
        </w:rPr>
        <w:t xml:space="preserve"> visto que </w:t>
      </w:r>
      <w:proofErr w:type="gramStart"/>
      <w:r w:rsidRPr="00610EF1">
        <w:rPr>
          <w:rFonts w:ascii="Times" w:hAnsi="Times" w:cs="Times New Roman"/>
          <w:sz w:val="20"/>
          <w:szCs w:val="20"/>
        </w:rPr>
        <w:t>obtém-se</w:t>
      </w:r>
      <w:proofErr w:type="gramEnd"/>
      <w:r w:rsidRPr="00610EF1">
        <w:rPr>
          <w:rFonts w:ascii="Times" w:hAnsi="Times" w:cs="Times New Roman"/>
          <w:sz w:val="20"/>
          <w:szCs w:val="20"/>
        </w:rPr>
        <w:t xml:space="preserve"> boa produtividade, garante alimentos no época seca e também em razão do sistema de irrigação utilizado, o gotejamento, que reduz consideravelmente o uso de água na irrigação.</w:t>
      </w:r>
    </w:p>
    <w:p w14:paraId="42E925A2" w14:textId="5FF39898" w:rsidR="0084203A" w:rsidRPr="00610EF1" w:rsidRDefault="0084203A" w:rsidP="00610EF1">
      <w:pPr>
        <w:spacing w:line="360" w:lineRule="auto"/>
        <w:rPr>
          <w:rFonts w:ascii="Times New Roman" w:hAnsi="Times New Roman" w:cs="Times New Roman"/>
          <w:sz w:val="20"/>
          <w:szCs w:val="24"/>
        </w:rPr>
      </w:pPr>
      <w:r w:rsidRPr="00610EF1">
        <w:rPr>
          <w:rFonts w:ascii="Times New Roman" w:hAnsi="Times New Roman" w:cs="Times New Roman"/>
          <w:b/>
          <w:sz w:val="20"/>
          <w:szCs w:val="24"/>
        </w:rPr>
        <w:br w:type="page"/>
      </w:r>
    </w:p>
    <w:p w14:paraId="05558EC6" w14:textId="77777777" w:rsidR="0084203A" w:rsidRDefault="0084203A" w:rsidP="0084203A">
      <w:pPr>
        <w:jc w:val="center"/>
        <w:rPr>
          <w:rFonts w:ascii="Times New Roman" w:eastAsia="Times New Roman" w:hAnsi="Times New Roman" w:cs="Times New Roman"/>
          <w:b/>
          <w:sz w:val="24"/>
          <w:szCs w:val="24"/>
          <w:lang w:eastAsia="pt-BR"/>
        </w:rPr>
      </w:pPr>
      <w:r w:rsidRPr="00B34F19">
        <w:rPr>
          <w:rFonts w:ascii="Times New Roman" w:eastAsia="Times New Roman" w:hAnsi="Times New Roman" w:cs="Times New Roman"/>
          <w:b/>
          <w:sz w:val="24"/>
          <w:szCs w:val="24"/>
          <w:lang w:eastAsia="pt-BR"/>
        </w:rPr>
        <w:lastRenderedPageBreak/>
        <w:t>REFERÊNCIAS</w:t>
      </w:r>
    </w:p>
    <w:p w14:paraId="3E52EA04" w14:textId="77777777" w:rsidR="0084203A" w:rsidRDefault="0084203A" w:rsidP="00360BA5">
      <w:pPr>
        <w:spacing w:after="120"/>
        <w:rPr>
          <w:rFonts w:ascii="Times New Roman" w:hAnsi="Times New Roman" w:cs="Times New Roman"/>
          <w:sz w:val="20"/>
          <w:szCs w:val="20"/>
        </w:rPr>
      </w:pPr>
      <w:r w:rsidRPr="006846B8">
        <w:rPr>
          <w:rFonts w:ascii="Times New Roman" w:hAnsi="Times New Roman" w:cs="Times New Roman"/>
          <w:sz w:val="20"/>
          <w:szCs w:val="20"/>
        </w:rPr>
        <w:t xml:space="preserve">ALVAREZ, C.G.D.; PINHO, R.G.; BORGES, I.D. Avaliação de características agronômicas e de produção de forragens e grãos de milho em diferentes densidades de semeadura e espaçamentos entre linhas. </w:t>
      </w:r>
      <w:r w:rsidRPr="002E7B4C">
        <w:rPr>
          <w:rFonts w:ascii="Times New Roman" w:hAnsi="Times New Roman" w:cs="Times New Roman"/>
          <w:i/>
          <w:sz w:val="20"/>
          <w:szCs w:val="20"/>
        </w:rPr>
        <w:t xml:space="preserve">Ciência e </w:t>
      </w:r>
      <w:proofErr w:type="spellStart"/>
      <w:r w:rsidRPr="002E7B4C">
        <w:rPr>
          <w:rFonts w:ascii="Times New Roman" w:hAnsi="Times New Roman" w:cs="Times New Roman"/>
          <w:i/>
          <w:sz w:val="20"/>
          <w:szCs w:val="20"/>
        </w:rPr>
        <w:t>Agrotecnologia</w:t>
      </w:r>
      <w:proofErr w:type="spellEnd"/>
      <w:r w:rsidRPr="006846B8">
        <w:rPr>
          <w:rFonts w:ascii="Times New Roman" w:hAnsi="Times New Roman" w:cs="Times New Roman"/>
          <w:sz w:val="20"/>
          <w:szCs w:val="20"/>
        </w:rPr>
        <w:t>, v.30, p.402-408, 2006</w:t>
      </w:r>
      <w:r>
        <w:rPr>
          <w:rFonts w:ascii="Times New Roman" w:hAnsi="Times New Roman" w:cs="Times New Roman"/>
          <w:sz w:val="20"/>
          <w:szCs w:val="20"/>
        </w:rPr>
        <w:t>.</w:t>
      </w:r>
      <w:r w:rsidRPr="000673CF">
        <w:rPr>
          <w:rFonts w:ascii="Times New Roman" w:hAnsi="Times New Roman" w:cs="Times New Roman"/>
          <w:sz w:val="20"/>
          <w:szCs w:val="20"/>
        </w:rPr>
        <w:t xml:space="preserve"> </w:t>
      </w:r>
    </w:p>
    <w:p w14:paraId="13B6A00D" w14:textId="4A914412" w:rsidR="009A0314" w:rsidRDefault="009A0314" w:rsidP="00360BA5">
      <w:pPr>
        <w:spacing w:after="120"/>
        <w:rPr>
          <w:rFonts w:ascii="Times New Roman" w:hAnsi="Times New Roman" w:cs="Times New Roman"/>
          <w:sz w:val="20"/>
          <w:szCs w:val="20"/>
        </w:rPr>
      </w:pPr>
      <w:r>
        <w:rPr>
          <w:rFonts w:ascii="Times New Roman" w:hAnsi="Times New Roman" w:cs="Times New Roman"/>
          <w:sz w:val="20"/>
          <w:szCs w:val="20"/>
        </w:rPr>
        <w:t xml:space="preserve">TESTEZLAF, Roberto. </w:t>
      </w:r>
      <w:r w:rsidRPr="009A0314">
        <w:rPr>
          <w:rFonts w:ascii="Times New Roman" w:hAnsi="Times New Roman" w:cs="Times New Roman"/>
          <w:sz w:val="20"/>
          <w:szCs w:val="20"/>
        </w:rPr>
        <w:t xml:space="preserve">Irrigação: Métodos, sistemas e aplicações. </w:t>
      </w:r>
      <w:r>
        <w:rPr>
          <w:rFonts w:ascii="Times New Roman" w:hAnsi="Times New Roman" w:cs="Times New Roman"/>
          <w:sz w:val="20"/>
          <w:szCs w:val="20"/>
        </w:rPr>
        <w:t xml:space="preserve">Campinas, FEAGRI, 2017. </w:t>
      </w:r>
    </w:p>
    <w:p w14:paraId="0DE87C1D" w14:textId="77777777" w:rsidR="0084203A" w:rsidRDefault="0084203A" w:rsidP="00360BA5">
      <w:pPr>
        <w:spacing w:after="120"/>
        <w:rPr>
          <w:rFonts w:ascii="Times New Roman" w:hAnsi="Times New Roman" w:cs="Times New Roman"/>
          <w:sz w:val="20"/>
          <w:szCs w:val="20"/>
        </w:rPr>
      </w:pPr>
      <w:r w:rsidRPr="006846B8">
        <w:rPr>
          <w:rFonts w:ascii="Times New Roman" w:hAnsi="Times New Roman" w:cs="Times New Roman"/>
          <w:sz w:val="20"/>
          <w:szCs w:val="20"/>
        </w:rPr>
        <w:t>ALMEIDA, M.L.; SANGOI, L.; ENDER, M. Incremento na densidade de plantas: uma alternativa para aumentar o rendimento de grãos de</w:t>
      </w:r>
      <w:r>
        <w:rPr>
          <w:rFonts w:ascii="Times New Roman" w:hAnsi="Times New Roman" w:cs="Times New Roman"/>
          <w:sz w:val="20"/>
          <w:szCs w:val="20"/>
        </w:rPr>
        <w:t xml:space="preserve"> </w:t>
      </w:r>
      <w:r w:rsidRPr="006846B8">
        <w:rPr>
          <w:rFonts w:ascii="Times New Roman" w:hAnsi="Times New Roman" w:cs="Times New Roman"/>
          <w:sz w:val="20"/>
          <w:szCs w:val="20"/>
        </w:rPr>
        <w:t>milho em</w:t>
      </w:r>
      <w:r>
        <w:rPr>
          <w:rFonts w:ascii="Times New Roman" w:hAnsi="Times New Roman" w:cs="Times New Roman"/>
          <w:sz w:val="20"/>
          <w:szCs w:val="20"/>
        </w:rPr>
        <w:t xml:space="preserve"> </w:t>
      </w:r>
      <w:r w:rsidRPr="006846B8">
        <w:rPr>
          <w:rFonts w:ascii="Times New Roman" w:hAnsi="Times New Roman" w:cs="Times New Roman"/>
          <w:sz w:val="20"/>
          <w:szCs w:val="20"/>
        </w:rPr>
        <w:t xml:space="preserve">regiões de curta estação estival de crescimento. </w:t>
      </w:r>
      <w:r w:rsidRPr="002E7B4C">
        <w:rPr>
          <w:rFonts w:ascii="Times New Roman" w:hAnsi="Times New Roman" w:cs="Times New Roman"/>
          <w:i/>
          <w:sz w:val="20"/>
          <w:szCs w:val="20"/>
        </w:rPr>
        <w:t>Ciência Rural</w:t>
      </w:r>
      <w:r w:rsidRPr="006846B8">
        <w:rPr>
          <w:rFonts w:ascii="Times New Roman" w:hAnsi="Times New Roman" w:cs="Times New Roman"/>
          <w:sz w:val="20"/>
          <w:szCs w:val="20"/>
        </w:rPr>
        <w:t xml:space="preserve">, v.30, p.23-29, 2000. </w:t>
      </w:r>
    </w:p>
    <w:p w14:paraId="2AEE2427" w14:textId="77777777" w:rsidR="00E5287D" w:rsidRDefault="00E5287D" w:rsidP="00360BA5">
      <w:pPr>
        <w:spacing w:after="120"/>
        <w:rPr>
          <w:rFonts w:ascii="Times New Roman" w:hAnsi="Times New Roman" w:cs="Times New Roman"/>
          <w:sz w:val="20"/>
          <w:szCs w:val="20"/>
        </w:rPr>
      </w:pPr>
      <w:r>
        <w:rPr>
          <w:rFonts w:ascii="Times New Roman" w:hAnsi="Times New Roman" w:cs="Times New Roman"/>
          <w:sz w:val="20"/>
          <w:szCs w:val="20"/>
        </w:rPr>
        <w:t xml:space="preserve">BERGAMASCHI, H.; DALMAGO, G. A.; BERGONCI, J. I. Distribuição hídrica no período crítico do milho e produção de grãos. </w:t>
      </w:r>
      <w:r w:rsidRPr="00812CBF">
        <w:rPr>
          <w:rFonts w:ascii="Times New Roman" w:hAnsi="Times New Roman" w:cs="Times New Roman"/>
          <w:b/>
          <w:sz w:val="20"/>
          <w:szCs w:val="20"/>
        </w:rPr>
        <w:t>Pesquisa Agropecuária Brasileira,</w:t>
      </w:r>
      <w:r>
        <w:rPr>
          <w:rFonts w:ascii="Times New Roman" w:hAnsi="Times New Roman" w:cs="Times New Roman"/>
          <w:sz w:val="20"/>
          <w:szCs w:val="20"/>
        </w:rPr>
        <w:t xml:space="preserve"> Brasília, DF, v. 39, n.9, p. 831-839, set. 2004.</w:t>
      </w:r>
    </w:p>
    <w:p w14:paraId="41ED3BCF" w14:textId="6DC5C87F" w:rsidR="009A0314" w:rsidRPr="009A0314" w:rsidRDefault="009A0314" w:rsidP="00360BA5">
      <w:pPr>
        <w:spacing w:after="120"/>
        <w:rPr>
          <w:rFonts w:ascii="Times New Roman" w:hAnsi="Times New Roman" w:cs="Times New Roman"/>
          <w:sz w:val="20"/>
          <w:szCs w:val="20"/>
        </w:rPr>
      </w:pPr>
      <w:r>
        <w:rPr>
          <w:rFonts w:ascii="Times New Roman" w:hAnsi="Times New Roman" w:cs="Times New Roman"/>
          <w:sz w:val="20"/>
          <w:szCs w:val="20"/>
        </w:rPr>
        <w:t xml:space="preserve">Instituto Brasileiro de Geografia e Estatística - </w:t>
      </w:r>
      <w:r w:rsidRPr="009A0314">
        <w:rPr>
          <w:rFonts w:ascii="Times New Roman" w:hAnsi="Times New Roman" w:cs="Times New Roman"/>
          <w:sz w:val="20"/>
          <w:szCs w:val="20"/>
        </w:rPr>
        <w:t>IBGE, 2017</w:t>
      </w:r>
      <w:r>
        <w:rPr>
          <w:rFonts w:ascii="Times New Roman" w:hAnsi="Times New Roman" w:cs="Times New Roman"/>
          <w:sz w:val="20"/>
          <w:szCs w:val="20"/>
        </w:rPr>
        <w:t>. Produção agrícola: Lavoura temporária.</w:t>
      </w:r>
      <w:r w:rsidRPr="009A0314">
        <w:rPr>
          <w:rFonts w:ascii="Times New Roman" w:hAnsi="Times New Roman" w:cs="Times New Roman"/>
          <w:sz w:val="20"/>
          <w:szCs w:val="20"/>
        </w:rPr>
        <w:t xml:space="preserve"> Disponível em: &lt;</w:t>
      </w:r>
      <w:proofErr w:type="gramStart"/>
      <w:r w:rsidRPr="009A0314">
        <w:rPr>
          <w:rFonts w:ascii="Times New Roman" w:hAnsi="Times New Roman" w:cs="Times New Roman"/>
          <w:sz w:val="20"/>
          <w:szCs w:val="20"/>
        </w:rPr>
        <w:t>https</w:t>
      </w:r>
      <w:proofErr w:type="gramEnd"/>
      <w:r w:rsidRPr="009A0314">
        <w:rPr>
          <w:rFonts w:ascii="Times New Roman" w:hAnsi="Times New Roman" w:cs="Times New Roman"/>
          <w:sz w:val="20"/>
          <w:szCs w:val="20"/>
        </w:rPr>
        <w:t>://cidades.ibge.gov.br/brasil/al/pesquisa/14/10352&gt;</w:t>
      </w:r>
      <w:r>
        <w:rPr>
          <w:rFonts w:ascii="Times New Roman" w:hAnsi="Times New Roman" w:cs="Times New Roman"/>
          <w:sz w:val="20"/>
          <w:szCs w:val="20"/>
        </w:rPr>
        <w:t xml:space="preserve"> </w:t>
      </w:r>
    </w:p>
    <w:p w14:paraId="0CEDA7D0" w14:textId="77777777" w:rsidR="00E5287D" w:rsidRDefault="00E5287D" w:rsidP="009A0314">
      <w:pPr>
        <w:spacing w:after="120"/>
        <w:rPr>
          <w:rFonts w:ascii="Times New Roman" w:hAnsi="Times New Roman" w:cs="Times New Roman"/>
          <w:sz w:val="20"/>
          <w:szCs w:val="20"/>
        </w:rPr>
      </w:pPr>
      <w:r w:rsidRPr="009A6155">
        <w:rPr>
          <w:rFonts w:ascii="Times New Roman" w:hAnsi="Times New Roman" w:cs="Times New Roman"/>
          <w:sz w:val="20"/>
          <w:szCs w:val="20"/>
        </w:rPr>
        <w:t xml:space="preserve">CARVALHO, B.C.L. </w:t>
      </w:r>
      <w:proofErr w:type="spellStart"/>
      <w:r w:rsidRPr="009A6155">
        <w:rPr>
          <w:rFonts w:ascii="Times New Roman" w:hAnsi="Times New Roman" w:cs="Times New Roman"/>
          <w:sz w:val="20"/>
          <w:szCs w:val="20"/>
        </w:rPr>
        <w:t>Caatingueiro</w:t>
      </w:r>
      <w:proofErr w:type="spellEnd"/>
      <w:r w:rsidRPr="009A6155">
        <w:rPr>
          <w:rFonts w:ascii="Times New Roman" w:hAnsi="Times New Roman" w:cs="Times New Roman"/>
          <w:sz w:val="20"/>
          <w:szCs w:val="20"/>
        </w:rPr>
        <w:t xml:space="preserve"> – Uma variedade de milho para o </w:t>
      </w:r>
      <w:proofErr w:type="spellStart"/>
      <w:proofErr w:type="gramStart"/>
      <w:r w:rsidRPr="009A6155">
        <w:rPr>
          <w:rFonts w:ascii="Times New Roman" w:hAnsi="Times New Roman" w:cs="Times New Roman"/>
          <w:sz w:val="20"/>
          <w:szCs w:val="20"/>
        </w:rPr>
        <w:t>Semi-árido</w:t>
      </w:r>
      <w:proofErr w:type="spellEnd"/>
      <w:proofErr w:type="gramEnd"/>
      <w:r w:rsidRPr="009A6155">
        <w:rPr>
          <w:rFonts w:ascii="Times New Roman" w:hAnsi="Times New Roman" w:cs="Times New Roman"/>
          <w:sz w:val="20"/>
          <w:szCs w:val="20"/>
        </w:rPr>
        <w:t xml:space="preserve"> Nordestino. Disponível em: http://www.cpatc.embrapa. </w:t>
      </w:r>
      <w:proofErr w:type="spellStart"/>
      <w:r w:rsidRPr="009A6155">
        <w:rPr>
          <w:rFonts w:ascii="Times New Roman" w:hAnsi="Times New Roman" w:cs="Times New Roman"/>
          <w:sz w:val="20"/>
          <w:szCs w:val="20"/>
        </w:rPr>
        <w:t>br</w:t>
      </w:r>
      <w:proofErr w:type="spellEnd"/>
      <w:r w:rsidRPr="009A6155">
        <w:rPr>
          <w:rFonts w:ascii="Times New Roman" w:hAnsi="Times New Roman" w:cs="Times New Roman"/>
          <w:sz w:val="20"/>
          <w:szCs w:val="20"/>
        </w:rPr>
        <w:t>/publicacoes_2004/cot-29.pdf. Acesso em: 14 de set de 2018.</w:t>
      </w:r>
    </w:p>
    <w:p w14:paraId="144BA085" w14:textId="12DF0CB1" w:rsidR="00E5287D" w:rsidRPr="000730D2" w:rsidRDefault="00E5287D" w:rsidP="009A0314">
      <w:pPr>
        <w:spacing w:after="120"/>
        <w:rPr>
          <w:rFonts w:ascii="Times New Roman" w:hAnsi="Times New Roman" w:cs="Times New Roman"/>
          <w:sz w:val="20"/>
          <w:szCs w:val="20"/>
        </w:rPr>
      </w:pPr>
      <w:r w:rsidRPr="009A6155">
        <w:rPr>
          <w:rFonts w:ascii="Times New Roman" w:hAnsi="Times New Roman" w:cs="Times New Roman"/>
          <w:sz w:val="20"/>
          <w:szCs w:val="20"/>
        </w:rPr>
        <w:t>CRUZ, J.C.; PEREIRA FILHO, I.A.; ALVARENGA, R.C.; NETO, M.M.G.; VIANA, J.H.M.; OLIVEIRA, M.F.; SANTANA, D.P. In: Manejo da cultura do milh</w:t>
      </w:r>
      <w:r>
        <w:rPr>
          <w:rFonts w:ascii="Times New Roman" w:hAnsi="Times New Roman" w:cs="Times New Roman"/>
          <w:sz w:val="20"/>
          <w:szCs w:val="20"/>
        </w:rPr>
        <w:t xml:space="preserve">o. EMBRAPA MILHO E SORGO, 2006. Disponível em: </w:t>
      </w:r>
      <w:r w:rsidR="009A0314">
        <w:rPr>
          <w:rFonts w:ascii="Times New Roman" w:hAnsi="Times New Roman" w:cs="Times New Roman"/>
          <w:sz w:val="20"/>
          <w:szCs w:val="20"/>
        </w:rPr>
        <w:t>&lt;</w:t>
      </w:r>
      <w:r>
        <w:rPr>
          <w:rFonts w:ascii="Times New Roman" w:hAnsi="Times New Roman" w:cs="Times New Roman"/>
          <w:sz w:val="20"/>
          <w:szCs w:val="20"/>
        </w:rPr>
        <w:t>www</w:t>
      </w:r>
      <w:r w:rsidRPr="009A6155">
        <w:rPr>
          <w:rFonts w:ascii="Times New Roman" w:hAnsi="Times New Roman" w:cs="Times New Roman"/>
          <w:sz w:val="20"/>
          <w:szCs w:val="20"/>
        </w:rPr>
        <w:t>.cnpms.embrapa.br/publicacoes/ publica/2006/Circulares%20tecnicas/Circular%</w:t>
      </w:r>
      <w:proofErr w:type="gramStart"/>
      <w:r w:rsidRPr="009A6155">
        <w:rPr>
          <w:rFonts w:ascii="Times New Roman" w:hAnsi="Times New Roman" w:cs="Times New Roman"/>
          <w:sz w:val="20"/>
          <w:szCs w:val="20"/>
        </w:rPr>
        <w:t>2087.</w:t>
      </w:r>
      <w:proofErr w:type="gramEnd"/>
      <w:r w:rsidRPr="009A6155">
        <w:rPr>
          <w:rFonts w:ascii="Times New Roman" w:hAnsi="Times New Roman" w:cs="Times New Roman"/>
          <w:sz w:val="20"/>
          <w:szCs w:val="20"/>
        </w:rPr>
        <w:t>pdf.</w:t>
      </w:r>
      <w:r w:rsidR="009A0314">
        <w:rPr>
          <w:rFonts w:ascii="Times New Roman" w:hAnsi="Times New Roman" w:cs="Times New Roman"/>
          <w:sz w:val="20"/>
          <w:szCs w:val="20"/>
        </w:rPr>
        <w:t>&gt;</w:t>
      </w:r>
      <w:r w:rsidRPr="009A6155">
        <w:rPr>
          <w:rFonts w:ascii="Times New Roman" w:hAnsi="Times New Roman" w:cs="Times New Roman"/>
          <w:sz w:val="20"/>
          <w:szCs w:val="20"/>
        </w:rPr>
        <w:t xml:space="preserve"> Acesso em 1</w:t>
      </w:r>
      <w:r>
        <w:rPr>
          <w:rFonts w:ascii="Times New Roman" w:hAnsi="Times New Roman" w:cs="Times New Roman"/>
          <w:sz w:val="20"/>
          <w:szCs w:val="20"/>
        </w:rPr>
        <w:t xml:space="preserve">4 de set de </w:t>
      </w:r>
      <w:r w:rsidRPr="009A6155">
        <w:rPr>
          <w:rFonts w:ascii="Times New Roman" w:hAnsi="Times New Roman" w:cs="Times New Roman"/>
          <w:sz w:val="20"/>
          <w:szCs w:val="20"/>
        </w:rPr>
        <w:t>20</w:t>
      </w:r>
      <w:r>
        <w:rPr>
          <w:rFonts w:ascii="Times New Roman" w:hAnsi="Times New Roman" w:cs="Times New Roman"/>
          <w:sz w:val="20"/>
          <w:szCs w:val="20"/>
        </w:rPr>
        <w:t>18.</w:t>
      </w:r>
    </w:p>
    <w:p w14:paraId="3459CC82" w14:textId="77777777" w:rsidR="0084203A" w:rsidRPr="009A0314" w:rsidRDefault="0084203A" w:rsidP="00360BA5">
      <w:pPr>
        <w:spacing w:after="120"/>
        <w:rPr>
          <w:rFonts w:ascii="Times New Roman" w:hAnsi="Times New Roman" w:cs="Times New Roman"/>
          <w:sz w:val="20"/>
          <w:szCs w:val="20"/>
        </w:rPr>
      </w:pPr>
      <w:r w:rsidRPr="00045B6D">
        <w:rPr>
          <w:rFonts w:ascii="Times New Roman" w:hAnsi="Times New Roman" w:cs="Times New Roman"/>
          <w:sz w:val="20"/>
          <w:szCs w:val="20"/>
        </w:rPr>
        <w:t xml:space="preserve">DEMÉTRIO, C. S. </w:t>
      </w:r>
      <w:proofErr w:type="gramStart"/>
      <w:r w:rsidRPr="00045B6D">
        <w:rPr>
          <w:rFonts w:ascii="Times New Roman" w:hAnsi="Times New Roman" w:cs="Times New Roman"/>
          <w:sz w:val="20"/>
          <w:szCs w:val="20"/>
        </w:rPr>
        <w:t>D.</w:t>
      </w:r>
      <w:proofErr w:type="gramEnd"/>
      <w:r w:rsidRPr="00045B6D">
        <w:rPr>
          <w:rFonts w:ascii="Times New Roman" w:hAnsi="Times New Roman" w:cs="Times New Roman"/>
          <w:sz w:val="20"/>
          <w:szCs w:val="20"/>
        </w:rPr>
        <w:t>; FORNASIERI FILHO, D.; CAZETTA, J. O. Desempenho de híbridos de milho submetidos a diferentes espaçamentos e densidades populacionais.</w:t>
      </w:r>
      <w:r>
        <w:rPr>
          <w:rFonts w:ascii="Times New Roman" w:hAnsi="Times New Roman" w:cs="Times New Roman"/>
          <w:sz w:val="20"/>
          <w:szCs w:val="20"/>
        </w:rPr>
        <w:t xml:space="preserve"> </w:t>
      </w:r>
      <w:proofErr w:type="spellStart"/>
      <w:r w:rsidRPr="009A0314">
        <w:rPr>
          <w:rFonts w:ascii="Times New Roman" w:hAnsi="Times New Roman" w:cs="Times New Roman"/>
          <w:sz w:val="20"/>
          <w:szCs w:val="20"/>
        </w:rPr>
        <w:t>Pesquisa</w:t>
      </w:r>
      <w:proofErr w:type="spellEnd"/>
      <w:r w:rsidRPr="009A0314">
        <w:rPr>
          <w:rFonts w:ascii="Times New Roman" w:hAnsi="Times New Roman" w:cs="Times New Roman"/>
          <w:sz w:val="20"/>
          <w:szCs w:val="20"/>
        </w:rPr>
        <w:t xml:space="preserve"> </w:t>
      </w:r>
      <w:proofErr w:type="spellStart"/>
      <w:r w:rsidRPr="009A0314">
        <w:rPr>
          <w:rFonts w:ascii="Times New Roman" w:hAnsi="Times New Roman" w:cs="Times New Roman"/>
          <w:sz w:val="20"/>
          <w:szCs w:val="20"/>
        </w:rPr>
        <w:t>Agropecuária</w:t>
      </w:r>
      <w:proofErr w:type="spellEnd"/>
      <w:r w:rsidRPr="009A0314">
        <w:rPr>
          <w:rFonts w:ascii="Times New Roman" w:hAnsi="Times New Roman" w:cs="Times New Roman"/>
          <w:sz w:val="20"/>
          <w:szCs w:val="20"/>
        </w:rPr>
        <w:t xml:space="preserve"> </w:t>
      </w:r>
      <w:proofErr w:type="spellStart"/>
      <w:r w:rsidRPr="009A0314">
        <w:rPr>
          <w:rFonts w:ascii="Times New Roman" w:hAnsi="Times New Roman" w:cs="Times New Roman"/>
          <w:sz w:val="20"/>
          <w:szCs w:val="20"/>
        </w:rPr>
        <w:t>Brasileira</w:t>
      </w:r>
      <w:proofErr w:type="spellEnd"/>
      <w:r w:rsidRPr="009A0314">
        <w:rPr>
          <w:rFonts w:ascii="Times New Roman" w:hAnsi="Times New Roman" w:cs="Times New Roman"/>
          <w:sz w:val="20"/>
          <w:szCs w:val="20"/>
        </w:rPr>
        <w:t xml:space="preserve">, Brasília, v.43, n.12, p.1691-1697, </w:t>
      </w:r>
      <w:proofErr w:type="spellStart"/>
      <w:r w:rsidRPr="009A0314">
        <w:rPr>
          <w:rFonts w:ascii="Times New Roman" w:hAnsi="Times New Roman" w:cs="Times New Roman"/>
          <w:sz w:val="20"/>
          <w:szCs w:val="20"/>
        </w:rPr>
        <w:t>dez</w:t>
      </w:r>
      <w:proofErr w:type="spellEnd"/>
      <w:r w:rsidRPr="009A0314">
        <w:rPr>
          <w:rFonts w:ascii="Times New Roman" w:hAnsi="Times New Roman" w:cs="Times New Roman"/>
          <w:sz w:val="20"/>
          <w:szCs w:val="20"/>
        </w:rPr>
        <w:t>. 2008.</w:t>
      </w:r>
    </w:p>
    <w:p w14:paraId="740767EC" w14:textId="77777777" w:rsidR="0084203A" w:rsidRPr="0084203A" w:rsidRDefault="0084203A" w:rsidP="00360BA5">
      <w:pPr>
        <w:spacing w:after="120"/>
        <w:rPr>
          <w:rFonts w:ascii="Times New Roman" w:hAnsi="Times New Roman" w:cs="Times New Roman"/>
          <w:sz w:val="20"/>
          <w:szCs w:val="20"/>
        </w:rPr>
      </w:pPr>
      <w:r w:rsidRPr="009A0314">
        <w:rPr>
          <w:rFonts w:ascii="Times New Roman" w:hAnsi="Times New Roman" w:cs="Times New Roman"/>
          <w:sz w:val="20"/>
          <w:szCs w:val="20"/>
        </w:rPr>
        <w:t xml:space="preserve">PORTER, P. M.; HHICKS, D. R.;LUESCHEN, W. E.; FORD, J. H.; WARNES, D. D.; HOVERSTAD, T. R. Corn response to row width and plant population in the </w:t>
      </w:r>
      <w:proofErr w:type="spellStart"/>
      <w:r w:rsidRPr="009A0314">
        <w:rPr>
          <w:rFonts w:ascii="Times New Roman" w:hAnsi="Times New Roman" w:cs="Times New Roman"/>
          <w:sz w:val="20"/>
          <w:szCs w:val="20"/>
        </w:rPr>
        <w:t>Northem</w:t>
      </w:r>
      <w:proofErr w:type="spellEnd"/>
      <w:r w:rsidRPr="009A0314">
        <w:rPr>
          <w:rFonts w:ascii="Times New Roman" w:hAnsi="Times New Roman" w:cs="Times New Roman"/>
          <w:sz w:val="20"/>
          <w:szCs w:val="20"/>
        </w:rPr>
        <w:t xml:space="preserve"> Corn Belt. Jouurnal of Production Agriculture,</w:t>
      </w:r>
      <w:r w:rsidRPr="0084203A">
        <w:rPr>
          <w:rFonts w:ascii="Times New Roman" w:hAnsi="Times New Roman" w:cs="Times New Roman"/>
          <w:sz w:val="20"/>
          <w:szCs w:val="20"/>
        </w:rPr>
        <w:t xml:space="preserve"> Madson, v.10, n.2, Apr., 1997.</w:t>
      </w:r>
    </w:p>
    <w:p w14:paraId="5B2ABAA0" w14:textId="699CDFC3" w:rsidR="0084203A" w:rsidRDefault="0084203A" w:rsidP="00360BA5">
      <w:pPr>
        <w:spacing w:after="120"/>
        <w:rPr>
          <w:rFonts w:ascii="Times New Roman" w:hAnsi="Times New Roman" w:cs="Times New Roman"/>
          <w:sz w:val="20"/>
          <w:szCs w:val="20"/>
        </w:rPr>
      </w:pPr>
      <w:r w:rsidRPr="00AE67A8">
        <w:rPr>
          <w:rFonts w:ascii="Times New Roman" w:hAnsi="Times New Roman" w:cs="Times New Roman"/>
          <w:sz w:val="20"/>
          <w:szCs w:val="20"/>
        </w:rPr>
        <w:t>SO</w:t>
      </w:r>
      <w:r>
        <w:rPr>
          <w:rFonts w:ascii="Times New Roman" w:hAnsi="Times New Roman" w:cs="Times New Roman"/>
          <w:sz w:val="20"/>
          <w:szCs w:val="20"/>
        </w:rPr>
        <w:t>UZA, W. C. L</w:t>
      </w:r>
      <w:r w:rsidRPr="00AE67A8">
        <w:rPr>
          <w:rFonts w:ascii="Times New Roman" w:hAnsi="Times New Roman" w:cs="Times New Roman"/>
          <w:sz w:val="20"/>
          <w:szCs w:val="20"/>
        </w:rPr>
        <w:t xml:space="preserve">.; BRITO, D. </w:t>
      </w:r>
      <w:r w:rsidR="00360BA5">
        <w:rPr>
          <w:rFonts w:ascii="Times New Roman" w:hAnsi="Times New Roman" w:cs="Times New Roman"/>
          <w:sz w:val="20"/>
          <w:szCs w:val="20"/>
        </w:rPr>
        <w:t>R.</w:t>
      </w:r>
      <w:proofErr w:type="gramStart"/>
      <w:r w:rsidR="00360BA5">
        <w:rPr>
          <w:rFonts w:ascii="Times New Roman" w:hAnsi="Times New Roman" w:cs="Times New Roman"/>
          <w:sz w:val="20"/>
          <w:szCs w:val="20"/>
        </w:rPr>
        <w:t>.;</w:t>
      </w:r>
      <w:proofErr w:type="gramEnd"/>
      <w:r>
        <w:rPr>
          <w:rFonts w:ascii="Times New Roman" w:hAnsi="Times New Roman" w:cs="Times New Roman"/>
          <w:sz w:val="20"/>
          <w:szCs w:val="20"/>
        </w:rPr>
        <w:t xml:space="preserve"> SANTOS, M. G. S.;COSTA R. R.; SANTOS, R. L. V; SANTOS, M. I. G.; JUNIOR, I. P. S</w:t>
      </w:r>
      <w:r w:rsidRPr="000106E9">
        <w:rPr>
          <w:rFonts w:ascii="Times New Roman" w:hAnsi="Times New Roman" w:cs="Times New Roman"/>
          <w:sz w:val="20"/>
          <w:szCs w:val="20"/>
        </w:rPr>
        <w:t>. Produtividade da biomassa do milho (</w:t>
      </w:r>
      <w:proofErr w:type="spellStart"/>
      <w:r w:rsidRPr="000106E9">
        <w:rPr>
          <w:rFonts w:ascii="Times New Roman" w:hAnsi="Times New Roman" w:cs="Times New Roman"/>
          <w:sz w:val="20"/>
          <w:szCs w:val="20"/>
        </w:rPr>
        <w:t>zeamaysl</w:t>
      </w:r>
      <w:proofErr w:type="spellEnd"/>
      <w:r w:rsidRPr="000106E9">
        <w:rPr>
          <w:rFonts w:ascii="Times New Roman" w:hAnsi="Times New Roman" w:cs="Times New Roman"/>
          <w:sz w:val="20"/>
          <w:szCs w:val="20"/>
        </w:rPr>
        <w:t>.), híbrido AG 1051, em cultivo irrigado por gotejamento em duas populações de plantas no agreste de Alagoas, 2016</w:t>
      </w:r>
      <w:r>
        <w:rPr>
          <w:rFonts w:ascii="Times New Roman" w:hAnsi="Times New Roman" w:cs="Times New Roman"/>
          <w:sz w:val="20"/>
          <w:szCs w:val="20"/>
        </w:rPr>
        <w:t>.</w:t>
      </w:r>
    </w:p>
    <w:p w14:paraId="11466990" w14:textId="77777777" w:rsidR="0084203A" w:rsidRPr="0084203A" w:rsidRDefault="0084203A" w:rsidP="009A0314">
      <w:pPr>
        <w:spacing w:after="120"/>
        <w:rPr>
          <w:rFonts w:ascii="Times New Roman" w:hAnsi="Times New Roman" w:cs="Times New Roman"/>
          <w:sz w:val="20"/>
          <w:szCs w:val="20"/>
        </w:rPr>
      </w:pPr>
      <w:r w:rsidRPr="009A0314">
        <w:rPr>
          <w:rFonts w:ascii="Times New Roman" w:hAnsi="Times New Roman" w:cs="Times New Roman"/>
          <w:sz w:val="20"/>
          <w:szCs w:val="20"/>
        </w:rPr>
        <w:t>SANGOI, L. Understanding plant density effects on maize growth and development: an important issue to maximize grain yield. Ciência Rural</w:t>
      </w:r>
      <w:r w:rsidRPr="0084203A">
        <w:rPr>
          <w:rFonts w:ascii="Times New Roman" w:hAnsi="Times New Roman" w:cs="Times New Roman"/>
          <w:sz w:val="20"/>
          <w:szCs w:val="20"/>
        </w:rPr>
        <w:t>, Santa Maria, v. 31, n. 1, p. 159–168, jan./fev, 2001.</w:t>
      </w:r>
    </w:p>
    <w:p w14:paraId="41307DC8" w14:textId="0A30F86A" w:rsidR="009A0314" w:rsidRPr="00E227B2" w:rsidRDefault="0084203A" w:rsidP="009A0314">
      <w:pPr>
        <w:spacing w:after="120"/>
        <w:rPr>
          <w:rFonts w:ascii="Times New Roman" w:hAnsi="Times New Roman" w:cs="Times New Roman"/>
          <w:sz w:val="20"/>
          <w:szCs w:val="20"/>
        </w:rPr>
      </w:pPr>
      <w:r w:rsidRPr="00865D2E">
        <w:rPr>
          <w:rFonts w:ascii="Times New Roman" w:hAnsi="Times New Roman" w:cs="Times New Roman"/>
          <w:sz w:val="20"/>
          <w:szCs w:val="20"/>
        </w:rPr>
        <w:t>ZWIRTES, L. A.; CARLESSO R.; PETRY M. T.; KUNZ, J.; REIMANN, G. K. Desempenho produtivo e retorno econômico da cultura do sorgo submetida à irrigação deficitária</w:t>
      </w:r>
      <w:r>
        <w:rPr>
          <w:rFonts w:ascii="Times New Roman" w:hAnsi="Times New Roman" w:cs="Times New Roman"/>
          <w:sz w:val="20"/>
          <w:szCs w:val="20"/>
        </w:rPr>
        <w:t>. 2013 Disponível em &lt;</w:t>
      </w:r>
      <w:proofErr w:type="gramStart"/>
      <w:r w:rsidRPr="00865D2E">
        <w:rPr>
          <w:rFonts w:ascii="Times New Roman" w:hAnsi="Times New Roman" w:cs="Times New Roman"/>
          <w:sz w:val="20"/>
          <w:szCs w:val="20"/>
        </w:rPr>
        <w:t>Doi:</w:t>
      </w:r>
      <w:proofErr w:type="gramEnd"/>
      <w:r w:rsidRPr="00865D2E">
        <w:rPr>
          <w:rFonts w:ascii="Times New Roman" w:hAnsi="Times New Roman" w:cs="Times New Roman"/>
          <w:sz w:val="20"/>
          <w:szCs w:val="20"/>
        </w:rPr>
        <w:t>http://dx.doi.org/10.1590/1809-4430-Eng.Agric.v35n4p676-688/2015</w:t>
      </w:r>
      <w:r>
        <w:rPr>
          <w:rFonts w:ascii="Times New Roman" w:hAnsi="Times New Roman" w:cs="Times New Roman"/>
          <w:sz w:val="20"/>
          <w:szCs w:val="20"/>
        </w:rPr>
        <w:t>&gt; Acesso em 14/09/2018 ás 20h20min.</w:t>
      </w:r>
    </w:p>
    <w:sectPr w:rsidR="009A0314" w:rsidRPr="00E227B2" w:rsidSect="004A00E3">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1FE73F" w15:done="0"/>
  <w15:commentEx w15:paraId="128A46B0" w15:done="0"/>
  <w15:commentEx w15:paraId="18B0340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 6 SemiBold">
    <w:altName w:val="TheSans 6 SemiBold"/>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B452D"/>
    <w:multiLevelType w:val="hybridMultilevel"/>
    <w:tmpl w:val="04C8B5EA"/>
    <w:lvl w:ilvl="0" w:tplc="039007D6">
      <w:start w:val="1"/>
      <w:numFmt w:val="decimal"/>
      <w:lvlText w:val="%1."/>
      <w:lvlJc w:val="left"/>
      <w:pPr>
        <w:ind w:left="176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leysiane">
    <w15:presenceInfo w15:providerId="None" w15:userId="Maria Gleysi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03A"/>
    <w:rsid w:val="000730D2"/>
    <w:rsid w:val="00084F57"/>
    <w:rsid w:val="00226FE5"/>
    <w:rsid w:val="002C56B5"/>
    <w:rsid w:val="00306A94"/>
    <w:rsid w:val="00360BA5"/>
    <w:rsid w:val="00376BC8"/>
    <w:rsid w:val="00402ECE"/>
    <w:rsid w:val="00435D1A"/>
    <w:rsid w:val="004A00E3"/>
    <w:rsid w:val="00587C44"/>
    <w:rsid w:val="00590FD5"/>
    <w:rsid w:val="00610EF1"/>
    <w:rsid w:val="0064498F"/>
    <w:rsid w:val="00700146"/>
    <w:rsid w:val="0070500B"/>
    <w:rsid w:val="0074112E"/>
    <w:rsid w:val="00790A73"/>
    <w:rsid w:val="007A148D"/>
    <w:rsid w:val="007F32D1"/>
    <w:rsid w:val="008043E9"/>
    <w:rsid w:val="0084203A"/>
    <w:rsid w:val="00857ED7"/>
    <w:rsid w:val="00925CB2"/>
    <w:rsid w:val="009A0314"/>
    <w:rsid w:val="009B0C37"/>
    <w:rsid w:val="00A45C2A"/>
    <w:rsid w:val="00C571A1"/>
    <w:rsid w:val="00C76A18"/>
    <w:rsid w:val="00E227B2"/>
    <w:rsid w:val="00E5287D"/>
    <w:rsid w:val="00E852EA"/>
    <w:rsid w:val="00ED58BD"/>
    <w:rsid w:val="00EE249D"/>
    <w:rsid w:val="00F62006"/>
    <w:rsid w:val="00F9637E"/>
    <w:rsid w:val="00FC42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03A"/>
  </w:style>
  <w:style w:type="paragraph" w:styleId="Ttulo2">
    <w:name w:val="heading 2"/>
    <w:basedOn w:val="Normal"/>
    <w:link w:val="Ttulo2Char"/>
    <w:uiPriority w:val="9"/>
    <w:qFormat/>
    <w:rsid w:val="009A031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4203A"/>
    <w:pPr>
      <w:spacing w:after="160" w:line="259" w:lineRule="auto"/>
      <w:ind w:left="720"/>
      <w:contextualSpacing/>
    </w:pPr>
  </w:style>
  <w:style w:type="paragraph" w:styleId="Pr-formataoHTML">
    <w:name w:val="HTML Preformatted"/>
    <w:basedOn w:val="Normal"/>
    <w:link w:val="Pr-formataoHTMLChar"/>
    <w:uiPriority w:val="99"/>
    <w:semiHidden/>
    <w:unhideWhenUsed/>
    <w:rsid w:val="00842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4203A"/>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84203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203A"/>
    <w:rPr>
      <w:rFonts w:ascii="Tahoma" w:hAnsi="Tahoma" w:cs="Tahoma"/>
      <w:sz w:val="16"/>
      <w:szCs w:val="16"/>
    </w:rPr>
  </w:style>
  <w:style w:type="character" w:styleId="Refdecomentrio">
    <w:name w:val="annotation reference"/>
    <w:basedOn w:val="Fontepargpadro"/>
    <w:uiPriority w:val="99"/>
    <w:semiHidden/>
    <w:unhideWhenUsed/>
    <w:rsid w:val="00E5287D"/>
    <w:rPr>
      <w:sz w:val="16"/>
      <w:szCs w:val="16"/>
    </w:rPr>
  </w:style>
  <w:style w:type="paragraph" w:styleId="Textodecomentrio">
    <w:name w:val="annotation text"/>
    <w:basedOn w:val="Normal"/>
    <w:link w:val="TextodecomentrioChar"/>
    <w:uiPriority w:val="99"/>
    <w:semiHidden/>
    <w:unhideWhenUsed/>
    <w:rsid w:val="00E5287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5287D"/>
    <w:rPr>
      <w:sz w:val="20"/>
      <w:szCs w:val="20"/>
    </w:rPr>
  </w:style>
  <w:style w:type="paragraph" w:styleId="Assuntodocomentrio">
    <w:name w:val="annotation subject"/>
    <w:basedOn w:val="Textodecomentrio"/>
    <w:next w:val="Textodecomentrio"/>
    <w:link w:val="AssuntodocomentrioChar"/>
    <w:uiPriority w:val="99"/>
    <w:semiHidden/>
    <w:unhideWhenUsed/>
    <w:rsid w:val="00E5287D"/>
    <w:rPr>
      <w:b/>
      <w:bCs/>
    </w:rPr>
  </w:style>
  <w:style w:type="character" w:customStyle="1" w:styleId="AssuntodocomentrioChar">
    <w:name w:val="Assunto do comentário Char"/>
    <w:basedOn w:val="TextodecomentrioChar"/>
    <w:link w:val="Assuntodocomentrio"/>
    <w:uiPriority w:val="99"/>
    <w:semiHidden/>
    <w:rsid w:val="00E5287D"/>
    <w:rPr>
      <w:b/>
      <w:bCs/>
      <w:sz w:val="20"/>
      <w:szCs w:val="20"/>
    </w:rPr>
  </w:style>
  <w:style w:type="character" w:styleId="Hyperlink">
    <w:name w:val="Hyperlink"/>
    <w:basedOn w:val="Fontepargpadro"/>
    <w:uiPriority w:val="99"/>
    <w:unhideWhenUsed/>
    <w:rsid w:val="00E5287D"/>
    <w:rPr>
      <w:color w:val="0000FF" w:themeColor="hyperlink"/>
      <w:u w:val="single"/>
    </w:rPr>
  </w:style>
  <w:style w:type="paragraph" w:customStyle="1" w:styleId="Pa15">
    <w:name w:val="Pa15"/>
    <w:basedOn w:val="Normal"/>
    <w:next w:val="Normal"/>
    <w:uiPriority w:val="99"/>
    <w:rsid w:val="007F32D1"/>
    <w:pPr>
      <w:autoSpaceDE w:val="0"/>
      <w:autoSpaceDN w:val="0"/>
      <w:adjustRightInd w:val="0"/>
      <w:spacing w:after="0" w:line="201" w:lineRule="atLeast"/>
    </w:pPr>
    <w:rPr>
      <w:rFonts w:ascii="TheSans 6 SemiBold" w:hAnsi="TheSans 6 SemiBold"/>
      <w:sz w:val="24"/>
      <w:szCs w:val="24"/>
    </w:rPr>
  </w:style>
  <w:style w:type="character" w:customStyle="1" w:styleId="Ttulo2Char">
    <w:name w:val="Título 2 Char"/>
    <w:basedOn w:val="Fontepargpadro"/>
    <w:link w:val="Ttulo2"/>
    <w:uiPriority w:val="9"/>
    <w:rsid w:val="009A0314"/>
    <w:rPr>
      <w:rFonts w:ascii="Times New Roman" w:eastAsia="Times New Roman" w:hAnsi="Times New Roman" w:cs="Times New Roman"/>
      <w:b/>
      <w:bCs/>
      <w:sz w:val="36"/>
      <w:szCs w:val="3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03A"/>
  </w:style>
  <w:style w:type="paragraph" w:styleId="Ttulo2">
    <w:name w:val="heading 2"/>
    <w:basedOn w:val="Normal"/>
    <w:link w:val="Ttulo2Char"/>
    <w:uiPriority w:val="9"/>
    <w:qFormat/>
    <w:rsid w:val="009A031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4203A"/>
    <w:pPr>
      <w:spacing w:after="160" w:line="259" w:lineRule="auto"/>
      <w:ind w:left="720"/>
      <w:contextualSpacing/>
    </w:pPr>
  </w:style>
  <w:style w:type="paragraph" w:styleId="Pr-formataoHTML">
    <w:name w:val="HTML Preformatted"/>
    <w:basedOn w:val="Normal"/>
    <w:link w:val="Pr-formataoHTMLChar"/>
    <w:uiPriority w:val="99"/>
    <w:semiHidden/>
    <w:unhideWhenUsed/>
    <w:rsid w:val="00842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4203A"/>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84203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203A"/>
    <w:rPr>
      <w:rFonts w:ascii="Tahoma" w:hAnsi="Tahoma" w:cs="Tahoma"/>
      <w:sz w:val="16"/>
      <w:szCs w:val="16"/>
    </w:rPr>
  </w:style>
  <w:style w:type="character" w:styleId="Refdecomentrio">
    <w:name w:val="annotation reference"/>
    <w:basedOn w:val="Fontepargpadro"/>
    <w:uiPriority w:val="99"/>
    <w:semiHidden/>
    <w:unhideWhenUsed/>
    <w:rsid w:val="00E5287D"/>
    <w:rPr>
      <w:sz w:val="16"/>
      <w:szCs w:val="16"/>
    </w:rPr>
  </w:style>
  <w:style w:type="paragraph" w:styleId="Textodecomentrio">
    <w:name w:val="annotation text"/>
    <w:basedOn w:val="Normal"/>
    <w:link w:val="TextodecomentrioChar"/>
    <w:uiPriority w:val="99"/>
    <w:semiHidden/>
    <w:unhideWhenUsed/>
    <w:rsid w:val="00E5287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5287D"/>
    <w:rPr>
      <w:sz w:val="20"/>
      <w:szCs w:val="20"/>
    </w:rPr>
  </w:style>
  <w:style w:type="paragraph" w:styleId="Assuntodocomentrio">
    <w:name w:val="annotation subject"/>
    <w:basedOn w:val="Textodecomentrio"/>
    <w:next w:val="Textodecomentrio"/>
    <w:link w:val="AssuntodocomentrioChar"/>
    <w:uiPriority w:val="99"/>
    <w:semiHidden/>
    <w:unhideWhenUsed/>
    <w:rsid w:val="00E5287D"/>
    <w:rPr>
      <w:b/>
      <w:bCs/>
    </w:rPr>
  </w:style>
  <w:style w:type="character" w:customStyle="1" w:styleId="AssuntodocomentrioChar">
    <w:name w:val="Assunto do comentário Char"/>
    <w:basedOn w:val="TextodecomentrioChar"/>
    <w:link w:val="Assuntodocomentrio"/>
    <w:uiPriority w:val="99"/>
    <w:semiHidden/>
    <w:rsid w:val="00E5287D"/>
    <w:rPr>
      <w:b/>
      <w:bCs/>
      <w:sz w:val="20"/>
      <w:szCs w:val="20"/>
    </w:rPr>
  </w:style>
  <w:style w:type="character" w:styleId="Hyperlink">
    <w:name w:val="Hyperlink"/>
    <w:basedOn w:val="Fontepargpadro"/>
    <w:uiPriority w:val="99"/>
    <w:unhideWhenUsed/>
    <w:rsid w:val="00E5287D"/>
    <w:rPr>
      <w:color w:val="0000FF" w:themeColor="hyperlink"/>
      <w:u w:val="single"/>
    </w:rPr>
  </w:style>
  <w:style w:type="paragraph" w:customStyle="1" w:styleId="Pa15">
    <w:name w:val="Pa15"/>
    <w:basedOn w:val="Normal"/>
    <w:next w:val="Normal"/>
    <w:uiPriority w:val="99"/>
    <w:rsid w:val="007F32D1"/>
    <w:pPr>
      <w:autoSpaceDE w:val="0"/>
      <w:autoSpaceDN w:val="0"/>
      <w:adjustRightInd w:val="0"/>
      <w:spacing w:after="0" w:line="201" w:lineRule="atLeast"/>
    </w:pPr>
    <w:rPr>
      <w:rFonts w:ascii="TheSans 6 SemiBold" w:hAnsi="TheSans 6 SemiBold"/>
      <w:sz w:val="24"/>
      <w:szCs w:val="24"/>
    </w:rPr>
  </w:style>
  <w:style w:type="character" w:customStyle="1" w:styleId="Ttulo2Char">
    <w:name w:val="Título 2 Char"/>
    <w:basedOn w:val="Fontepargpadro"/>
    <w:link w:val="Ttulo2"/>
    <w:uiPriority w:val="9"/>
    <w:rsid w:val="009A0314"/>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4116">
      <w:bodyDiv w:val="1"/>
      <w:marLeft w:val="0"/>
      <w:marRight w:val="0"/>
      <w:marTop w:val="0"/>
      <w:marBottom w:val="0"/>
      <w:divBdr>
        <w:top w:val="none" w:sz="0" w:space="0" w:color="auto"/>
        <w:left w:val="none" w:sz="0" w:space="0" w:color="auto"/>
        <w:bottom w:val="none" w:sz="0" w:space="0" w:color="auto"/>
        <w:right w:val="none" w:sz="0" w:space="0" w:color="auto"/>
      </w:divBdr>
    </w:div>
    <w:div w:id="113868542">
      <w:bodyDiv w:val="1"/>
      <w:marLeft w:val="0"/>
      <w:marRight w:val="0"/>
      <w:marTop w:val="0"/>
      <w:marBottom w:val="0"/>
      <w:divBdr>
        <w:top w:val="none" w:sz="0" w:space="0" w:color="auto"/>
        <w:left w:val="none" w:sz="0" w:space="0" w:color="auto"/>
        <w:bottom w:val="none" w:sz="0" w:space="0" w:color="auto"/>
        <w:right w:val="none" w:sz="0" w:space="0" w:color="auto"/>
      </w:divBdr>
    </w:div>
    <w:div w:id="544829673">
      <w:bodyDiv w:val="1"/>
      <w:marLeft w:val="0"/>
      <w:marRight w:val="0"/>
      <w:marTop w:val="0"/>
      <w:marBottom w:val="0"/>
      <w:divBdr>
        <w:top w:val="none" w:sz="0" w:space="0" w:color="auto"/>
        <w:left w:val="none" w:sz="0" w:space="0" w:color="auto"/>
        <w:bottom w:val="none" w:sz="0" w:space="0" w:color="auto"/>
        <w:right w:val="none" w:sz="0" w:space="0" w:color="auto"/>
      </w:divBdr>
    </w:div>
    <w:div w:id="1383603485">
      <w:bodyDiv w:val="1"/>
      <w:marLeft w:val="0"/>
      <w:marRight w:val="0"/>
      <w:marTop w:val="0"/>
      <w:marBottom w:val="0"/>
      <w:divBdr>
        <w:top w:val="none" w:sz="0" w:space="0" w:color="auto"/>
        <w:left w:val="none" w:sz="0" w:space="0" w:color="auto"/>
        <w:bottom w:val="none" w:sz="0" w:space="0" w:color="auto"/>
        <w:right w:val="none" w:sz="0" w:space="0" w:color="auto"/>
      </w:divBdr>
    </w:div>
    <w:div w:id="179964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microsoft.com/office/2011/relationships/commentsExtended" Target="commentsExtended.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a:pPr>
            <a:r>
              <a:rPr lang="en-US" sz="1200"/>
              <a:t>Rendimento do caule do híbrido AG 1051</a:t>
            </a:r>
          </a:p>
        </c:rich>
      </c:tx>
      <c:overlay val="0"/>
    </c:title>
    <c:autoTitleDeleted val="0"/>
    <c:plotArea>
      <c:layout>
        <c:manualLayout>
          <c:layoutTarget val="inner"/>
          <c:xMode val="edge"/>
          <c:yMode val="edge"/>
          <c:x val="0.16622210468246701"/>
          <c:y val="0.21491038916578101"/>
          <c:w val="0.80755913054852302"/>
          <c:h val="0.66449842258760905"/>
        </c:manualLayout>
      </c:layout>
      <c:barChart>
        <c:barDir val="col"/>
        <c:grouping val="clustered"/>
        <c:varyColors val="0"/>
        <c:ser>
          <c:idx val="0"/>
          <c:order val="0"/>
          <c:tx>
            <c:strRef>
              <c:f>Plan1!$B$1</c:f>
              <c:strCache>
                <c:ptCount val="1"/>
                <c:pt idx="0">
                  <c:v>Caule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Plan1!$A$2:$A$4</c:f>
              <c:strCache>
                <c:ptCount val="3"/>
                <c:pt idx="0">
                  <c:v>2,5mm/dia</c:v>
                </c:pt>
                <c:pt idx="1">
                  <c:v>5mm/dia</c:v>
                </c:pt>
                <c:pt idx="2">
                  <c:v>7,5mm/dia</c:v>
                </c:pt>
              </c:strCache>
            </c:strRef>
          </c:cat>
          <c:val>
            <c:numRef>
              <c:f>Plan1!$B$2:$B$4</c:f>
              <c:numCache>
                <c:formatCode>General</c:formatCode>
                <c:ptCount val="3"/>
                <c:pt idx="0">
                  <c:v>8395.83</c:v>
                </c:pt>
                <c:pt idx="1">
                  <c:v>10333.299999999999</c:v>
                </c:pt>
                <c:pt idx="2">
                  <c:v>16000</c:v>
                </c:pt>
              </c:numCache>
            </c:numRef>
          </c:val>
        </c:ser>
        <c:dLbls>
          <c:showLegendKey val="0"/>
          <c:showVal val="1"/>
          <c:showCatName val="0"/>
          <c:showSerName val="0"/>
          <c:showPercent val="0"/>
          <c:showBubbleSize val="0"/>
        </c:dLbls>
        <c:gapWidth val="150"/>
        <c:axId val="232534016"/>
        <c:axId val="145290880"/>
      </c:barChart>
      <c:catAx>
        <c:axId val="232534016"/>
        <c:scaling>
          <c:orientation val="minMax"/>
        </c:scaling>
        <c:delete val="0"/>
        <c:axPos val="b"/>
        <c:numFmt formatCode="General" sourceLinked="1"/>
        <c:majorTickMark val="out"/>
        <c:minorTickMark val="none"/>
        <c:tickLblPos val="nextTo"/>
        <c:crossAx val="145290880"/>
        <c:crosses val="autoZero"/>
        <c:auto val="1"/>
        <c:lblAlgn val="ctr"/>
        <c:lblOffset val="100"/>
        <c:noMultiLvlLbl val="0"/>
      </c:catAx>
      <c:valAx>
        <c:axId val="145290880"/>
        <c:scaling>
          <c:orientation val="minMax"/>
        </c:scaling>
        <c:delete val="0"/>
        <c:axPos val="l"/>
        <c:title>
          <c:tx>
            <c:rich>
              <a:bodyPr rot="-5400000" vert="horz"/>
              <a:lstStyle/>
              <a:p>
                <a:pPr>
                  <a:defRPr/>
                </a:pPr>
                <a:r>
                  <a:rPr lang="pt-BR"/>
                  <a:t>Rendimento (kg.ha -¹)</a:t>
                </a:r>
              </a:p>
            </c:rich>
          </c:tx>
          <c:layout>
            <c:manualLayout>
              <c:xMode val="edge"/>
              <c:yMode val="edge"/>
              <c:x val="8.6301766875844406E-3"/>
              <c:y val="0.13073286989404601"/>
            </c:manualLayout>
          </c:layout>
          <c:overlay val="0"/>
        </c:title>
        <c:numFmt formatCode="General" sourceLinked="1"/>
        <c:majorTickMark val="out"/>
        <c:minorTickMark val="none"/>
        <c:tickLblPos val="nextTo"/>
        <c:crossAx val="2325340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sz="1200"/>
              <a:t>Rendimento da folha do híbrido AG 1051</a:t>
            </a:r>
            <a:endParaRPr lang="pt-BR" sz="1200"/>
          </a:p>
        </c:rich>
      </c:tx>
      <c:overlay val="0"/>
    </c:title>
    <c:autoTitleDeleted val="0"/>
    <c:plotArea>
      <c:layout>
        <c:manualLayout>
          <c:layoutTarget val="inner"/>
          <c:xMode val="edge"/>
          <c:yMode val="edge"/>
          <c:x val="0.20098908804809201"/>
          <c:y val="0.33066932306306202"/>
          <c:w val="0.75391479370099101"/>
          <c:h val="0.51501116231666999"/>
        </c:manualLayout>
      </c:layout>
      <c:barChart>
        <c:barDir val="col"/>
        <c:grouping val="clustered"/>
        <c:varyColors val="0"/>
        <c:ser>
          <c:idx val="0"/>
          <c:order val="0"/>
          <c:tx>
            <c:strRef>
              <c:f>Plan1!$B$1</c:f>
              <c:strCache>
                <c:ptCount val="1"/>
                <c:pt idx="0">
                  <c:v>Folha</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Plan1!$A$2:$A$4</c:f>
              <c:strCache>
                <c:ptCount val="3"/>
                <c:pt idx="0">
                  <c:v>2,5mm/dia</c:v>
                </c:pt>
                <c:pt idx="1">
                  <c:v>5,0mm/dia</c:v>
                </c:pt>
                <c:pt idx="2">
                  <c:v>7,5mm/dia</c:v>
                </c:pt>
              </c:strCache>
            </c:strRef>
          </c:cat>
          <c:val>
            <c:numRef>
              <c:f>Plan1!$B$2:$B$4</c:f>
              <c:numCache>
                <c:formatCode>General</c:formatCode>
                <c:ptCount val="3"/>
                <c:pt idx="0">
                  <c:v>6145.67</c:v>
                </c:pt>
                <c:pt idx="1">
                  <c:v>6791.67</c:v>
                </c:pt>
                <c:pt idx="2">
                  <c:v>10083.299999999999</c:v>
                </c:pt>
              </c:numCache>
            </c:numRef>
          </c:val>
        </c:ser>
        <c:dLbls>
          <c:dLblPos val="outEnd"/>
          <c:showLegendKey val="0"/>
          <c:showVal val="1"/>
          <c:showCatName val="0"/>
          <c:showSerName val="0"/>
          <c:showPercent val="0"/>
          <c:showBubbleSize val="0"/>
        </c:dLbls>
        <c:gapWidth val="150"/>
        <c:axId val="210633216"/>
        <c:axId val="162601152"/>
      </c:barChart>
      <c:catAx>
        <c:axId val="210633216"/>
        <c:scaling>
          <c:orientation val="minMax"/>
        </c:scaling>
        <c:delete val="0"/>
        <c:axPos val="b"/>
        <c:numFmt formatCode="General" sourceLinked="1"/>
        <c:majorTickMark val="out"/>
        <c:minorTickMark val="none"/>
        <c:tickLblPos val="nextTo"/>
        <c:crossAx val="162601152"/>
        <c:crosses val="autoZero"/>
        <c:auto val="1"/>
        <c:lblAlgn val="ctr"/>
        <c:lblOffset val="100"/>
        <c:noMultiLvlLbl val="0"/>
      </c:catAx>
      <c:valAx>
        <c:axId val="162601152"/>
        <c:scaling>
          <c:orientation val="minMax"/>
        </c:scaling>
        <c:delete val="0"/>
        <c:axPos val="l"/>
        <c:title>
          <c:tx>
            <c:rich>
              <a:bodyPr rot="-5400000" vert="horz"/>
              <a:lstStyle/>
              <a:p>
                <a:pPr>
                  <a:defRPr/>
                </a:pPr>
                <a:r>
                  <a:rPr lang="pt-BR"/>
                  <a:t>Rendimento  (kg.ha -¹)</a:t>
                </a:r>
              </a:p>
            </c:rich>
          </c:tx>
          <c:layout>
            <c:manualLayout>
              <c:xMode val="edge"/>
              <c:yMode val="edge"/>
              <c:x val="1.8402775693348899E-2"/>
              <c:y val="0.197672374957965"/>
            </c:manualLayout>
          </c:layout>
          <c:overlay val="0"/>
        </c:title>
        <c:numFmt formatCode="General" sourceLinked="1"/>
        <c:majorTickMark val="out"/>
        <c:minorTickMark val="none"/>
        <c:tickLblPos val="nextTo"/>
        <c:crossAx val="21063321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sz="1200"/>
              <a:t>Rendimento da espiga do híbrido AG 1051</a:t>
            </a:r>
            <a:endParaRPr lang="pt-BR" sz="1200"/>
          </a:p>
          <a:p>
            <a:pPr>
              <a:defRPr/>
            </a:pPr>
            <a:endParaRPr lang="en-US" sz="1200"/>
          </a:p>
        </c:rich>
      </c:tx>
      <c:overlay val="0"/>
    </c:title>
    <c:autoTitleDeleted val="0"/>
    <c:plotArea>
      <c:layout/>
      <c:barChart>
        <c:barDir val="col"/>
        <c:grouping val="clustered"/>
        <c:varyColors val="0"/>
        <c:ser>
          <c:idx val="0"/>
          <c:order val="0"/>
          <c:tx>
            <c:strRef>
              <c:f>Plan1!$B$1</c:f>
              <c:strCache>
                <c:ptCount val="1"/>
                <c:pt idx="0">
                  <c:v>Espiga</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Plan1!$A$2:$A$4</c:f>
              <c:strCache>
                <c:ptCount val="3"/>
                <c:pt idx="0">
                  <c:v>2,5mm/dia</c:v>
                </c:pt>
                <c:pt idx="1">
                  <c:v>5,0mm/dia</c:v>
                </c:pt>
                <c:pt idx="2">
                  <c:v>7,5mm/dia</c:v>
                </c:pt>
              </c:strCache>
            </c:strRef>
          </c:cat>
          <c:val>
            <c:numRef>
              <c:f>Plan1!$B$2:$B$4</c:f>
              <c:numCache>
                <c:formatCode>General</c:formatCode>
                <c:ptCount val="3"/>
                <c:pt idx="0">
                  <c:v>3354</c:v>
                </c:pt>
                <c:pt idx="1">
                  <c:v>4479</c:v>
                </c:pt>
                <c:pt idx="2">
                  <c:v>11296</c:v>
                </c:pt>
              </c:numCache>
            </c:numRef>
          </c:val>
        </c:ser>
        <c:dLbls>
          <c:dLblPos val="outEnd"/>
          <c:showLegendKey val="0"/>
          <c:showVal val="1"/>
          <c:showCatName val="0"/>
          <c:showSerName val="0"/>
          <c:showPercent val="0"/>
          <c:showBubbleSize val="0"/>
        </c:dLbls>
        <c:gapWidth val="150"/>
        <c:axId val="210634240"/>
        <c:axId val="213449472"/>
      </c:barChart>
      <c:catAx>
        <c:axId val="210634240"/>
        <c:scaling>
          <c:orientation val="minMax"/>
        </c:scaling>
        <c:delete val="0"/>
        <c:axPos val="b"/>
        <c:numFmt formatCode="General" sourceLinked="0"/>
        <c:majorTickMark val="out"/>
        <c:minorTickMark val="none"/>
        <c:tickLblPos val="nextTo"/>
        <c:crossAx val="213449472"/>
        <c:crosses val="autoZero"/>
        <c:auto val="1"/>
        <c:lblAlgn val="ctr"/>
        <c:lblOffset val="100"/>
        <c:noMultiLvlLbl val="0"/>
      </c:catAx>
      <c:valAx>
        <c:axId val="213449472"/>
        <c:scaling>
          <c:orientation val="minMax"/>
        </c:scaling>
        <c:delete val="0"/>
        <c:axPos val="l"/>
        <c:title>
          <c:tx>
            <c:rich>
              <a:bodyPr rot="-5400000" vert="horz"/>
              <a:lstStyle/>
              <a:p>
                <a:pPr>
                  <a:defRPr/>
                </a:pPr>
                <a:r>
                  <a:rPr lang="pt-BR"/>
                  <a:t>Rendimento (kg.ha -¹)</a:t>
                </a:r>
              </a:p>
            </c:rich>
          </c:tx>
          <c:layout>
            <c:manualLayout>
              <c:xMode val="edge"/>
              <c:yMode val="edge"/>
              <c:x val="2.9205607476635514E-2"/>
              <c:y val="0.17475333831446252"/>
            </c:manualLayout>
          </c:layout>
          <c:overlay val="0"/>
        </c:title>
        <c:numFmt formatCode="General" sourceLinked="1"/>
        <c:majorTickMark val="out"/>
        <c:minorTickMark val="none"/>
        <c:tickLblPos val="nextTo"/>
        <c:crossAx val="21063424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sz="1200"/>
              <a:t>Rendimento da inflorescência masculina</a:t>
            </a:r>
            <a:r>
              <a:rPr lang="en-US" sz="1200" baseline="0"/>
              <a:t> </a:t>
            </a:r>
            <a:r>
              <a:rPr lang="en-US" sz="1200"/>
              <a:t>do híbrido AG 1051</a:t>
            </a:r>
            <a:endParaRPr lang="pt-BR" sz="1200"/>
          </a:p>
        </c:rich>
      </c:tx>
      <c:overlay val="0"/>
    </c:title>
    <c:autoTitleDeleted val="0"/>
    <c:plotArea>
      <c:layout/>
      <c:barChart>
        <c:barDir val="col"/>
        <c:grouping val="clustered"/>
        <c:varyColors val="0"/>
        <c:ser>
          <c:idx val="0"/>
          <c:order val="0"/>
          <c:tx>
            <c:strRef>
              <c:f>Plan1!$B$1</c:f>
              <c:strCache>
                <c:ptCount val="1"/>
                <c:pt idx="0">
                  <c:v>inflorescência</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Plan1!$A$2:$A$4</c:f>
              <c:strCache>
                <c:ptCount val="3"/>
                <c:pt idx="0">
                  <c:v>2,5mm/dia</c:v>
                </c:pt>
                <c:pt idx="1">
                  <c:v>5,0mm/dia</c:v>
                </c:pt>
                <c:pt idx="2">
                  <c:v>7,5mm/dia</c:v>
                </c:pt>
              </c:strCache>
            </c:strRef>
          </c:cat>
          <c:val>
            <c:numRef>
              <c:f>Plan1!$B$2:$B$4</c:f>
              <c:numCache>
                <c:formatCode>General</c:formatCode>
                <c:ptCount val="3"/>
                <c:pt idx="0">
                  <c:v>250</c:v>
                </c:pt>
                <c:pt idx="1">
                  <c:v>270.83300000000003</c:v>
                </c:pt>
                <c:pt idx="2">
                  <c:v>291.66699999999997</c:v>
                </c:pt>
              </c:numCache>
            </c:numRef>
          </c:val>
        </c:ser>
        <c:dLbls>
          <c:dLblPos val="inEnd"/>
          <c:showLegendKey val="0"/>
          <c:showVal val="1"/>
          <c:showCatName val="0"/>
          <c:showSerName val="0"/>
          <c:showPercent val="0"/>
          <c:showBubbleSize val="0"/>
        </c:dLbls>
        <c:gapWidth val="150"/>
        <c:axId val="210635776"/>
        <c:axId val="213450048"/>
      </c:barChart>
      <c:catAx>
        <c:axId val="210635776"/>
        <c:scaling>
          <c:orientation val="minMax"/>
        </c:scaling>
        <c:delete val="0"/>
        <c:axPos val="b"/>
        <c:numFmt formatCode="General" sourceLinked="0"/>
        <c:majorTickMark val="out"/>
        <c:minorTickMark val="none"/>
        <c:tickLblPos val="nextTo"/>
        <c:crossAx val="213450048"/>
        <c:crosses val="autoZero"/>
        <c:auto val="1"/>
        <c:lblAlgn val="ctr"/>
        <c:lblOffset val="100"/>
        <c:noMultiLvlLbl val="0"/>
      </c:catAx>
      <c:valAx>
        <c:axId val="213450048"/>
        <c:scaling>
          <c:orientation val="minMax"/>
        </c:scaling>
        <c:delete val="0"/>
        <c:axPos val="l"/>
        <c:title>
          <c:tx>
            <c:rich>
              <a:bodyPr rot="-5400000" vert="horz"/>
              <a:lstStyle/>
              <a:p>
                <a:pPr>
                  <a:defRPr/>
                </a:pPr>
                <a:r>
                  <a:rPr lang="pt-BR"/>
                  <a:t>Rendimento</a:t>
                </a:r>
                <a:r>
                  <a:rPr lang="pt-BR" baseline="0"/>
                  <a:t> </a:t>
                </a:r>
                <a:r>
                  <a:rPr lang="pt-BR"/>
                  <a:t> (kg.ha -¹)</a:t>
                </a:r>
              </a:p>
            </c:rich>
          </c:tx>
          <c:layout>
            <c:manualLayout>
              <c:xMode val="edge"/>
              <c:yMode val="edge"/>
              <c:x val="1.8337284753486199E-2"/>
              <c:y val="0.18957616702746"/>
            </c:manualLayout>
          </c:layout>
          <c:overlay val="0"/>
        </c:title>
        <c:numFmt formatCode="General" sourceLinked="1"/>
        <c:majorTickMark val="out"/>
        <c:minorTickMark val="none"/>
        <c:tickLblPos val="nextTo"/>
        <c:crossAx val="21063577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sz="1200"/>
              <a:t>Rendimento total do híbrido AG 1051</a:t>
            </a:r>
            <a:endParaRPr lang="pt-BR" sz="1200"/>
          </a:p>
          <a:p>
            <a:pPr>
              <a:defRPr/>
            </a:pPr>
            <a:endParaRPr lang="en-US"/>
          </a:p>
        </c:rich>
      </c:tx>
      <c:overlay val="0"/>
    </c:title>
    <c:autoTitleDeleted val="0"/>
    <c:plotArea>
      <c:layout>
        <c:manualLayout>
          <c:layoutTarget val="inner"/>
          <c:xMode val="edge"/>
          <c:yMode val="edge"/>
          <c:x val="0.190332791318954"/>
          <c:y val="0.23787520517639199"/>
          <c:w val="0.77547011438921298"/>
          <c:h val="0.641054635918612"/>
        </c:manualLayout>
      </c:layout>
      <c:barChart>
        <c:barDir val="col"/>
        <c:grouping val="clustered"/>
        <c:varyColors val="0"/>
        <c:ser>
          <c:idx val="0"/>
          <c:order val="0"/>
          <c:tx>
            <c:strRef>
              <c:f>Plan1!$B$1</c:f>
              <c:strCache>
                <c:ptCount val="1"/>
                <c:pt idx="0">
                  <c:v>Total</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Plan1!$A$2:$A$4</c:f>
              <c:strCache>
                <c:ptCount val="3"/>
                <c:pt idx="0">
                  <c:v>2,5mm/dia</c:v>
                </c:pt>
                <c:pt idx="1">
                  <c:v>5,0mm/dia</c:v>
                </c:pt>
                <c:pt idx="2">
                  <c:v>Tratamento C </c:v>
                </c:pt>
              </c:strCache>
            </c:strRef>
          </c:cat>
          <c:val>
            <c:numRef>
              <c:f>Plan1!$B$2:$B$4</c:f>
              <c:numCache>
                <c:formatCode>General</c:formatCode>
                <c:ptCount val="3"/>
                <c:pt idx="0">
                  <c:v>18145.5</c:v>
                </c:pt>
                <c:pt idx="1">
                  <c:v>21874.83</c:v>
                </c:pt>
                <c:pt idx="2">
                  <c:v>37670.83</c:v>
                </c:pt>
              </c:numCache>
            </c:numRef>
          </c:val>
        </c:ser>
        <c:dLbls>
          <c:dLblPos val="inEnd"/>
          <c:showLegendKey val="0"/>
          <c:showVal val="1"/>
          <c:showCatName val="0"/>
          <c:showSerName val="0"/>
          <c:showPercent val="0"/>
          <c:showBubbleSize val="0"/>
        </c:dLbls>
        <c:gapWidth val="150"/>
        <c:axId val="219177984"/>
        <c:axId val="156371776"/>
      </c:barChart>
      <c:catAx>
        <c:axId val="219177984"/>
        <c:scaling>
          <c:orientation val="minMax"/>
        </c:scaling>
        <c:delete val="0"/>
        <c:axPos val="b"/>
        <c:numFmt formatCode="General" sourceLinked="0"/>
        <c:majorTickMark val="out"/>
        <c:minorTickMark val="none"/>
        <c:tickLblPos val="nextTo"/>
        <c:crossAx val="156371776"/>
        <c:crosses val="autoZero"/>
        <c:auto val="1"/>
        <c:lblAlgn val="ctr"/>
        <c:lblOffset val="100"/>
        <c:noMultiLvlLbl val="0"/>
      </c:catAx>
      <c:valAx>
        <c:axId val="156371776"/>
        <c:scaling>
          <c:orientation val="minMax"/>
        </c:scaling>
        <c:delete val="0"/>
        <c:axPos val="l"/>
        <c:title>
          <c:tx>
            <c:rich>
              <a:bodyPr rot="-5400000" vert="horz"/>
              <a:lstStyle/>
              <a:p>
                <a:pPr>
                  <a:defRPr/>
                </a:pPr>
                <a:r>
                  <a:rPr lang="pt-BR"/>
                  <a:t>Rendimento  (kg.ha -¹)</a:t>
                </a:r>
              </a:p>
              <a:p>
                <a:pPr>
                  <a:defRPr/>
                </a:pPr>
                <a:endParaRPr lang="pt-BR"/>
              </a:p>
            </c:rich>
          </c:tx>
          <c:layout>
            <c:manualLayout>
              <c:xMode val="edge"/>
              <c:yMode val="edge"/>
              <c:x val="2.2928737681374736E-2"/>
              <c:y val="0.12727688400707693"/>
            </c:manualLayout>
          </c:layout>
          <c:overlay val="0"/>
        </c:title>
        <c:numFmt formatCode="General" sourceLinked="1"/>
        <c:majorTickMark val="out"/>
        <c:minorTickMark val="none"/>
        <c:tickLblPos val="nextTo"/>
        <c:crossAx val="2191779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2222</Words>
  <Characters>12000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Thaynnara Lira</dc:creator>
  <cp:lastModifiedBy>Thaynnara Lira</cp:lastModifiedBy>
  <cp:revision>2</cp:revision>
  <dcterms:created xsi:type="dcterms:W3CDTF">2018-09-29T01:05:00Z</dcterms:created>
  <dcterms:modified xsi:type="dcterms:W3CDTF">2018-09-29T01:05:00Z</dcterms:modified>
</cp:coreProperties>
</file>