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3384" w14:textId="77777777" w:rsidR="00930701" w:rsidRPr="00F61E7B" w:rsidRDefault="00930701">
      <w:pPr>
        <w:rPr>
          <w:rFonts w:ascii="Times New Roman" w:hAnsi="Times New Roman" w:cs="Times New Roman"/>
        </w:rPr>
        <w:sectPr w:rsidR="00930701" w:rsidRPr="00F61E7B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space="720"/>
          <w:formProt w:val="0"/>
          <w:docGrid w:linePitch="100" w:charSpace="4096"/>
        </w:sectPr>
      </w:pPr>
    </w:p>
    <w:p w14:paraId="5505D427" w14:textId="7B8EAA7E" w:rsidR="00930701" w:rsidRDefault="00532AF2" w:rsidP="00086A1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VIRTUAL SCREENING DE COMPOSTOS NATURAIS COM POTENCIAL INIBIDOR DA ENZIMA TRIPANOTIONA REDUTASE DE LEISHMANIA AMAZONENSIS</w:t>
      </w:r>
    </w:p>
    <w:p w14:paraId="5BA8CA50" w14:textId="48DE60BC" w:rsidR="00930701" w:rsidRPr="0089454F" w:rsidRDefault="00486485" w:rsidP="0089454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</w:p>
    <w:p w14:paraId="75663959" w14:textId="1F7933FE" w:rsidR="00930701" w:rsidRPr="002B280D" w:rsidRDefault="00532AF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ARRUDA</w:t>
      </w:r>
      <w:r w:rsidR="00486485" w:rsidRPr="002B280D">
        <w:rPr>
          <w:rFonts w:ascii="Arial" w:eastAsia="Arial" w:hAnsi="Arial" w:cs="Arial"/>
          <w:sz w:val="24"/>
          <w:szCs w:val="24"/>
        </w:rPr>
        <w:t xml:space="preserve">, </w:t>
      </w:r>
      <w:r w:rsidRPr="002B280D">
        <w:rPr>
          <w:rFonts w:ascii="Arial" w:eastAsia="Arial" w:hAnsi="Arial" w:cs="Arial"/>
          <w:sz w:val="24"/>
          <w:szCs w:val="24"/>
        </w:rPr>
        <w:t>Arthur Lima de</w:t>
      </w:r>
      <w:r w:rsidR="00486485" w:rsidRPr="002B280D"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 w:rsidR="00486485" w:rsidRPr="002B280D">
        <w:rPr>
          <w:rFonts w:ascii="Arial" w:eastAsia="Arial" w:hAnsi="Arial" w:cs="Arial"/>
          <w:sz w:val="24"/>
          <w:szCs w:val="24"/>
        </w:rPr>
        <w:t xml:space="preserve">; </w:t>
      </w:r>
      <w:r w:rsidRPr="002B280D">
        <w:rPr>
          <w:rFonts w:ascii="Arial" w:eastAsia="Arial" w:hAnsi="Arial" w:cs="Arial"/>
          <w:b/>
          <w:sz w:val="24"/>
          <w:szCs w:val="24"/>
        </w:rPr>
        <w:t>OLIVIER</w:t>
      </w:r>
      <w:r w:rsidR="00486485" w:rsidRPr="002B280D">
        <w:rPr>
          <w:rFonts w:ascii="Arial" w:eastAsia="Arial" w:hAnsi="Arial" w:cs="Arial"/>
          <w:sz w:val="24"/>
          <w:szCs w:val="24"/>
        </w:rPr>
        <w:t xml:space="preserve">, </w:t>
      </w:r>
      <w:r w:rsidRPr="002B280D">
        <w:rPr>
          <w:rFonts w:ascii="Arial" w:eastAsia="Arial" w:hAnsi="Arial" w:cs="Arial"/>
          <w:sz w:val="24"/>
          <w:szCs w:val="24"/>
        </w:rPr>
        <w:t>Danilo da Silva</w:t>
      </w:r>
      <w:r w:rsidR="00486485" w:rsidRPr="002B280D"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</w:p>
    <w:p w14:paraId="08194098" w14:textId="4D97C756" w:rsidR="00930701" w:rsidRPr="002B280D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0"/>
          <w:szCs w:val="20"/>
        </w:rPr>
        <w:t xml:space="preserve">                                                              </w:t>
      </w:r>
    </w:p>
    <w:p w14:paraId="4BCFB167" w14:textId="77777777" w:rsidR="00930701" w:rsidRPr="002B280D" w:rsidRDefault="004864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RESUMO</w:t>
      </w:r>
    </w:p>
    <w:p w14:paraId="79D5A05E" w14:textId="0F00D00A" w:rsidR="00930701" w:rsidRPr="002B280D" w:rsidRDefault="003A75BA" w:rsidP="003A75BA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O objetivo deste estudo foi buscar moléculas de origem de plantas medicinais que inibissem a enzima </w:t>
      </w:r>
      <w:r w:rsidR="009B37C7" w:rsidRPr="002B280D">
        <w:rPr>
          <w:rFonts w:ascii="Arial" w:eastAsia="Arial" w:hAnsi="Arial" w:cs="Arial"/>
          <w:sz w:val="24"/>
          <w:szCs w:val="24"/>
        </w:rPr>
        <w:t>T</w:t>
      </w:r>
      <w:r w:rsidRPr="002B280D">
        <w:rPr>
          <w:rFonts w:ascii="Arial" w:eastAsia="Arial" w:hAnsi="Arial" w:cs="Arial"/>
          <w:sz w:val="24"/>
          <w:szCs w:val="24"/>
        </w:rPr>
        <w:t xml:space="preserve">ripanotiona </w:t>
      </w:r>
      <w:r w:rsidR="009B37C7" w:rsidRPr="002B280D">
        <w:rPr>
          <w:rFonts w:ascii="Arial" w:eastAsia="Arial" w:hAnsi="Arial" w:cs="Arial"/>
          <w:sz w:val="24"/>
          <w:szCs w:val="24"/>
        </w:rPr>
        <w:t>R</w:t>
      </w:r>
      <w:r w:rsidRPr="002B280D">
        <w:rPr>
          <w:rFonts w:ascii="Arial" w:eastAsia="Arial" w:hAnsi="Arial" w:cs="Arial"/>
          <w:sz w:val="24"/>
          <w:szCs w:val="24"/>
        </w:rPr>
        <w:t xml:space="preserve">edutase de </w:t>
      </w:r>
      <w:r w:rsidRPr="0057188C">
        <w:rPr>
          <w:rFonts w:ascii="Arial" w:eastAsia="Arial" w:hAnsi="Arial" w:cs="Arial"/>
          <w:i/>
          <w:iCs/>
          <w:sz w:val="24"/>
          <w:szCs w:val="24"/>
        </w:rPr>
        <w:t>Leishmania amazonensis</w:t>
      </w:r>
      <w:r w:rsidRPr="002B280D">
        <w:rPr>
          <w:rFonts w:ascii="Arial" w:eastAsia="Arial" w:hAnsi="Arial" w:cs="Arial"/>
          <w:sz w:val="24"/>
          <w:szCs w:val="24"/>
        </w:rPr>
        <w:t>, enzima esta que é essencial para a sobrevivência deste parasita.</w:t>
      </w:r>
      <w:r w:rsidR="009B37C7" w:rsidRPr="002B280D">
        <w:rPr>
          <w:rFonts w:ascii="Arial" w:eastAsia="Arial" w:hAnsi="Arial" w:cs="Arial"/>
          <w:sz w:val="24"/>
          <w:szCs w:val="24"/>
        </w:rPr>
        <w:t xml:space="preserve"> </w:t>
      </w:r>
      <w:r w:rsidRPr="002B280D">
        <w:rPr>
          <w:rFonts w:ascii="Arial" w:eastAsia="Arial" w:hAnsi="Arial" w:cs="Arial"/>
          <w:sz w:val="24"/>
          <w:szCs w:val="24"/>
        </w:rPr>
        <w:t xml:space="preserve">Com a aplicação do método de modelagem por homologia e de </w:t>
      </w:r>
      <w:r w:rsidRPr="002B280D">
        <w:rPr>
          <w:rFonts w:ascii="Arial" w:eastAsia="Arial" w:hAnsi="Arial" w:cs="Arial"/>
          <w:i/>
          <w:iCs/>
          <w:sz w:val="24"/>
          <w:szCs w:val="24"/>
        </w:rPr>
        <w:t>docking molecular</w:t>
      </w:r>
      <w:r w:rsidRPr="002B280D">
        <w:rPr>
          <w:rFonts w:ascii="Arial" w:eastAsia="Arial" w:hAnsi="Arial" w:cs="Arial"/>
          <w:sz w:val="24"/>
          <w:szCs w:val="24"/>
        </w:rPr>
        <w:t xml:space="preserve"> simulou-se interações entre cinco flavonoides e a enzima TR. A Luteolina foi a molécula que evidenciou maior energia de interação, sugerindo assim um maior potencial no sentido inibitório com relação a mesma. Os resultados agora obtidos indicam que tais compostos naturais </w:t>
      </w:r>
      <w:r w:rsidR="009B37C7" w:rsidRPr="002B280D">
        <w:rPr>
          <w:rFonts w:ascii="Arial" w:eastAsia="Arial" w:hAnsi="Arial" w:cs="Arial"/>
          <w:sz w:val="24"/>
          <w:szCs w:val="24"/>
        </w:rPr>
        <w:t>podem ser promissores n</w:t>
      </w:r>
      <w:r w:rsidRPr="002B280D">
        <w:rPr>
          <w:rFonts w:ascii="Arial" w:eastAsia="Arial" w:hAnsi="Arial" w:cs="Arial"/>
          <w:sz w:val="24"/>
          <w:szCs w:val="24"/>
        </w:rPr>
        <w:t>a busca por novos e mais acessíveis tratamentos leishmanicidas e com menos efeitos colaterais, ajudando no tratamento da referida doença.</w:t>
      </w:r>
    </w:p>
    <w:p w14:paraId="13764231" w14:textId="290E1DCF" w:rsidR="00930701" w:rsidRPr="002B280D" w:rsidRDefault="00486485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Palavras-chave</w:t>
      </w:r>
      <w:r w:rsidRPr="002B280D">
        <w:rPr>
          <w:rFonts w:ascii="Arial" w:eastAsia="Arial" w:hAnsi="Arial" w:cs="Arial"/>
          <w:sz w:val="24"/>
          <w:szCs w:val="24"/>
        </w:rPr>
        <w:t xml:space="preserve">: </w:t>
      </w:r>
      <w:r w:rsidR="009B37C7" w:rsidRPr="002B280D">
        <w:rPr>
          <w:rFonts w:ascii="Arial" w:eastAsia="Arial" w:hAnsi="Arial" w:cs="Arial"/>
          <w:sz w:val="24"/>
          <w:szCs w:val="24"/>
        </w:rPr>
        <w:t xml:space="preserve">Flavonoides. Tripanotiona. Leishmaniose. </w:t>
      </w:r>
      <w:r w:rsidR="009B37C7" w:rsidRPr="002B280D">
        <w:rPr>
          <w:rFonts w:ascii="Arial" w:eastAsia="Arial" w:hAnsi="Arial" w:cs="Arial"/>
          <w:i/>
          <w:iCs/>
          <w:sz w:val="24"/>
          <w:szCs w:val="24"/>
        </w:rPr>
        <w:t>Docking Molecular</w:t>
      </w:r>
      <w:r w:rsidRPr="002B280D">
        <w:rPr>
          <w:rFonts w:ascii="Arial" w:eastAsia="Arial" w:hAnsi="Arial" w:cs="Arial"/>
          <w:sz w:val="24"/>
          <w:szCs w:val="24"/>
        </w:rPr>
        <w:t>.</w:t>
      </w:r>
    </w:p>
    <w:p w14:paraId="50786D89" w14:textId="77777777" w:rsidR="00442983" w:rsidRPr="002B280D" w:rsidRDefault="00442983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6C1EC8C" w14:textId="77777777" w:rsidR="00442983" w:rsidRPr="002B280D" w:rsidRDefault="00442983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AAFA5F4" w14:textId="77777777" w:rsidR="00442983" w:rsidRDefault="00442983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50238DD" w14:textId="77777777" w:rsidR="00E27141" w:rsidRPr="002B280D" w:rsidRDefault="00E27141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A5B2DBA" w14:textId="77777777" w:rsidR="002B280D" w:rsidRPr="002B280D" w:rsidRDefault="002B280D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74A2D8C" w14:textId="77777777" w:rsidR="002B280D" w:rsidRPr="002B280D" w:rsidRDefault="002B280D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263E622" w14:textId="50117766" w:rsidR="00930701" w:rsidRPr="002B280D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B280D"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</w:p>
    <w:p w14:paraId="0D80854A" w14:textId="77777777" w:rsidR="00930701" w:rsidRPr="002B280D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lastRenderedPageBreak/>
        <w:t>INTRODUÇÃO/JUSTIFICATIVA</w:t>
      </w:r>
    </w:p>
    <w:p w14:paraId="1667C52E" w14:textId="559CB056" w:rsidR="004155D1" w:rsidRPr="002B280D" w:rsidRDefault="00442983" w:rsidP="004155D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bCs/>
          <w:sz w:val="24"/>
          <w:szCs w:val="24"/>
        </w:rPr>
        <w:t xml:space="preserve">A Leishmaniose, faz parte do grupo das Doenças Tropicais Negligenciadas (DNT), </w:t>
      </w:r>
      <w:r w:rsidR="0057188C">
        <w:rPr>
          <w:rFonts w:ascii="Arial" w:eastAsia="Arial" w:hAnsi="Arial" w:cs="Arial"/>
          <w:bCs/>
          <w:sz w:val="24"/>
          <w:szCs w:val="24"/>
        </w:rPr>
        <w:t xml:space="preserve">e </w:t>
      </w:r>
      <w:r w:rsidRPr="002B280D">
        <w:rPr>
          <w:rFonts w:ascii="Arial" w:eastAsia="Arial" w:hAnsi="Arial" w:cs="Arial"/>
          <w:bCs/>
          <w:sz w:val="24"/>
          <w:szCs w:val="24"/>
        </w:rPr>
        <w:t>afeta milhões de pessoas ao redor do mundo em situação de vulnerabilidade</w:t>
      </w:r>
      <w:r w:rsidR="007F2656" w:rsidRPr="002B280D">
        <w:rPr>
          <w:rFonts w:ascii="Arial" w:eastAsia="Arial" w:hAnsi="Arial" w:cs="Arial"/>
          <w:bCs/>
          <w:sz w:val="24"/>
          <w:szCs w:val="24"/>
        </w:rPr>
        <w:t xml:space="preserve"> social, sem saneamento básico 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e água potável </w:t>
      </w:r>
      <w:r w:rsidR="00A62A3B" w:rsidRPr="002B280D">
        <w:rPr>
          <w:rFonts w:ascii="Arial" w:eastAsia="Arial" w:hAnsi="Arial" w:cs="Arial"/>
          <w:sz w:val="24"/>
          <w:szCs w:val="24"/>
        </w:rPr>
        <w:t>(</w:t>
      </w:r>
      <w:proofErr w:type="spellStart"/>
      <w:r w:rsidR="00A62A3B" w:rsidRPr="002B280D">
        <w:rPr>
          <w:rFonts w:ascii="Arial" w:eastAsia="Arial" w:hAnsi="Arial" w:cs="Arial"/>
          <w:sz w:val="24"/>
          <w:szCs w:val="24"/>
        </w:rPr>
        <w:t>Feasey</w:t>
      </w:r>
      <w:proofErr w:type="spellEnd"/>
      <w:r w:rsidR="0057188C">
        <w:rPr>
          <w:rFonts w:ascii="Arial" w:eastAsia="Arial" w:hAnsi="Arial" w:cs="Arial"/>
          <w:sz w:val="24"/>
          <w:szCs w:val="24"/>
        </w:rPr>
        <w:t xml:space="preserve"> </w:t>
      </w:r>
      <w:r w:rsidR="00A62A3B" w:rsidRPr="002B280D">
        <w:rPr>
          <w:rFonts w:ascii="Arial" w:eastAsia="Arial" w:hAnsi="Arial" w:cs="Arial"/>
          <w:i/>
          <w:iCs/>
          <w:sz w:val="24"/>
          <w:szCs w:val="24"/>
        </w:rPr>
        <w:t xml:space="preserve">et </w:t>
      </w:r>
      <w:r w:rsidR="00A62A3B" w:rsidRPr="002B280D">
        <w:rPr>
          <w:rFonts w:ascii="Arial" w:eastAsia="Arial" w:hAnsi="Arial" w:cs="Arial"/>
          <w:sz w:val="24"/>
          <w:szCs w:val="24"/>
        </w:rPr>
        <w:t>al., 2010)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. </w:t>
      </w:r>
      <w:r w:rsidR="0057188C">
        <w:rPr>
          <w:rFonts w:ascii="Arial" w:eastAsia="Arial" w:hAnsi="Arial" w:cs="Arial"/>
          <w:sz w:val="24"/>
          <w:szCs w:val="24"/>
        </w:rPr>
        <w:t xml:space="preserve">O agente etiológico da doença é o 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protozoário do gênero </w:t>
      </w:r>
      <w:r w:rsidR="00086A11" w:rsidRPr="0057188C">
        <w:rPr>
          <w:rFonts w:ascii="Arial" w:eastAsia="Arial" w:hAnsi="Arial" w:cs="Arial"/>
          <w:i/>
          <w:iCs/>
          <w:sz w:val="24"/>
          <w:szCs w:val="24"/>
        </w:rPr>
        <w:t>Leishmania</w:t>
      </w:r>
      <w:r w:rsidR="0057188C">
        <w:rPr>
          <w:rFonts w:ascii="Arial" w:eastAsia="Arial" w:hAnsi="Arial" w:cs="Arial"/>
          <w:sz w:val="24"/>
          <w:szCs w:val="24"/>
        </w:rPr>
        <w:t xml:space="preserve"> </w:t>
      </w:r>
      <w:r w:rsidR="0057188C" w:rsidRPr="002B280D">
        <w:rPr>
          <w:rFonts w:ascii="Arial" w:eastAsia="Arial" w:hAnsi="Arial" w:cs="Arial"/>
          <w:sz w:val="24"/>
          <w:szCs w:val="24"/>
        </w:rPr>
        <w:t>(OPAS, 2022)</w:t>
      </w:r>
      <w:r w:rsidR="0057188C">
        <w:rPr>
          <w:rFonts w:ascii="Arial" w:eastAsia="Arial" w:hAnsi="Arial" w:cs="Arial"/>
          <w:sz w:val="24"/>
          <w:szCs w:val="24"/>
        </w:rPr>
        <w:t xml:space="preserve"> e o vetor são os insetos do </w:t>
      </w:r>
      <w:r w:rsidR="0057188C" w:rsidRPr="002B280D">
        <w:rPr>
          <w:rFonts w:ascii="Arial" w:eastAsia="Arial" w:hAnsi="Arial" w:cs="Arial"/>
          <w:sz w:val="24"/>
          <w:szCs w:val="24"/>
        </w:rPr>
        <w:t xml:space="preserve">gênero </w:t>
      </w:r>
      <w:r w:rsidR="0057188C" w:rsidRPr="002B280D">
        <w:rPr>
          <w:rFonts w:ascii="Arial" w:eastAsia="Arial" w:hAnsi="Arial" w:cs="Arial"/>
          <w:i/>
          <w:iCs/>
          <w:sz w:val="24"/>
          <w:szCs w:val="24"/>
        </w:rPr>
        <w:t>Lutzomyia</w:t>
      </w:r>
      <w:r w:rsidR="0057188C" w:rsidRPr="002B280D">
        <w:rPr>
          <w:rFonts w:ascii="Arial" w:eastAsia="Arial" w:hAnsi="Arial" w:cs="Arial"/>
          <w:sz w:val="24"/>
          <w:szCs w:val="24"/>
        </w:rPr>
        <w:t xml:space="preserve"> (Ministério da Saúde, 2024)</w:t>
      </w:r>
      <w:r w:rsidR="0057188C">
        <w:rPr>
          <w:rFonts w:ascii="Arial" w:eastAsia="Arial" w:hAnsi="Arial" w:cs="Arial"/>
          <w:sz w:val="24"/>
          <w:szCs w:val="24"/>
        </w:rPr>
        <w:t xml:space="preserve">, </w:t>
      </w:r>
      <w:r w:rsidR="00086A11" w:rsidRPr="002B280D">
        <w:rPr>
          <w:rFonts w:ascii="Arial" w:eastAsia="Arial" w:hAnsi="Arial" w:cs="Arial"/>
          <w:sz w:val="24"/>
          <w:szCs w:val="24"/>
        </w:rPr>
        <w:t>pode</w:t>
      </w:r>
      <w:r w:rsidR="0057188C">
        <w:rPr>
          <w:rFonts w:ascii="Arial" w:eastAsia="Arial" w:hAnsi="Arial" w:cs="Arial"/>
          <w:sz w:val="24"/>
          <w:szCs w:val="24"/>
        </w:rPr>
        <w:t>ndo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 ser classificada em três tipos: cutânea, mucosa e visceral, sendo esta última a forma mais grave da doença</w:t>
      </w:r>
      <w:r w:rsidR="0057188C">
        <w:rPr>
          <w:rFonts w:ascii="Arial" w:eastAsia="Arial" w:hAnsi="Arial" w:cs="Arial"/>
          <w:sz w:val="24"/>
          <w:szCs w:val="24"/>
        </w:rPr>
        <w:t>.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 Nos últimos 21 anos foram notificados cerca de 1.105.545 casos de leishmaniose cutânea e 69.665 casos de leishmaniose visceral</w:t>
      </w:r>
      <w:r w:rsidR="007F2656" w:rsidRPr="002B280D">
        <w:rPr>
          <w:rFonts w:ascii="Arial" w:eastAsia="Arial" w:hAnsi="Arial" w:cs="Arial"/>
          <w:sz w:val="24"/>
          <w:szCs w:val="24"/>
        </w:rPr>
        <w:t xml:space="preserve"> no Brasil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, </w:t>
      </w:r>
      <w:r w:rsidR="007F2656" w:rsidRPr="002B280D">
        <w:rPr>
          <w:rFonts w:ascii="Arial" w:eastAsia="Arial" w:hAnsi="Arial" w:cs="Arial"/>
          <w:sz w:val="24"/>
          <w:szCs w:val="24"/>
        </w:rPr>
        <w:t xml:space="preserve">média de 52.645 e 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2.488 casos </w:t>
      </w:r>
      <w:r w:rsidR="007F2656" w:rsidRPr="002B280D">
        <w:rPr>
          <w:rFonts w:ascii="Arial" w:eastAsia="Arial" w:hAnsi="Arial" w:cs="Arial"/>
          <w:sz w:val="24"/>
          <w:szCs w:val="24"/>
        </w:rPr>
        <w:t xml:space="preserve">anuais, </w:t>
      </w:r>
      <w:r w:rsidR="00086A11" w:rsidRPr="002B280D">
        <w:rPr>
          <w:rFonts w:ascii="Arial" w:eastAsia="Arial" w:hAnsi="Arial" w:cs="Arial"/>
          <w:sz w:val="24"/>
          <w:szCs w:val="24"/>
        </w:rPr>
        <w:t>respectivamente</w:t>
      </w:r>
      <w:r w:rsidR="007F2656" w:rsidRPr="002B280D">
        <w:rPr>
          <w:rFonts w:ascii="Arial" w:eastAsia="Arial" w:hAnsi="Arial" w:cs="Arial"/>
          <w:sz w:val="24"/>
          <w:szCs w:val="24"/>
        </w:rPr>
        <w:t xml:space="preserve">, sendo o </w:t>
      </w:r>
      <w:r w:rsidR="00086A11" w:rsidRPr="002B280D">
        <w:rPr>
          <w:rFonts w:ascii="Arial" w:eastAsia="Arial" w:hAnsi="Arial" w:cs="Arial"/>
          <w:sz w:val="24"/>
          <w:szCs w:val="24"/>
        </w:rPr>
        <w:t>Brasil</w:t>
      </w:r>
      <w:r w:rsidR="007F2656" w:rsidRPr="002B280D">
        <w:rPr>
          <w:rFonts w:ascii="Arial" w:eastAsia="Arial" w:hAnsi="Arial" w:cs="Arial"/>
          <w:sz w:val="24"/>
          <w:szCs w:val="24"/>
        </w:rPr>
        <w:t xml:space="preserve"> líder em casos na América do Sul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 </w:t>
      </w:r>
      <w:r w:rsidR="00A62A3B" w:rsidRPr="002B280D">
        <w:rPr>
          <w:rFonts w:ascii="Arial" w:eastAsia="Arial" w:hAnsi="Arial" w:cs="Arial"/>
          <w:sz w:val="24"/>
          <w:szCs w:val="24"/>
        </w:rPr>
        <w:t>(OPAS, 2022)</w:t>
      </w:r>
      <w:r w:rsidR="00086A11" w:rsidRPr="002B280D">
        <w:rPr>
          <w:rFonts w:ascii="Arial" w:eastAsia="Arial" w:hAnsi="Arial" w:cs="Arial"/>
          <w:sz w:val="24"/>
          <w:szCs w:val="24"/>
        </w:rPr>
        <w:t>.</w:t>
      </w:r>
      <w:r w:rsidR="007F2656" w:rsidRPr="002B280D">
        <w:rPr>
          <w:rFonts w:ascii="Arial" w:eastAsia="Arial" w:hAnsi="Arial" w:cs="Arial"/>
          <w:sz w:val="24"/>
          <w:szCs w:val="24"/>
        </w:rPr>
        <w:t xml:space="preserve"> </w:t>
      </w:r>
    </w:p>
    <w:p w14:paraId="402A8416" w14:textId="012CD9D3" w:rsidR="006B5DC1" w:rsidRPr="002B280D" w:rsidRDefault="007F2656" w:rsidP="004155D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O tratamento no Brasil é feito com antimoniais pentavalentes, sendo estes, embora úteis, apresentam toxicidade e grande </w:t>
      </w:r>
      <w:r w:rsidR="004155D1" w:rsidRPr="002B280D">
        <w:rPr>
          <w:rFonts w:ascii="Arial" w:eastAsia="Arial" w:hAnsi="Arial" w:cs="Arial"/>
          <w:sz w:val="24"/>
          <w:szCs w:val="24"/>
        </w:rPr>
        <w:t xml:space="preserve">custo, gerando efeitos colaterais severos 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como febre, náuseas, cefaleia, mialgia, dentre outros ocasionados pelo uso desses antimoniais </w:t>
      </w:r>
      <w:r w:rsidR="003F231B" w:rsidRPr="002B280D">
        <w:rPr>
          <w:rFonts w:ascii="Arial" w:eastAsia="Arial" w:hAnsi="Arial" w:cs="Arial"/>
          <w:sz w:val="24"/>
          <w:szCs w:val="24"/>
        </w:rPr>
        <w:t xml:space="preserve">(Soares-Bezerra; Leon; </w:t>
      </w:r>
      <w:proofErr w:type="spellStart"/>
      <w:r w:rsidR="003F231B" w:rsidRPr="002B280D">
        <w:rPr>
          <w:rFonts w:ascii="Arial" w:eastAsia="Arial" w:hAnsi="Arial" w:cs="Arial"/>
          <w:sz w:val="24"/>
          <w:szCs w:val="24"/>
        </w:rPr>
        <w:t>Genestra</w:t>
      </w:r>
      <w:proofErr w:type="spellEnd"/>
      <w:r w:rsidR="003F231B" w:rsidRPr="002B280D">
        <w:rPr>
          <w:rFonts w:ascii="Arial" w:eastAsia="Arial" w:hAnsi="Arial" w:cs="Arial"/>
          <w:sz w:val="24"/>
          <w:szCs w:val="24"/>
        </w:rPr>
        <w:t>, 2004)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. </w:t>
      </w:r>
    </w:p>
    <w:p w14:paraId="7EB3BF31" w14:textId="6546B06E" w:rsidR="00930701" w:rsidRPr="002B280D" w:rsidRDefault="004155D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Portanto, o desenvolvimento de novos fármacos que sejam mais baratos e menos tóxicos é crucial para contornar a resistência do parasita e obter acesso a regiões com condições limitadas. A pesquisa procura alvos enzimáticos que, ao serem inibidos, possam levar ao desequilíbrio do patógeno </w:t>
      </w:r>
      <w:r w:rsidR="00086A11" w:rsidRPr="002B280D">
        <w:rPr>
          <w:rFonts w:ascii="Arial" w:eastAsia="Arial" w:hAnsi="Arial" w:cs="Arial"/>
          <w:sz w:val="24"/>
          <w:szCs w:val="24"/>
        </w:rPr>
        <w:t>levando-o à morte.</w:t>
      </w:r>
    </w:p>
    <w:p w14:paraId="74CF2352" w14:textId="77777777" w:rsidR="00504D6D" w:rsidRPr="002B280D" w:rsidRDefault="00504D6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8375502" w14:textId="77777777" w:rsidR="00930701" w:rsidRPr="002B280D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BASE TEÓRICA</w:t>
      </w:r>
    </w:p>
    <w:p w14:paraId="31941E80" w14:textId="6DF17EFA" w:rsidR="00086A11" w:rsidRPr="002B280D" w:rsidRDefault="00F61E7B" w:rsidP="00F61E7B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Os flavonoides são compostos encontrados em vegetais, frutas e plantas medicinais, como o chá verde, possuindo propriedades terapêuticas e antioxidantes, atuando no combate a várias doenças </w:t>
      </w:r>
      <w:r w:rsidR="003F231B" w:rsidRPr="002B280D">
        <w:rPr>
          <w:rFonts w:ascii="Arial" w:eastAsia="Arial" w:hAnsi="Arial" w:cs="Arial"/>
          <w:sz w:val="24"/>
          <w:szCs w:val="24"/>
        </w:rPr>
        <w:t>(Scotti</w:t>
      </w:r>
      <w:r w:rsidR="00251C40">
        <w:rPr>
          <w:rFonts w:ascii="Arial" w:eastAsia="Arial" w:hAnsi="Arial" w:cs="Arial"/>
          <w:sz w:val="24"/>
          <w:szCs w:val="24"/>
        </w:rPr>
        <w:t xml:space="preserve"> </w:t>
      </w:r>
      <w:r w:rsidR="007F14A8" w:rsidRPr="002B280D">
        <w:rPr>
          <w:rFonts w:ascii="Arial" w:eastAsia="Arial" w:hAnsi="Arial" w:cs="Arial"/>
          <w:i/>
          <w:iCs/>
          <w:sz w:val="24"/>
          <w:szCs w:val="24"/>
        </w:rPr>
        <w:t xml:space="preserve">et </w:t>
      </w:r>
      <w:r w:rsidR="007F14A8" w:rsidRPr="002B280D">
        <w:rPr>
          <w:rFonts w:ascii="Arial" w:eastAsia="Arial" w:hAnsi="Arial" w:cs="Arial"/>
          <w:sz w:val="24"/>
          <w:szCs w:val="24"/>
        </w:rPr>
        <w:t xml:space="preserve">al., </w:t>
      </w:r>
      <w:r w:rsidR="00086A11" w:rsidRPr="002B280D">
        <w:rPr>
          <w:rFonts w:ascii="Arial" w:eastAsia="Arial" w:hAnsi="Arial" w:cs="Arial"/>
          <w:sz w:val="24"/>
          <w:szCs w:val="24"/>
        </w:rPr>
        <w:t>2</w:t>
      </w:r>
      <w:r w:rsidR="007F14A8" w:rsidRPr="002B280D">
        <w:rPr>
          <w:rFonts w:ascii="Arial" w:eastAsia="Arial" w:hAnsi="Arial" w:cs="Arial"/>
          <w:sz w:val="24"/>
          <w:szCs w:val="24"/>
        </w:rPr>
        <w:t>010)</w:t>
      </w:r>
      <w:r w:rsidR="00086A11" w:rsidRPr="002B280D">
        <w:rPr>
          <w:rFonts w:ascii="Arial" w:eastAsia="Arial" w:hAnsi="Arial" w:cs="Arial"/>
          <w:sz w:val="24"/>
          <w:szCs w:val="24"/>
        </w:rPr>
        <w:t xml:space="preserve">. Estudos </w:t>
      </w:r>
      <w:r w:rsidRPr="002B280D">
        <w:rPr>
          <w:rFonts w:ascii="Arial" w:eastAsia="Arial" w:hAnsi="Arial" w:cs="Arial"/>
          <w:sz w:val="24"/>
          <w:szCs w:val="24"/>
        </w:rPr>
        <w:t xml:space="preserve">mostram que estes compostos possuem atividade antileishmania, atraindo a atenção dos pesquisadores para serem utilizados no desenvolvimento de novos fármacos como potenciais inibidores (Scotti </w:t>
      </w:r>
      <w:r w:rsidRPr="00251C40">
        <w:rPr>
          <w:rFonts w:ascii="Arial" w:eastAsia="Arial" w:hAnsi="Arial" w:cs="Arial"/>
          <w:i/>
          <w:iCs/>
          <w:sz w:val="24"/>
          <w:szCs w:val="24"/>
        </w:rPr>
        <w:t>et al</w:t>
      </w:r>
      <w:r w:rsidRPr="002B280D">
        <w:rPr>
          <w:rFonts w:ascii="Arial" w:eastAsia="Arial" w:hAnsi="Arial" w:cs="Arial"/>
          <w:sz w:val="24"/>
          <w:szCs w:val="24"/>
        </w:rPr>
        <w:t>.,</w:t>
      </w:r>
      <w:r w:rsidR="00251C40">
        <w:rPr>
          <w:rFonts w:ascii="Arial" w:eastAsia="Arial" w:hAnsi="Arial" w:cs="Arial"/>
          <w:sz w:val="24"/>
          <w:szCs w:val="24"/>
        </w:rPr>
        <w:t xml:space="preserve"> </w:t>
      </w:r>
      <w:r w:rsidRPr="002B280D">
        <w:rPr>
          <w:rFonts w:ascii="Arial" w:eastAsia="Arial" w:hAnsi="Arial" w:cs="Arial"/>
          <w:sz w:val="24"/>
          <w:szCs w:val="24"/>
        </w:rPr>
        <w:t xml:space="preserve">2015). A Tripanotiona Redutase (TR) é vital na sobrevivência do parasita, pois controla o equilíbrio redox pela redução da Tripanotiona oxidada, mantendo o ambiente intracelular em condições reduzidas, protegendo o parasita do </w:t>
      </w:r>
      <w:r w:rsidRPr="002B280D">
        <w:rPr>
          <w:rFonts w:ascii="Arial" w:eastAsia="Arial" w:hAnsi="Arial" w:cs="Arial"/>
          <w:sz w:val="24"/>
          <w:szCs w:val="24"/>
        </w:rPr>
        <w:lastRenderedPageBreak/>
        <w:t xml:space="preserve">estresse oxidativo. O estresse oxidativo é um dos mecanismos utilizados pelo sistema imunológico para eliminar microrganismos, principalmente por células fagocíticas do hospedeiro vertebrado (Krieger </w:t>
      </w:r>
      <w:r w:rsidRPr="00251C40">
        <w:rPr>
          <w:rFonts w:ascii="Arial" w:eastAsia="Arial" w:hAnsi="Arial" w:cs="Arial"/>
          <w:i/>
          <w:iCs/>
          <w:sz w:val="24"/>
          <w:szCs w:val="24"/>
        </w:rPr>
        <w:t>et al</w:t>
      </w:r>
      <w:r w:rsidRPr="002B280D">
        <w:rPr>
          <w:rFonts w:ascii="Arial" w:eastAsia="Arial" w:hAnsi="Arial" w:cs="Arial"/>
          <w:sz w:val="24"/>
          <w:szCs w:val="24"/>
        </w:rPr>
        <w:t xml:space="preserve">., 2002). A capacidade dos parasitas em resistir a este estresse nas células fagocíticas é fundamental para a sobrevivência no hospedeiro e a TR é imprescindível para a manutenção da viabilidade e virulência do parasita, favorecendo a invasão e resistência às defesas do hospedeiro, sendo, portanto, um alvo ideal para o desenvolvimento de moléculas inibidoras que possam reduzir sua atividade enzimática (Fonseca </w:t>
      </w:r>
      <w:r w:rsidRPr="00251C40">
        <w:rPr>
          <w:rFonts w:ascii="Arial" w:eastAsia="Arial" w:hAnsi="Arial" w:cs="Arial"/>
          <w:i/>
          <w:iCs/>
          <w:sz w:val="24"/>
          <w:szCs w:val="24"/>
        </w:rPr>
        <w:t>et al.,</w:t>
      </w:r>
      <w:r w:rsidRPr="002B280D">
        <w:rPr>
          <w:rFonts w:ascii="Arial" w:eastAsia="Arial" w:hAnsi="Arial" w:cs="Arial"/>
          <w:sz w:val="24"/>
          <w:szCs w:val="24"/>
        </w:rPr>
        <w:t xml:space="preserve"> 2017; Battista </w:t>
      </w:r>
      <w:r w:rsidRPr="00251C40">
        <w:rPr>
          <w:rFonts w:ascii="Arial" w:eastAsia="Arial" w:hAnsi="Arial" w:cs="Arial"/>
          <w:i/>
          <w:iCs/>
          <w:sz w:val="24"/>
          <w:szCs w:val="24"/>
        </w:rPr>
        <w:t>et al</w:t>
      </w:r>
      <w:r w:rsidRPr="002B280D">
        <w:rPr>
          <w:rFonts w:ascii="Arial" w:eastAsia="Arial" w:hAnsi="Arial" w:cs="Arial"/>
          <w:sz w:val="24"/>
          <w:szCs w:val="24"/>
        </w:rPr>
        <w:t>., 2020).</w:t>
      </w:r>
    </w:p>
    <w:p w14:paraId="2305E842" w14:textId="77777777" w:rsidR="00F61E7B" w:rsidRPr="002B280D" w:rsidRDefault="00F61E7B" w:rsidP="00F61E7B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35CE1F13" w14:textId="77777777" w:rsidR="00930701" w:rsidRPr="002B280D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OBJETIVOS</w:t>
      </w:r>
    </w:p>
    <w:p w14:paraId="3F8ADDC4" w14:textId="5E9CDA2E" w:rsidR="00930701" w:rsidRPr="002B280D" w:rsidRDefault="00086A1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Este trabalho teve por objetivo buscar moléculas provenientes de plantas medicinais que possam ter ação inibitória da TR de </w:t>
      </w:r>
      <w:r w:rsidRPr="002B280D">
        <w:rPr>
          <w:rFonts w:ascii="Arial" w:eastAsia="Arial" w:hAnsi="Arial" w:cs="Arial"/>
          <w:i/>
          <w:iCs/>
          <w:sz w:val="24"/>
          <w:szCs w:val="24"/>
        </w:rPr>
        <w:t>Leishmania amazonensis</w:t>
      </w:r>
      <w:r w:rsidRPr="002B280D">
        <w:rPr>
          <w:rFonts w:ascii="Arial" w:eastAsia="Arial" w:hAnsi="Arial" w:cs="Arial"/>
          <w:sz w:val="24"/>
          <w:szCs w:val="24"/>
        </w:rPr>
        <w:t xml:space="preserve">. Além disso, caracterizar a atividade inibitória contra a TR, por meio de técnicas computacionais como modelagem por homologia, </w:t>
      </w:r>
      <w:r w:rsidRPr="002B280D">
        <w:rPr>
          <w:rFonts w:ascii="Arial" w:eastAsia="Arial" w:hAnsi="Arial" w:cs="Arial"/>
          <w:i/>
          <w:iCs/>
          <w:sz w:val="24"/>
          <w:szCs w:val="24"/>
        </w:rPr>
        <w:t xml:space="preserve">virtual screening </w:t>
      </w:r>
      <w:r w:rsidRPr="002B280D">
        <w:rPr>
          <w:rFonts w:ascii="Arial" w:eastAsia="Arial" w:hAnsi="Arial" w:cs="Arial"/>
          <w:sz w:val="24"/>
          <w:szCs w:val="24"/>
        </w:rPr>
        <w:t xml:space="preserve">e </w:t>
      </w:r>
      <w:r w:rsidRPr="002B280D">
        <w:rPr>
          <w:rFonts w:ascii="Arial" w:eastAsia="Arial" w:hAnsi="Arial" w:cs="Arial"/>
          <w:i/>
          <w:iCs/>
          <w:sz w:val="24"/>
          <w:szCs w:val="24"/>
        </w:rPr>
        <w:t>docking molecular</w:t>
      </w:r>
      <w:r w:rsidRPr="002B280D">
        <w:rPr>
          <w:rFonts w:ascii="Arial" w:eastAsia="Arial" w:hAnsi="Arial" w:cs="Arial"/>
          <w:sz w:val="24"/>
          <w:szCs w:val="24"/>
        </w:rPr>
        <w:t>.</w:t>
      </w:r>
    </w:p>
    <w:p w14:paraId="36A4D2F1" w14:textId="77777777" w:rsidR="00824789" w:rsidRPr="002B280D" w:rsidRDefault="0082478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81A680C" w14:textId="77777777" w:rsidR="00930701" w:rsidRPr="002B280D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METODOLOGIA</w:t>
      </w:r>
    </w:p>
    <w:p w14:paraId="30E8B2D3" w14:textId="7D56CDEC" w:rsidR="006B5DC1" w:rsidRPr="002B280D" w:rsidRDefault="002B280D" w:rsidP="006B5DC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A enzima TR </w:t>
      </w:r>
      <w:r w:rsidR="00251C40">
        <w:rPr>
          <w:rFonts w:ascii="Arial" w:eastAsia="Arial" w:hAnsi="Arial" w:cs="Arial"/>
          <w:sz w:val="24"/>
          <w:szCs w:val="24"/>
        </w:rPr>
        <w:t xml:space="preserve">não possui modelo estrutural definido experimentalmente </w:t>
      </w:r>
      <w:r w:rsidRPr="002B280D">
        <w:rPr>
          <w:rFonts w:ascii="Arial" w:eastAsia="Arial" w:hAnsi="Arial" w:cs="Arial"/>
          <w:sz w:val="24"/>
          <w:szCs w:val="24"/>
        </w:rPr>
        <w:t xml:space="preserve">portanto, um modelo foi desenvolvido por homologia através do servidor SWISS-MODEL. A sequência da enzima foi obtida a partir do banco Uniprot (código Q0GU43) e o cristal utilizado foi o da </w:t>
      </w:r>
      <w:r w:rsidRPr="008A06D6">
        <w:rPr>
          <w:rFonts w:ascii="Arial" w:eastAsia="Arial" w:hAnsi="Arial" w:cs="Arial"/>
          <w:i/>
          <w:iCs/>
          <w:sz w:val="24"/>
          <w:szCs w:val="24"/>
        </w:rPr>
        <w:t>L. infantum</w:t>
      </w:r>
      <w:r w:rsidRPr="002B280D">
        <w:rPr>
          <w:rFonts w:ascii="Arial" w:eastAsia="Arial" w:hAnsi="Arial" w:cs="Arial"/>
          <w:sz w:val="24"/>
          <w:szCs w:val="24"/>
        </w:rPr>
        <w:t xml:space="preserve"> (PDB: 2JK6) com 90,76% de similaridade. As moléculas estudadas foram selecionadas com base em estudos sobre flavonoides com ação contra leishmania. Realizou-se a simulação de interações via </w:t>
      </w:r>
      <w:r w:rsidRPr="00251C40">
        <w:rPr>
          <w:rFonts w:ascii="Arial" w:eastAsia="Arial" w:hAnsi="Arial" w:cs="Arial"/>
          <w:i/>
          <w:iCs/>
          <w:sz w:val="24"/>
          <w:szCs w:val="24"/>
        </w:rPr>
        <w:t>Docking Molecular</w:t>
      </w:r>
      <w:r w:rsidRPr="002B280D">
        <w:rPr>
          <w:rFonts w:ascii="Arial" w:eastAsia="Arial" w:hAnsi="Arial" w:cs="Arial"/>
          <w:sz w:val="24"/>
          <w:szCs w:val="24"/>
        </w:rPr>
        <w:t xml:space="preserve"> com </w:t>
      </w:r>
      <w:r w:rsidR="00251C40">
        <w:rPr>
          <w:rFonts w:ascii="Arial" w:eastAsia="Arial" w:hAnsi="Arial" w:cs="Arial"/>
          <w:sz w:val="24"/>
          <w:szCs w:val="24"/>
        </w:rPr>
        <w:t>cinco</w:t>
      </w:r>
      <w:r w:rsidRPr="002B280D">
        <w:rPr>
          <w:rFonts w:ascii="Arial" w:eastAsia="Arial" w:hAnsi="Arial" w:cs="Arial"/>
          <w:sz w:val="24"/>
          <w:szCs w:val="24"/>
        </w:rPr>
        <w:t xml:space="preserve"> flavonoides: Epigalocatequina, Epigalocatequina-galato octacetato, Epigalocatequina-galato, Flavina dinucleotídeo de adenina e Luteolina. Todas as moléculas foram testadas no sítio ativo da TR.</w:t>
      </w:r>
    </w:p>
    <w:p w14:paraId="02C95BEC" w14:textId="1C959102" w:rsidR="00930701" w:rsidRDefault="00486485" w:rsidP="006B5DC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2B280D">
        <w:rPr>
          <w:rFonts w:ascii="Arial" w:eastAsia="Arial" w:hAnsi="Arial" w:cs="Arial"/>
          <w:sz w:val="20"/>
          <w:szCs w:val="20"/>
        </w:rPr>
        <w:t xml:space="preserve">                                                   </w:t>
      </w:r>
    </w:p>
    <w:p w14:paraId="421BCD50" w14:textId="77777777" w:rsidR="00E27141" w:rsidRDefault="00E27141" w:rsidP="006B5DC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0514B7DC" w14:textId="77777777" w:rsidR="00E27141" w:rsidRPr="002B280D" w:rsidRDefault="00E27141" w:rsidP="006B5DC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9DEABFB" w14:textId="68371D7B" w:rsidR="00930701" w:rsidRPr="002B280D" w:rsidRDefault="00486485" w:rsidP="00824789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lastRenderedPageBreak/>
        <w:t>RESULTADOS E DISCUSSÃO</w:t>
      </w:r>
    </w:p>
    <w:p w14:paraId="2BBCCA03" w14:textId="077F2594" w:rsidR="006B5DC1" w:rsidRPr="002B280D" w:rsidRDefault="006B5DC1" w:rsidP="006B5DC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>A enzima T</w:t>
      </w:r>
      <w:r w:rsidR="00F61E7B" w:rsidRPr="002B280D">
        <w:rPr>
          <w:rFonts w:ascii="Arial" w:eastAsia="Arial" w:hAnsi="Arial" w:cs="Arial"/>
          <w:sz w:val="24"/>
          <w:szCs w:val="24"/>
        </w:rPr>
        <w:t>R</w:t>
      </w:r>
      <w:r w:rsidRPr="002B280D">
        <w:rPr>
          <w:rFonts w:ascii="Arial" w:eastAsia="Arial" w:hAnsi="Arial" w:cs="Arial"/>
          <w:sz w:val="24"/>
          <w:szCs w:val="24"/>
        </w:rPr>
        <w:t xml:space="preserve"> tem estrutura bem caracterizada, é um homodímero obrigatório com cada uma das duas subunidades individuais, relacionadas por simetria dupla, compreendendo um domínio de ligação FAD (resíduos 1–160 e 289–360), um domínio de ligação NADPH (resíduos 161–288) e um domínio de interface (resíduos 361–488</w:t>
      </w:r>
      <w:r w:rsidR="007F14A8" w:rsidRPr="002B280D">
        <w:rPr>
          <w:rFonts w:ascii="Arial" w:eastAsia="Arial" w:hAnsi="Arial" w:cs="Arial"/>
          <w:sz w:val="24"/>
          <w:szCs w:val="24"/>
        </w:rPr>
        <w:t>)</w:t>
      </w:r>
      <w:r w:rsidRPr="002B280D">
        <w:rPr>
          <w:rFonts w:ascii="Arial" w:eastAsia="Arial" w:hAnsi="Arial" w:cs="Arial"/>
          <w:sz w:val="24"/>
          <w:szCs w:val="24"/>
        </w:rPr>
        <w:t xml:space="preserve">, </w:t>
      </w:r>
      <w:r w:rsidR="007F14A8" w:rsidRPr="002B280D">
        <w:rPr>
          <w:rFonts w:ascii="Arial" w:eastAsia="Arial" w:hAnsi="Arial" w:cs="Arial"/>
          <w:sz w:val="24"/>
          <w:szCs w:val="24"/>
        </w:rPr>
        <w:t>(</w:t>
      </w:r>
      <w:proofErr w:type="spellStart"/>
      <w:r w:rsidR="007F14A8" w:rsidRPr="002B280D">
        <w:rPr>
          <w:rFonts w:ascii="Arial" w:eastAsia="Arial" w:hAnsi="Arial" w:cs="Arial"/>
          <w:sz w:val="24"/>
          <w:szCs w:val="24"/>
        </w:rPr>
        <w:t>Avillán</w:t>
      </w:r>
      <w:proofErr w:type="spellEnd"/>
      <w:r w:rsidR="007F14A8" w:rsidRPr="002B280D">
        <w:rPr>
          <w:rFonts w:ascii="Arial" w:eastAsia="Arial" w:hAnsi="Arial" w:cs="Arial"/>
          <w:sz w:val="24"/>
          <w:szCs w:val="24"/>
        </w:rPr>
        <w:t xml:space="preserve">, </w:t>
      </w:r>
      <w:r w:rsidR="007F14A8" w:rsidRPr="002B280D">
        <w:rPr>
          <w:rFonts w:ascii="Arial" w:eastAsia="Arial" w:hAnsi="Arial" w:cs="Arial"/>
          <w:i/>
          <w:iCs/>
          <w:sz w:val="24"/>
          <w:szCs w:val="24"/>
        </w:rPr>
        <w:t>et al</w:t>
      </w:r>
      <w:r w:rsidR="007F14A8" w:rsidRPr="002B280D">
        <w:rPr>
          <w:rFonts w:ascii="Arial" w:eastAsia="Arial" w:hAnsi="Arial" w:cs="Arial"/>
          <w:sz w:val="24"/>
          <w:szCs w:val="24"/>
        </w:rPr>
        <w:t>., 2011; Fonseca, 2017)</w:t>
      </w:r>
      <w:r w:rsidRPr="002B280D">
        <w:rPr>
          <w:rFonts w:ascii="Arial" w:eastAsia="Arial" w:hAnsi="Arial" w:cs="Arial"/>
          <w:sz w:val="24"/>
          <w:szCs w:val="24"/>
        </w:rPr>
        <w:t xml:space="preserve">. Possui função importante na atuação do controle do equilíbrio redox, mantendo o interior intracelular na sua forma reduzida tornando-se fundamental contra o estresse oxidativo, de maneira tal que a sobrevivência do parasita consiste na capacidade de resistir a esse ataque. </w:t>
      </w:r>
    </w:p>
    <w:p w14:paraId="049EA7BD" w14:textId="77777777" w:rsidR="006B5DC1" w:rsidRPr="002B280D" w:rsidRDefault="006B5DC1" w:rsidP="006B5DC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A próxima etapa foi a escolha de cinco moléculas candidatas a serem aplicadas na triagem virtual. Após a seleção das moléculas (ligantes), identificou-se o sítio de ligação da enzima, onde construiu-se uma caixa de busca na parte central do sítio a qual ficaram dispostas todas as cinco moléculas para realizar as simulações por meio do </w:t>
      </w:r>
      <w:r w:rsidRPr="002B280D">
        <w:rPr>
          <w:rFonts w:ascii="Arial" w:eastAsia="Arial" w:hAnsi="Arial" w:cs="Arial"/>
          <w:i/>
          <w:iCs/>
          <w:sz w:val="24"/>
          <w:szCs w:val="24"/>
        </w:rPr>
        <w:t>Docking Molecular</w:t>
      </w:r>
      <w:r w:rsidRPr="002B280D">
        <w:rPr>
          <w:rFonts w:ascii="Arial" w:eastAsia="Arial" w:hAnsi="Arial" w:cs="Arial"/>
          <w:sz w:val="24"/>
          <w:szCs w:val="24"/>
        </w:rPr>
        <w:t>.</w:t>
      </w:r>
    </w:p>
    <w:p w14:paraId="31D0627D" w14:textId="213CB07C" w:rsidR="00824789" w:rsidRPr="002B280D" w:rsidRDefault="006B5DC1" w:rsidP="006B5DC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>Posteriormente,</w:t>
      </w:r>
      <w:r w:rsidR="008A06D6">
        <w:rPr>
          <w:rFonts w:ascii="Arial" w:eastAsia="Arial" w:hAnsi="Arial" w:cs="Arial"/>
          <w:sz w:val="24"/>
          <w:szCs w:val="24"/>
        </w:rPr>
        <w:t xml:space="preserve"> todas as </w:t>
      </w:r>
      <w:r w:rsidRPr="002B280D">
        <w:rPr>
          <w:rFonts w:ascii="Arial" w:eastAsia="Arial" w:hAnsi="Arial" w:cs="Arial"/>
          <w:sz w:val="24"/>
          <w:szCs w:val="24"/>
        </w:rPr>
        <w:t xml:space="preserve">cinco moléculas foram submetidas a 1000 simulações independentes por </w:t>
      </w:r>
      <w:r w:rsidRPr="002B280D">
        <w:rPr>
          <w:rFonts w:ascii="Arial" w:eastAsia="Arial" w:hAnsi="Arial" w:cs="Arial"/>
          <w:i/>
          <w:iCs/>
          <w:sz w:val="24"/>
          <w:szCs w:val="24"/>
        </w:rPr>
        <w:t xml:space="preserve">Docking Molecular </w:t>
      </w:r>
      <w:r w:rsidRPr="002B280D">
        <w:rPr>
          <w:rFonts w:ascii="Arial" w:eastAsia="Arial" w:hAnsi="Arial" w:cs="Arial"/>
          <w:sz w:val="24"/>
          <w:szCs w:val="24"/>
        </w:rPr>
        <w:t xml:space="preserve">a fim de identificar a energia de interação (enzima-ligante), quanto menor a energia de interação, maior será a probabilidade de ligação da molécula com o sítio catalítico. A Tabela 1 apresenta a energia de interação para cada molécula. </w:t>
      </w:r>
    </w:p>
    <w:p w14:paraId="4209CA2D" w14:textId="77777777" w:rsidR="006B5DC1" w:rsidRPr="002B280D" w:rsidRDefault="006B5DC1" w:rsidP="006B5DC1">
      <w:pPr>
        <w:spacing w:after="0" w:line="360" w:lineRule="auto"/>
        <w:ind w:hanging="2"/>
        <w:jc w:val="center"/>
        <w:rPr>
          <w:rFonts w:ascii="Arial" w:eastAsia="Open Sans" w:hAnsi="Arial" w:cs="Arial"/>
          <w:sz w:val="20"/>
          <w:szCs w:val="20"/>
        </w:rPr>
      </w:pPr>
      <w:r w:rsidRPr="002B280D">
        <w:rPr>
          <w:rFonts w:ascii="Arial" w:eastAsia="Open Sans" w:hAnsi="Arial" w:cs="Arial"/>
          <w:b/>
          <w:bCs/>
          <w:sz w:val="20"/>
          <w:szCs w:val="20"/>
        </w:rPr>
        <w:t xml:space="preserve">Tabela 1: </w:t>
      </w:r>
      <w:r w:rsidRPr="002B280D">
        <w:rPr>
          <w:rFonts w:ascii="Arial" w:eastAsia="Open Sans" w:hAnsi="Arial" w:cs="Arial"/>
          <w:sz w:val="20"/>
          <w:szCs w:val="20"/>
        </w:rPr>
        <w:t>Energia de interação entre os compostos e a TR.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2832"/>
        <w:gridCol w:w="1080"/>
        <w:gridCol w:w="811"/>
        <w:gridCol w:w="811"/>
        <w:gridCol w:w="1301"/>
        <w:gridCol w:w="669"/>
      </w:tblGrid>
      <w:tr w:rsidR="006B5DC1" w:rsidRPr="002B280D" w14:paraId="5960ED3C" w14:textId="77777777" w:rsidTr="00676487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DFA31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</w:p>
          <w:p w14:paraId="2393D51D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36C8F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</w:p>
          <w:p w14:paraId="76489E89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Composto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6DFE2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Energia (kcal/mol)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7D384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</w:p>
          <w:p w14:paraId="7D7A56CD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proofErr w:type="gramStart"/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ξ(</w:t>
            </w:r>
            <w:proofErr w:type="gramEnd"/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%)</w:t>
            </w:r>
          </w:p>
        </w:tc>
      </w:tr>
      <w:tr w:rsidR="006B5DC1" w:rsidRPr="002B280D" w14:paraId="76A3719E" w14:textId="77777777" w:rsidTr="00676487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9ECE3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1B55A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72553" w14:textId="2EAF94B3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Energia*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F9CA5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Min.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94852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Máx.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85E95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Desvio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17071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  <w:tr w:rsidR="006B5DC1" w:rsidRPr="002B280D" w14:paraId="24661C90" w14:textId="77777777" w:rsidTr="0067648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AC10B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CAC93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Luteolina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53454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56BCF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5B040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76F19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-8,50 (0,01)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E08D8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99,7</w:t>
            </w:r>
          </w:p>
        </w:tc>
      </w:tr>
      <w:tr w:rsidR="006B5DC1" w:rsidRPr="002B280D" w14:paraId="56E0F67E" w14:textId="77777777" w:rsidTr="00676487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28ED6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E8F5E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Flavina dinucleotídeo de adenina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EEB15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D47B1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41A94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C9254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-8,50 (0,08)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6964E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49,3</w:t>
            </w:r>
          </w:p>
        </w:tc>
      </w:tr>
      <w:tr w:rsidR="006B5DC1" w:rsidRPr="002B280D" w14:paraId="4896EA9E" w14:textId="77777777" w:rsidTr="00676487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D168B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69303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Epigalocatequina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29CA1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F8B5B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1F03F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A7C4D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-8,40 (0,10)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F6087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91,7</w:t>
            </w:r>
          </w:p>
        </w:tc>
      </w:tr>
      <w:tr w:rsidR="006B5DC1" w:rsidRPr="002B280D" w14:paraId="6A749341" w14:textId="77777777" w:rsidTr="00676487">
        <w:trPr>
          <w:trHeight w:val="7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3857D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5014C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Epigalocatequina-galato-octacetato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FA83C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5E7A7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-8,00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4D40E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-7,80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7BD27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7,90 (0,01)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0777B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99,6</w:t>
            </w:r>
          </w:p>
        </w:tc>
      </w:tr>
      <w:tr w:rsidR="006B5DC1" w:rsidRPr="002B280D" w14:paraId="20150D3E" w14:textId="77777777" w:rsidTr="00676487">
        <w:trPr>
          <w:trHeight w:val="7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22232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69C20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Epigalocatequina-galato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047CC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-7,800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F4496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-7,900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70269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-7,700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460C4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-7,800 (0,004)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12B40" w14:textId="77777777" w:rsidR="006B5DC1" w:rsidRPr="002B280D" w:rsidRDefault="006B5DC1" w:rsidP="00D046EC">
            <w:pPr>
              <w:spacing w:after="0" w:line="360" w:lineRule="auto"/>
              <w:ind w:hanging="2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2B280D">
              <w:rPr>
                <w:rFonts w:ascii="Arial" w:eastAsia="Open Sans" w:hAnsi="Arial" w:cs="Arial"/>
                <w:sz w:val="20"/>
                <w:szCs w:val="20"/>
              </w:rPr>
              <w:t>99,8</w:t>
            </w:r>
          </w:p>
        </w:tc>
      </w:tr>
    </w:tbl>
    <w:p w14:paraId="62A9D8F1" w14:textId="77777777" w:rsidR="006B5DC1" w:rsidRPr="002B280D" w:rsidRDefault="006B5DC1" w:rsidP="006B5DC1">
      <w:pPr>
        <w:spacing w:after="0" w:line="360" w:lineRule="auto"/>
        <w:ind w:hanging="2"/>
        <w:jc w:val="center"/>
        <w:rPr>
          <w:rFonts w:ascii="Arial" w:eastAsia="Open Sans" w:hAnsi="Arial" w:cs="Arial"/>
          <w:sz w:val="20"/>
          <w:szCs w:val="20"/>
        </w:rPr>
      </w:pPr>
      <w:r w:rsidRPr="002B280D">
        <w:rPr>
          <w:rFonts w:ascii="Arial" w:eastAsia="Open Sans" w:hAnsi="Arial" w:cs="Arial"/>
          <w:sz w:val="20"/>
          <w:szCs w:val="20"/>
        </w:rPr>
        <w:t>* Energia da configuração com maior taxa de sucesso.</w:t>
      </w:r>
    </w:p>
    <w:p w14:paraId="7F7C82C8" w14:textId="77777777" w:rsidR="006B5DC1" w:rsidRPr="002B280D" w:rsidRDefault="006B5DC1" w:rsidP="006B5DC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BFD89B" w14:textId="338D06F4" w:rsidR="006B5DC1" w:rsidRPr="002B280D" w:rsidRDefault="006B5DC1" w:rsidP="006B5DC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ab/>
        <w:t>Após as 1000 réplicas serem realizadas, analisou-se a taxa de sucesso para cada ligante, observando a quantidade de vezes em que as moléculas apresentaram a mesma energia e posição no sítio catalítico. As moléculas apresentaram uma energia de interação com o sítio ativo da enzima variando entre -8,50 a -7,90 kcal/mol. Esses resultados indicam perspectivas promissoras para essas moléculas, apontando potencial capacidade inibitória da enzima.</w:t>
      </w:r>
    </w:p>
    <w:p w14:paraId="633D99F4" w14:textId="5764A2EA" w:rsidR="00D046EC" w:rsidRPr="002B280D" w:rsidRDefault="00D046EC" w:rsidP="006B5DC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Dentre as cinco moléculas estudas descaram-se </w:t>
      </w:r>
      <w:r w:rsidR="00251C40">
        <w:rPr>
          <w:rFonts w:ascii="Arial" w:eastAsia="Arial" w:hAnsi="Arial" w:cs="Arial"/>
          <w:sz w:val="24"/>
          <w:szCs w:val="24"/>
        </w:rPr>
        <w:t xml:space="preserve">dois </w:t>
      </w:r>
      <w:r w:rsidRPr="002B280D">
        <w:rPr>
          <w:rFonts w:ascii="Arial" w:eastAsia="Arial" w:hAnsi="Arial" w:cs="Arial"/>
          <w:sz w:val="24"/>
          <w:szCs w:val="24"/>
        </w:rPr>
        <w:t xml:space="preserve">com os melhores resultados. </w:t>
      </w:r>
    </w:p>
    <w:p w14:paraId="23C0195B" w14:textId="17D18B66" w:rsidR="00C956C4" w:rsidRPr="002B280D" w:rsidRDefault="00D046EC" w:rsidP="0082478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>A molécula Luteolina</w:t>
      </w:r>
      <w:r w:rsidR="00C956C4" w:rsidRPr="002B280D">
        <w:rPr>
          <w:rFonts w:ascii="Arial" w:eastAsia="Arial" w:hAnsi="Arial" w:cs="Arial"/>
          <w:sz w:val="24"/>
          <w:szCs w:val="24"/>
        </w:rPr>
        <w:t xml:space="preserve"> </w:t>
      </w:r>
      <w:r w:rsidRPr="002B280D">
        <w:rPr>
          <w:rFonts w:ascii="Arial" w:eastAsia="Arial" w:hAnsi="Arial" w:cs="Arial"/>
          <w:sz w:val="24"/>
          <w:szCs w:val="24"/>
        </w:rPr>
        <w:t xml:space="preserve">com fórmula química </w:t>
      </w:r>
      <w:r w:rsidRPr="002B280D">
        <w:rPr>
          <w:rFonts w:ascii="Arial" w:eastAsia="Open Sans" w:hAnsi="Arial" w:cs="Arial"/>
          <w:sz w:val="20"/>
          <w:szCs w:val="20"/>
        </w:rPr>
        <w:t>C</w:t>
      </w:r>
      <w:r w:rsidRPr="002B280D">
        <w:rPr>
          <w:rFonts w:ascii="Arial" w:eastAsia="Open Sans" w:hAnsi="Arial" w:cs="Arial"/>
          <w:sz w:val="20"/>
          <w:szCs w:val="20"/>
          <w:vertAlign w:val="subscript"/>
        </w:rPr>
        <w:t>15</w:t>
      </w:r>
      <w:r w:rsidRPr="002B280D">
        <w:rPr>
          <w:rFonts w:ascii="Arial" w:eastAsia="Open Sans" w:hAnsi="Arial" w:cs="Arial"/>
          <w:sz w:val="20"/>
          <w:szCs w:val="20"/>
        </w:rPr>
        <w:t>H</w:t>
      </w:r>
      <w:r w:rsidRPr="002B280D">
        <w:rPr>
          <w:rFonts w:ascii="Arial" w:eastAsia="Open Sans" w:hAnsi="Arial" w:cs="Arial"/>
          <w:sz w:val="20"/>
          <w:szCs w:val="20"/>
          <w:vertAlign w:val="subscript"/>
        </w:rPr>
        <w:t>10</w:t>
      </w:r>
      <w:r w:rsidRPr="002B280D">
        <w:rPr>
          <w:rFonts w:ascii="Arial" w:eastAsia="Open Sans" w:hAnsi="Arial" w:cs="Arial"/>
          <w:sz w:val="20"/>
          <w:szCs w:val="20"/>
        </w:rPr>
        <w:t>O</w:t>
      </w:r>
      <w:r w:rsidRPr="002B280D">
        <w:rPr>
          <w:rFonts w:ascii="Arial" w:eastAsia="Open Sans" w:hAnsi="Arial" w:cs="Arial"/>
          <w:sz w:val="20"/>
          <w:szCs w:val="20"/>
          <w:vertAlign w:val="subscript"/>
        </w:rPr>
        <w:t>6</w:t>
      </w:r>
      <w:r w:rsidRPr="002B280D">
        <w:rPr>
          <w:rFonts w:ascii="Arial" w:eastAsia="Arial" w:hAnsi="Arial" w:cs="Arial"/>
          <w:sz w:val="24"/>
          <w:szCs w:val="24"/>
        </w:rPr>
        <w:t xml:space="preserve">, apresentou energia de interação com a enzima de -8,5 kcal/mol com taxa de sucesso de 99,7%. Durante a interação com a enzima TR foram observadas forças intermoleculares de Van der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Waals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com os resíduos: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Cys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B: 50,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Thr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456,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Glu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459, His A: 454,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Phe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A:389, Pro A: 391,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Thr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B: 58. Além disso, ligações de hidrogênio com os resíduos: Val B: 51,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Thr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390, Leu A: 392, ligações Pi-cátion e Pi-enxofre com os resíduos: Lys B: 54 e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Met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393, respectivamente.  </w:t>
      </w:r>
    </w:p>
    <w:p w14:paraId="6E2D90A4" w14:textId="39301E7F" w:rsidR="00C956C4" w:rsidRPr="002B280D" w:rsidRDefault="00D046EC" w:rsidP="0082478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>A molécula Epigalocatequina</w:t>
      </w:r>
      <w:r w:rsidR="00C956C4" w:rsidRPr="002B280D">
        <w:rPr>
          <w:rFonts w:ascii="Arial" w:eastAsia="Arial" w:hAnsi="Arial" w:cs="Arial"/>
          <w:sz w:val="24"/>
          <w:szCs w:val="24"/>
        </w:rPr>
        <w:t xml:space="preserve"> </w:t>
      </w:r>
      <w:r w:rsidRPr="002B280D">
        <w:rPr>
          <w:rFonts w:ascii="Arial" w:eastAsia="Arial" w:hAnsi="Arial" w:cs="Arial"/>
          <w:sz w:val="24"/>
          <w:szCs w:val="24"/>
        </w:rPr>
        <w:t>com fórmula química C</w:t>
      </w:r>
      <w:r w:rsidRPr="002B280D">
        <w:rPr>
          <w:rFonts w:ascii="Arial" w:eastAsia="Arial" w:hAnsi="Arial" w:cs="Arial"/>
          <w:sz w:val="24"/>
          <w:szCs w:val="24"/>
          <w:vertAlign w:val="subscript"/>
        </w:rPr>
        <w:t>15</w:t>
      </w:r>
      <w:r w:rsidRPr="002B280D">
        <w:rPr>
          <w:rFonts w:ascii="Arial" w:eastAsia="Arial" w:hAnsi="Arial" w:cs="Arial"/>
          <w:sz w:val="24"/>
          <w:szCs w:val="24"/>
        </w:rPr>
        <w:t>H</w:t>
      </w:r>
      <w:r w:rsidRPr="002B280D">
        <w:rPr>
          <w:rFonts w:ascii="Arial" w:eastAsia="Arial" w:hAnsi="Arial" w:cs="Arial"/>
          <w:sz w:val="24"/>
          <w:szCs w:val="24"/>
          <w:vertAlign w:val="subscript"/>
        </w:rPr>
        <w:t>14</w:t>
      </w:r>
      <w:r w:rsidRPr="002B280D">
        <w:rPr>
          <w:rFonts w:ascii="Arial" w:eastAsia="Arial" w:hAnsi="Arial" w:cs="Arial"/>
          <w:sz w:val="24"/>
          <w:szCs w:val="24"/>
        </w:rPr>
        <w:t>O</w:t>
      </w:r>
      <w:r w:rsidRPr="002B280D">
        <w:rPr>
          <w:rFonts w:ascii="Arial" w:eastAsia="Arial" w:hAnsi="Arial" w:cs="Arial"/>
          <w:sz w:val="24"/>
          <w:szCs w:val="24"/>
          <w:vertAlign w:val="subscript"/>
        </w:rPr>
        <w:t>7</w:t>
      </w:r>
      <w:r w:rsidRPr="002B280D">
        <w:rPr>
          <w:rFonts w:ascii="Arial" w:eastAsia="Arial" w:hAnsi="Arial" w:cs="Arial"/>
          <w:sz w:val="24"/>
          <w:szCs w:val="24"/>
        </w:rPr>
        <w:t xml:space="preserve">, apresentou energia de interação com a enzima TR de -8,4 kcal/mol com uma taxa de sucesso de 91,7%. Durante as interações foram observadas interações intermoleculares de Van der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Waals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com os resíduos: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Phe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389, His A: 454,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Glu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459, Ser A: 457,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Met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393,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Thr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B: 58,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Cys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B: 50, além de ligações de hidrogênio com os resíduos: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Thr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</w:t>
      </w:r>
      <w:r w:rsidRPr="002B280D">
        <w:rPr>
          <w:rFonts w:ascii="Arial" w:eastAsia="Arial" w:hAnsi="Arial" w:cs="Arial"/>
          <w:sz w:val="24"/>
          <w:szCs w:val="24"/>
        </w:rPr>
        <w:lastRenderedPageBreak/>
        <w:t xml:space="preserve">390, Leu A: 392,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Thr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456 e Val B: 51. Foram observadas também ligações Pi-cátion e Pi-alquil com os resíduos: Lys B:54 e Leu B: 55, Pro A: 455, respectivamente.</w:t>
      </w:r>
    </w:p>
    <w:p w14:paraId="0E48E582" w14:textId="084DE0A3" w:rsidR="006B5DC1" w:rsidRPr="002B280D" w:rsidRDefault="00D046EC" w:rsidP="00D046E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Com base nas simulações realizadas, pode-se observar que 11 aminoácidos interagiram com todas as cinco moléculas, sendo eles,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Phe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389,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Glu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459,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Thr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456, Leu A: 392, Pro A:391, Lys B: 54, Leu B: 55,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Met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A: 393, Pro A: 455, His A: 454, Val B: 51.</w:t>
      </w:r>
    </w:p>
    <w:p w14:paraId="65110E35" w14:textId="77777777" w:rsidR="009B37C7" w:rsidRPr="002B280D" w:rsidRDefault="009B37C7" w:rsidP="00504D6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787C8D" w14:textId="77777777" w:rsidR="00930701" w:rsidRPr="002B280D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20B906B0" w14:textId="38470486" w:rsidR="00504D6D" w:rsidRPr="002B280D" w:rsidRDefault="00504D6D" w:rsidP="00C956C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>A Leishmaniose é uma das</w:t>
      </w:r>
      <w:r w:rsidR="00F61E7B"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DNTs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que mais incidem sobre as populações vulneráveis, e os tratamentos disponíveis têm eficácia limitada, custos elevados e efeitos adversos significativos. Portanto, um maior esforço deve ser feito a fim de desenvolver fármacos mais eficazes e acessíveis. Um dos caminhos promissores é a busca de alvos enzimáticos essenciais para a sobrevivência do parasita, como a TR de Leishmania amazonensis, que é um alvo do potencial de virulência do patógeno. </w:t>
      </w:r>
    </w:p>
    <w:p w14:paraId="27CA8DB9" w14:textId="3D01DAE1" w:rsidR="00504D6D" w:rsidRPr="002B280D" w:rsidRDefault="00504D6D" w:rsidP="00C956C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>Usando métodos computacionais, como modelagem por homologia, e</w:t>
      </w:r>
      <w:r w:rsidRPr="002B280D">
        <w:rPr>
          <w:rFonts w:ascii="Arial" w:eastAsia="Arial" w:hAnsi="Arial" w:cs="Arial"/>
          <w:i/>
          <w:iCs/>
          <w:sz w:val="24"/>
          <w:szCs w:val="24"/>
        </w:rPr>
        <w:t xml:space="preserve"> docking</w:t>
      </w:r>
      <w:r w:rsidRPr="002B280D">
        <w:rPr>
          <w:rFonts w:ascii="Arial" w:eastAsia="Arial" w:hAnsi="Arial" w:cs="Arial"/>
          <w:sz w:val="24"/>
          <w:szCs w:val="24"/>
        </w:rPr>
        <w:t xml:space="preserve"> </w:t>
      </w:r>
      <w:r w:rsidRPr="002B280D">
        <w:rPr>
          <w:rFonts w:ascii="Arial" w:eastAsia="Arial" w:hAnsi="Arial" w:cs="Arial"/>
          <w:i/>
          <w:iCs/>
          <w:sz w:val="24"/>
          <w:szCs w:val="24"/>
        </w:rPr>
        <w:t>molecular</w:t>
      </w:r>
      <w:r w:rsidRPr="002B280D">
        <w:rPr>
          <w:rFonts w:ascii="Arial" w:eastAsia="Arial" w:hAnsi="Arial" w:cs="Arial"/>
          <w:sz w:val="24"/>
          <w:szCs w:val="24"/>
        </w:rPr>
        <w:t>, outras moléculas foram encontradas que tinham potencial para inibir a TR. Dentre estas, a luteolina destacou-se pelas interações energéticas favoráveis com o sítio ativo da enzima, levando a uma alta probabilidade de sucesso. Esses resultados são animadores para futuros estudos no desenvolvimento de novos tratamentos leishmanicidas, mais eficazes e acessíveis, o que poderá contribuir de forma significativa ao combate da doença nas populações desfavorecidas.</w:t>
      </w:r>
    </w:p>
    <w:p w14:paraId="276E645F" w14:textId="77777777" w:rsidR="00930701" w:rsidRPr="002B280D" w:rsidRDefault="00930701" w:rsidP="00504D6D">
      <w:pPr>
        <w:rPr>
          <w:rFonts w:ascii="Arial" w:eastAsia="Arial" w:hAnsi="Arial" w:cs="Arial"/>
          <w:sz w:val="24"/>
          <w:szCs w:val="24"/>
        </w:rPr>
      </w:pPr>
    </w:p>
    <w:p w14:paraId="510D5A77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B280D">
        <w:rPr>
          <w:rFonts w:ascii="Arial" w:eastAsia="Arial" w:hAnsi="Arial" w:cs="Arial"/>
          <w:b/>
          <w:sz w:val="24"/>
          <w:szCs w:val="24"/>
        </w:rPr>
        <w:t>REFERÊNCIAS</w:t>
      </w:r>
    </w:p>
    <w:p w14:paraId="58F35527" w14:textId="2428F29E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2B280D">
        <w:rPr>
          <w:rFonts w:ascii="Arial" w:eastAsia="Arial" w:hAnsi="Arial" w:cs="Arial"/>
          <w:sz w:val="24"/>
          <w:szCs w:val="24"/>
        </w:rPr>
        <w:t>Avilán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L.;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Gualdrón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-López, M.;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Quiñones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W.; González-González, L.;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Hannaert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V.; Michels, P. A. M.; Concepción, J.-L. Enolase: A Key Player in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Metabolism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Probable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Virulence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Factor of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Trypanosomatid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Parasites—Perspectives for Its Use as a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Therapeutic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Target.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Enzyme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Research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v. 2011, 7 abr. 2011. </w:t>
      </w:r>
      <w:hyperlink r:id="rId10" w:history="1">
        <w:r w:rsidRPr="00C207B5">
          <w:rPr>
            <w:rStyle w:val="Hyperlink"/>
            <w:rFonts w:ascii="Arial" w:eastAsia="Arial" w:hAnsi="Arial" w:cs="Arial"/>
            <w:sz w:val="24"/>
            <w:szCs w:val="24"/>
          </w:rPr>
          <w:t>https://doi.org/10.4061/2011/932549</w:t>
        </w:r>
      </w:hyperlink>
      <w:r w:rsidRPr="002B280D">
        <w:rPr>
          <w:rFonts w:ascii="Arial" w:eastAsia="Arial" w:hAnsi="Arial" w:cs="Arial"/>
          <w:sz w:val="24"/>
          <w:szCs w:val="24"/>
        </w:rPr>
        <w:t>.</w:t>
      </w:r>
    </w:p>
    <w:p w14:paraId="3877FA22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1695DC" w14:textId="77777777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lastRenderedPageBreak/>
        <w:t xml:space="preserve">Battista, T.,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Colotti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G.,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Ilari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A. &amp; Fiorillo, A.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Targeting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trypanothione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reductase, a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key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enzyme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redox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trypanosomatid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metabolism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develop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new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drugs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against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leishmaniasis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trypanosomiases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Molecules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25, (2020).</w:t>
      </w:r>
    </w:p>
    <w:p w14:paraId="7A080572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7FC07D" w14:textId="77777777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2B280D">
        <w:rPr>
          <w:rFonts w:ascii="Arial" w:eastAsia="Arial" w:hAnsi="Arial" w:cs="Arial"/>
          <w:sz w:val="24"/>
          <w:szCs w:val="24"/>
        </w:rPr>
        <w:t>Feasey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N.,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Wansbrough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-Jones, M.,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Mabey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D. C. W. &amp;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Solomon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A. W.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Neglected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tropical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diseases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>. Br. Med. Bull. 93, 179–200 (2010).</w:t>
      </w:r>
    </w:p>
    <w:p w14:paraId="63C2866B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082B4B" w14:textId="77777777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Fonseca, M. S. da. Análise funcional de enzimas da via de síntese e redução da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tripanotiona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em Leishmania spp. 2017.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Thesis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– 2017. Disponível em: https://www.arca.fiocruz.br/handle/icict/33016. Acesso em: 25 agosto 2024.</w:t>
      </w:r>
    </w:p>
    <w:p w14:paraId="2C36E11F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719258" w14:textId="77777777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FONSECA, Maísa Santos da et al. Análise funcional de enzimas da via de síntese e redução da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tripanotiona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em Leishmania spp. (2017). Tese de Doutorado.</w:t>
      </w:r>
    </w:p>
    <w:p w14:paraId="22B8EBC9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08195A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Krieger, S. et al.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Trypanosomes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lacking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trypanothione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reductase are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avirulent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show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increased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sensitivity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oxidative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stress. Mol. Microbiol. 35, 542–552 (2002).</w:t>
      </w:r>
    </w:p>
    <w:p w14:paraId="74C18B4D" w14:textId="77777777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>Ministério da Saúde-Brasil. Leishmaniose Tegumentar (LT). Disponível em: Leishmaniose Tegumentar (LT) — Ministério da Saúde (www.gov.br). Acesso em: 13 de agosto de 2024.</w:t>
      </w:r>
    </w:p>
    <w:p w14:paraId="739ABA85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0A01AF" w14:textId="77777777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>Organização Pan Americana de Saúde. Leishmanioses - Informe epidemiológico das Américas. 1–12 (2022).</w:t>
      </w:r>
    </w:p>
    <w:p w14:paraId="1DFA2E59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EF6207" w14:textId="77777777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Scotti, L. et al.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Chemometric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studies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on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natural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products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as potential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inhibitors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NADH oxidase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from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Trypanosoma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cruzi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using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VolSurf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approach.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Molecules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>, v. 15, n. 10, p. 7363-7377, 2010 Tradução. Disponível em: https://doi.org/10.3390/molecules15107363. Acesso em: 10 de agosto de 2024.</w:t>
      </w:r>
    </w:p>
    <w:p w14:paraId="5FD9DFB0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907D03" w14:textId="77777777" w:rsidR="008A06D6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Scotti, L. et al.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In-silico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Analyses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of Natural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Products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on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Leishmania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Enzyme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Targets.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Mini-Reviews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 in Medical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Chemistry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>, v. 15, p. 253-269, 2015.</w:t>
      </w:r>
    </w:p>
    <w:p w14:paraId="4C4D9985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18A718" w14:textId="77777777" w:rsidR="008A06D6" w:rsidRPr="002B280D" w:rsidRDefault="008A06D6" w:rsidP="008A06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B280D">
        <w:rPr>
          <w:rFonts w:ascii="Arial" w:eastAsia="Arial" w:hAnsi="Arial" w:cs="Arial"/>
          <w:sz w:val="24"/>
          <w:szCs w:val="24"/>
        </w:rPr>
        <w:t xml:space="preserve">Soares-Bezerra, R. J.; Leon, L.; </w:t>
      </w:r>
      <w:proofErr w:type="spellStart"/>
      <w:r w:rsidRPr="002B280D">
        <w:rPr>
          <w:rFonts w:ascii="Arial" w:eastAsia="Arial" w:hAnsi="Arial" w:cs="Arial"/>
          <w:sz w:val="24"/>
          <w:szCs w:val="24"/>
        </w:rPr>
        <w:t>Genestra</w:t>
      </w:r>
      <w:proofErr w:type="spellEnd"/>
      <w:r w:rsidRPr="002B280D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Pr="002B280D">
        <w:rPr>
          <w:rFonts w:ascii="Arial" w:eastAsia="Arial" w:hAnsi="Arial" w:cs="Arial"/>
          <w:sz w:val="24"/>
          <w:szCs w:val="24"/>
        </w:rPr>
        <w:t>M..</w:t>
      </w:r>
      <w:proofErr w:type="gramEnd"/>
      <w:r w:rsidRPr="002B280D">
        <w:rPr>
          <w:rFonts w:ascii="Arial" w:eastAsia="Arial" w:hAnsi="Arial" w:cs="Arial"/>
          <w:sz w:val="24"/>
          <w:szCs w:val="24"/>
        </w:rPr>
        <w:t xml:space="preserve"> Recentes avanços da quimioterapia das leishmanioses: moléculas intracelulares como alvo de fármacos. Revista Brasileira de Ciências Farmacêuticas, v. 40, n. 2, p. 139–149, abr. 2004.</w:t>
      </w:r>
    </w:p>
    <w:p w14:paraId="1405C195" w14:textId="77777777" w:rsidR="008A06D6" w:rsidRDefault="008A06D6" w:rsidP="008A06D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E2BE72" w14:textId="144805A5" w:rsidR="008A06D6" w:rsidRDefault="008A06D6" w:rsidP="008A06D6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3F99F8BF" w14:textId="58075417" w:rsidR="008A06D6" w:rsidRPr="008A06D6" w:rsidRDefault="008A06D6" w:rsidP="008A06D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06D6">
        <w:rPr>
          <w:rFonts w:ascii="Arial" w:eastAsia="Times New Roman" w:hAnsi="Arial" w:cs="Arial"/>
          <w:color w:val="222222"/>
          <w:sz w:val="24"/>
          <w:szCs w:val="24"/>
        </w:rPr>
        <w:t xml:space="preserve">O desenvolvimento desta pesquisa contou com Apoio à Pesquisa e a </w:t>
      </w:r>
      <w:proofErr w:type="spellStart"/>
      <w:r w:rsidRPr="008A06D6">
        <w:rPr>
          <w:rFonts w:ascii="Arial" w:eastAsia="Times New Roman" w:hAnsi="Arial" w:cs="Arial"/>
          <w:color w:val="222222"/>
          <w:sz w:val="24"/>
          <w:szCs w:val="24"/>
        </w:rPr>
        <w:t>Pós-Gradução</w:t>
      </w:r>
      <w:proofErr w:type="spellEnd"/>
      <w:r w:rsidRPr="008A06D6">
        <w:rPr>
          <w:rFonts w:ascii="Arial" w:eastAsia="Times New Roman" w:hAnsi="Arial" w:cs="Arial"/>
          <w:color w:val="222222"/>
          <w:sz w:val="24"/>
          <w:szCs w:val="24"/>
        </w:rPr>
        <w:t xml:space="preserve"> da PROPESQ/UFNT.</w:t>
      </w:r>
    </w:p>
    <w:p w14:paraId="0E569E8C" w14:textId="77777777" w:rsidR="008A06D6" w:rsidRPr="008A06D6" w:rsidRDefault="008A06D6" w:rsidP="008A06D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8A06D6" w:rsidRPr="008A06D6"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7AD84" w14:textId="77777777" w:rsidR="002E5AFA" w:rsidRDefault="002E5AFA">
      <w:pPr>
        <w:spacing w:after="0" w:line="240" w:lineRule="auto"/>
      </w:pPr>
      <w:r>
        <w:separator/>
      </w:r>
    </w:p>
  </w:endnote>
  <w:endnote w:type="continuationSeparator" w:id="0">
    <w:p w14:paraId="6F066702" w14:textId="77777777" w:rsidR="002E5AFA" w:rsidRDefault="002E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749" w14:textId="392828E0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CCCF9" w14:textId="77777777" w:rsidR="002E5AFA" w:rsidRDefault="002E5AFA">
      <w:pPr>
        <w:rPr>
          <w:sz w:val="12"/>
        </w:rPr>
      </w:pPr>
      <w:r>
        <w:separator/>
      </w:r>
    </w:p>
  </w:footnote>
  <w:footnote w:type="continuationSeparator" w:id="0">
    <w:p w14:paraId="31172F20" w14:textId="77777777" w:rsidR="002E5AFA" w:rsidRDefault="002E5AFA">
      <w:pPr>
        <w:rPr>
          <w:sz w:val="12"/>
        </w:rPr>
      </w:pPr>
      <w:r>
        <w:continuationSeparator/>
      </w:r>
    </w:p>
  </w:footnote>
  <w:footnote w:id="1">
    <w:p w14:paraId="41C1D47E" w14:textId="0209CCA7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="00532AF2">
        <w:rPr>
          <w:rFonts w:ascii="Arial" w:eastAsia="Arial" w:hAnsi="Arial" w:cs="Arial"/>
          <w:color w:val="000000"/>
          <w:sz w:val="20"/>
          <w:szCs w:val="20"/>
        </w:rPr>
        <w:t>Voluntário do Programa de Iniciação Científica (PIVIC). Universidade Federal do Norte do Tocantins (UFNT), Centro de Ciências Integradas. e-mail: arthur.arruda@ufnt.edu.br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</w:footnote>
  <w:footnote w:id="2">
    <w:p w14:paraId="4401B007" w14:textId="53C4EB3E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="00532AF2">
        <w:rPr>
          <w:rFonts w:ascii="Arial" w:eastAsia="Arial" w:hAnsi="Arial" w:cs="Arial"/>
          <w:color w:val="000000"/>
          <w:sz w:val="20"/>
          <w:szCs w:val="20"/>
        </w:rPr>
        <w:t>Professor orientador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Universidade Federal do Norte do Tocantins (UFNT), Centro de </w:t>
      </w:r>
      <w:r w:rsidR="00532AF2">
        <w:rPr>
          <w:rFonts w:ascii="Arial" w:eastAsia="Arial" w:hAnsi="Arial" w:cs="Arial"/>
          <w:color w:val="000000"/>
          <w:sz w:val="20"/>
          <w:szCs w:val="20"/>
        </w:rPr>
        <w:t>Ciências Integradas.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e-mail</w:t>
      </w:r>
      <w:r w:rsidR="00532AF2">
        <w:rPr>
          <w:rFonts w:ascii="Arial" w:eastAsia="Arial" w:hAnsi="Arial" w:cs="Arial"/>
          <w:color w:val="000000"/>
          <w:sz w:val="20"/>
          <w:szCs w:val="20"/>
        </w:rPr>
        <w:t>: danilo.olivier@ufnt.edu.br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53FE" w14:textId="77777777" w:rsidR="00930701" w:rsidRDefault="00486485" w:rsidP="008A06D6">
    <w:pPr>
      <w:jc w:val="center"/>
    </w:pPr>
    <w:r>
      <w:rPr>
        <w:noProof/>
      </w:rPr>
      <w:drawing>
        <wp:inline distT="0" distB="0" distL="0" distR="0" wp14:anchorId="4C9C3833" wp14:editId="6A7C2E33">
          <wp:extent cx="4122420" cy="1373989"/>
          <wp:effectExtent l="0" t="0" r="0" b="0"/>
          <wp:docPr id="645034162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16483" cy="140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DF7EF" w14:textId="77777777" w:rsidR="00930701" w:rsidRDefault="009307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0540977">
    <w:abstractNumId w:val="1"/>
  </w:num>
  <w:num w:numId="2" w16cid:durableId="660351138">
    <w:abstractNumId w:val="2"/>
  </w:num>
  <w:num w:numId="3" w16cid:durableId="64323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086A11"/>
    <w:rsid w:val="000B042E"/>
    <w:rsid w:val="00251C40"/>
    <w:rsid w:val="002943D0"/>
    <w:rsid w:val="002A6E90"/>
    <w:rsid w:val="002B280D"/>
    <w:rsid w:val="002E5AFA"/>
    <w:rsid w:val="0033428E"/>
    <w:rsid w:val="003A75BA"/>
    <w:rsid w:val="003F231B"/>
    <w:rsid w:val="004155D1"/>
    <w:rsid w:val="00426069"/>
    <w:rsid w:val="0044192D"/>
    <w:rsid w:val="00442983"/>
    <w:rsid w:val="00486485"/>
    <w:rsid w:val="004D4B3C"/>
    <w:rsid w:val="00504D6D"/>
    <w:rsid w:val="00512D78"/>
    <w:rsid w:val="00532AF2"/>
    <w:rsid w:val="0057188C"/>
    <w:rsid w:val="0061495D"/>
    <w:rsid w:val="006B5DC1"/>
    <w:rsid w:val="007F14A8"/>
    <w:rsid w:val="007F2656"/>
    <w:rsid w:val="008162BA"/>
    <w:rsid w:val="00824789"/>
    <w:rsid w:val="0084528E"/>
    <w:rsid w:val="00870E32"/>
    <w:rsid w:val="0089454F"/>
    <w:rsid w:val="008A06D6"/>
    <w:rsid w:val="00930701"/>
    <w:rsid w:val="00972A98"/>
    <w:rsid w:val="009B37C7"/>
    <w:rsid w:val="009F23BC"/>
    <w:rsid w:val="00A240BF"/>
    <w:rsid w:val="00A410E7"/>
    <w:rsid w:val="00A62A3B"/>
    <w:rsid w:val="00AD27BD"/>
    <w:rsid w:val="00AE58FC"/>
    <w:rsid w:val="00C956C4"/>
    <w:rsid w:val="00D046EC"/>
    <w:rsid w:val="00D938E3"/>
    <w:rsid w:val="00E27141"/>
    <w:rsid w:val="00E47F00"/>
    <w:rsid w:val="00F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B5D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06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68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4061/2011/93254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7</Pages>
  <Words>1885</Words>
  <Characters>10182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Arthur lima de arruda</cp:lastModifiedBy>
  <cp:revision>8</cp:revision>
  <dcterms:created xsi:type="dcterms:W3CDTF">2024-10-13T15:23:00Z</dcterms:created>
  <dcterms:modified xsi:type="dcterms:W3CDTF">2024-10-18T22:45:00Z</dcterms:modified>
  <dc:language>pt-BR</dc:language>
</cp:coreProperties>
</file>