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3636" w:rsidRDefault="00713636" w:rsidP="006543EE">
      <w:pPr>
        <w:pStyle w:val="Corpodetexto"/>
        <w:spacing w:after="0" w:line="360" w:lineRule="atLeast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12899" w:rsidRDefault="00E12899" w:rsidP="004C0677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DD2" w:rsidRPr="0019190C" w:rsidRDefault="00687DD2" w:rsidP="004C0677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F98" w:rsidRPr="00944840" w:rsidRDefault="00944840" w:rsidP="00944840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PERI-IMPLANTITE: ABORDAGEM ETIOLÓGICA, DIAGNÓSTICA E TERAPÊUTICA</w:t>
      </w:r>
    </w:p>
    <w:p w:rsidR="004A2802" w:rsidRPr="0019190C" w:rsidRDefault="004A2802">
      <w:pPr>
        <w:pStyle w:val="Corpodetexto"/>
        <w:spacing w:after="0" w:line="360" w:lineRule="atLeast"/>
        <w:jc w:val="both"/>
        <w:rPr>
          <w:rFonts w:ascii="Times New Roman" w:hAnsi="Times New Roman" w:cs="Times New Roman"/>
        </w:rPr>
      </w:pPr>
    </w:p>
    <w:p w:rsidR="00A22461" w:rsidRDefault="00C8049F" w:rsidP="003D6F9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Matheus Alexandre de Araújo</w:t>
      </w:r>
    </w:p>
    <w:p w:rsidR="000512C8" w:rsidRDefault="000512C8" w:rsidP="003D6F9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Camilla Bezerra Franco</w:t>
      </w:r>
    </w:p>
    <w:p w:rsidR="000512C8" w:rsidRDefault="000512C8" w:rsidP="003D6F9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Karla </w:t>
      </w:r>
      <w:proofErr w:type="spellStart"/>
      <w:r>
        <w:rPr>
          <w:rFonts w:ascii="Times New Roman" w:hAnsi="Times New Roman" w:cs="Times New Roman"/>
          <w:b/>
        </w:rPr>
        <w:t>Geovanna</w:t>
      </w:r>
      <w:proofErr w:type="spellEnd"/>
      <w:r>
        <w:rPr>
          <w:rFonts w:ascii="Times New Roman" w:hAnsi="Times New Roman" w:cs="Times New Roman"/>
          <w:b/>
        </w:rPr>
        <w:t xml:space="preserve"> Ribeiro </w:t>
      </w:r>
      <w:proofErr w:type="spellStart"/>
      <w:r>
        <w:rPr>
          <w:rFonts w:ascii="Times New Roman" w:hAnsi="Times New Roman" w:cs="Times New Roman"/>
          <w:b/>
        </w:rPr>
        <w:t>Brígido</w:t>
      </w:r>
      <w:proofErr w:type="spellEnd"/>
    </w:p>
    <w:p w:rsidR="00CF69A8" w:rsidRDefault="00CF69A8" w:rsidP="003D6F9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 w:rsidRPr="00CF69A8">
        <w:rPr>
          <w:rFonts w:ascii="Times New Roman" w:hAnsi="Times New Roman" w:cs="Times New Roman"/>
          <w:b/>
        </w:rPr>
        <w:t>Aline Dantas Diógenes Saldanha</w:t>
      </w:r>
    </w:p>
    <w:p w:rsidR="000512C8" w:rsidRDefault="000512C8" w:rsidP="003D6F9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Romulo Bomfim Chagas</w:t>
      </w:r>
    </w:p>
    <w:p w:rsidR="004A2802" w:rsidRPr="00FD3D20" w:rsidRDefault="00A22461" w:rsidP="00FD3D20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Jandenilson Al</w:t>
      </w:r>
      <w:r w:rsidR="00FD3D20">
        <w:rPr>
          <w:rFonts w:ascii="Times New Roman" w:hAnsi="Times New Roman" w:cs="Times New Roman"/>
          <w:b/>
        </w:rPr>
        <w:t xml:space="preserve">ves </w:t>
      </w:r>
      <w:proofErr w:type="spellStart"/>
      <w:r w:rsidR="00FD3D20">
        <w:rPr>
          <w:rFonts w:ascii="Times New Roman" w:hAnsi="Times New Roman" w:cs="Times New Roman"/>
          <w:b/>
        </w:rPr>
        <w:t>Brígido</w:t>
      </w:r>
      <w:proofErr w:type="spellEnd"/>
      <w:r w:rsidR="003D6F98" w:rsidRPr="0019190C">
        <w:rPr>
          <w:rFonts w:ascii="Times New Roman" w:hAnsi="Times New Roman" w:cs="Times New Roman"/>
          <w:b/>
        </w:rPr>
        <w:t xml:space="preserve"> </w:t>
      </w:r>
      <w:r w:rsidR="003D6F98" w:rsidRPr="0019190C">
        <w:rPr>
          <w:rFonts w:ascii="Times New Roman" w:hAnsi="Times New Roman" w:cs="Times New Roman"/>
        </w:rPr>
        <w:t xml:space="preserve"> </w:t>
      </w:r>
    </w:p>
    <w:p w:rsidR="003D6F98" w:rsidRPr="0019190C" w:rsidRDefault="00713636" w:rsidP="003D6F9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19190C">
        <w:rPr>
          <w:rFonts w:ascii="Times New Roman" w:hAnsi="Times New Roman" w:cs="Times New Roman"/>
          <w:sz w:val="22"/>
          <w:szCs w:val="22"/>
        </w:rPr>
        <w:t>FAMETRO – Faculdade Metropolitana</w:t>
      </w:r>
      <w:r w:rsidR="00FD3D20">
        <w:rPr>
          <w:rFonts w:ascii="Times New Roman" w:hAnsi="Times New Roman" w:cs="Times New Roman"/>
          <w:sz w:val="22"/>
          <w:szCs w:val="22"/>
        </w:rPr>
        <w:t xml:space="preserve"> da Grande Fortaleza</w:t>
      </w:r>
      <w:r w:rsidR="003D6F98" w:rsidRPr="0019190C">
        <w:rPr>
          <w:rFonts w:ascii="Times New Roman" w:hAnsi="Times New Roman" w:cs="Times New Roman"/>
          <w:sz w:val="22"/>
          <w:szCs w:val="22"/>
        </w:rPr>
        <w:t>.</w:t>
      </w:r>
    </w:p>
    <w:p w:rsidR="003D6F98" w:rsidRPr="00A1173C" w:rsidRDefault="003D6F98" w:rsidP="00FD3D20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1173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C8049F" w:rsidRPr="00A83194">
          <w:rPr>
            <w:rStyle w:val="Hyperlink"/>
            <w:rFonts w:ascii="Times New Roman" w:hAnsi="Times New Roman" w:cs="Times New Roman"/>
            <w:sz w:val="20"/>
            <w:szCs w:val="20"/>
          </w:rPr>
          <w:t>matheus_alexandre1994@hotmail.com</w:t>
        </w:r>
      </w:hyperlink>
      <w:r w:rsidR="00C804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28C0" w:rsidRPr="0019190C" w:rsidRDefault="007728C0" w:rsidP="003D6F98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</w:p>
    <w:p w:rsidR="007728C0" w:rsidRPr="0019190C" w:rsidRDefault="007728C0" w:rsidP="007728C0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</w:rPr>
        <w:t>Título da Sessão Temática:</w:t>
      </w:r>
      <w:r w:rsidR="00F173FC">
        <w:rPr>
          <w:rFonts w:ascii="Times New Roman" w:hAnsi="Times New Roman" w:cs="Times New Roman"/>
        </w:rPr>
        <w:t xml:space="preserve"> Processo de Cuidar</w:t>
      </w:r>
      <w:r w:rsidRPr="0019190C">
        <w:rPr>
          <w:rFonts w:ascii="Times New Roman" w:hAnsi="Times New Roman" w:cs="Times New Roman"/>
        </w:rPr>
        <w:t xml:space="preserve"> </w:t>
      </w:r>
    </w:p>
    <w:p w:rsidR="003D6F98" w:rsidRPr="00A1173C" w:rsidRDefault="00A1173C" w:rsidP="003D6F9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 w:rsidRPr="00A1173C">
        <w:rPr>
          <w:rFonts w:ascii="Times New Roman" w:hAnsi="Times New Roman" w:cs="Times New Roman"/>
          <w:bCs/>
        </w:rPr>
        <w:t>Evento:</w:t>
      </w:r>
      <w:r>
        <w:rPr>
          <w:rFonts w:ascii="Times New Roman" w:hAnsi="Times New Roman" w:cs="Times New Roman"/>
          <w:bCs/>
        </w:rPr>
        <w:t xml:space="preserve"> V</w:t>
      </w:r>
      <w:r w:rsidR="0051400D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Encontro de </w:t>
      </w:r>
      <w:r w:rsidR="0051400D">
        <w:rPr>
          <w:rFonts w:ascii="Times New Roman" w:hAnsi="Times New Roman" w:cs="Times New Roman"/>
          <w:bCs/>
        </w:rPr>
        <w:t>Monitoria e Iniciação Científica</w:t>
      </w:r>
    </w:p>
    <w:p w:rsidR="003D6F98" w:rsidRPr="0019190C" w:rsidRDefault="003D6F98" w:rsidP="00713636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538135"/>
        <w:spacing w:before="200" w:after="120"/>
        <w:rPr>
          <w:rFonts w:ascii="Times New Roman" w:hAnsi="Times New Roman" w:cs="Times New Roman"/>
          <w:b/>
          <w:bCs/>
          <w:color w:val="FFFFFF"/>
        </w:rPr>
      </w:pPr>
      <w:bookmarkStart w:id="0" w:name="Texto3"/>
      <w:bookmarkEnd w:id="0"/>
      <w:r w:rsidRPr="0019190C">
        <w:rPr>
          <w:rFonts w:ascii="Times New Roman" w:hAnsi="Times New Roman" w:cs="Times New Roman"/>
          <w:b/>
          <w:bCs/>
          <w:color w:val="FFFFFF"/>
        </w:rPr>
        <w:t>RESUMO</w:t>
      </w:r>
    </w:p>
    <w:p w:rsidR="00E047F2" w:rsidRPr="007A7ACB" w:rsidRDefault="00E047F2" w:rsidP="00E047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ACB">
        <w:rPr>
          <w:rFonts w:ascii="Times New Roman" w:hAnsi="Times New Roman" w:cs="Times New Roman"/>
        </w:rPr>
        <w:t>O uso de implantes dentários tem se tornado uma das melhore</w:t>
      </w:r>
      <w:r w:rsidR="008F0A48">
        <w:rPr>
          <w:rFonts w:ascii="Times New Roman" w:hAnsi="Times New Roman" w:cs="Times New Roman"/>
        </w:rPr>
        <w:t xml:space="preserve">s opções para reabilitar dentes </w:t>
      </w:r>
      <w:r w:rsidRPr="007A7ACB">
        <w:rPr>
          <w:rFonts w:ascii="Times New Roman" w:hAnsi="Times New Roman" w:cs="Times New Roman"/>
        </w:rPr>
        <w:t>perdidos. A utilização desta técnica deve seguir princípios de reabilitação oral e de manutenção da saúde bucal. A não aplicação destes princípios podem gerar processos inflamatórios</w:t>
      </w:r>
      <w:r w:rsidR="00F05779">
        <w:rPr>
          <w:rFonts w:ascii="Times New Roman" w:hAnsi="Times New Roman" w:cs="Times New Roman"/>
        </w:rPr>
        <w:t xml:space="preserve"> </w:t>
      </w:r>
      <w:r w:rsidR="00F05779" w:rsidRPr="007A7ACB">
        <w:rPr>
          <w:rFonts w:ascii="Times New Roman" w:hAnsi="Times New Roman" w:cs="Times New Roman"/>
        </w:rPr>
        <w:t>e devem ser tratado</w:t>
      </w:r>
      <w:r w:rsidR="00F05779">
        <w:rPr>
          <w:rFonts w:ascii="Times New Roman" w:hAnsi="Times New Roman" w:cs="Times New Roman"/>
        </w:rPr>
        <w:t>s precocemente pelo profissional</w:t>
      </w:r>
      <w:r w:rsidRPr="007A7ACB">
        <w:rPr>
          <w:rFonts w:ascii="Times New Roman" w:hAnsi="Times New Roman" w:cs="Times New Roman"/>
        </w:rPr>
        <w:t xml:space="preserve">. O objetivo deste trabalho foi </w:t>
      </w:r>
      <w:r w:rsidR="00F05779">
        <w:rPr>
          <w:rFonts w:ascii="Times New Roman" w:hAnsi="Times New Roman" w:cs="Times New Roman"/>
        </w:rPr>
        <w:t>revisar a</w:t>
      </w:r>
      <w:r w:rsidRPr="007A7ACB">
        <w:rPr>
          <w:rFonts w:ascii="Times New Roman" w:hAnsi="Times New Roman" w:cs="Times New Roman"/>
        </w:rPr>
        <w:t xml:space="preserve"> literatura discutindo os aspectos etiológicos, diagnóstico e tratamento da </w:t>
      </w:r>
      <w:proofErr w:type="spellStart"/>
      <w:r w:rsidRPr="007A7ACB">
        <w:rPr>
          <w:rFonts w:ascii="Times New Roman" w:hAnsi="Times New Roman" w:cs="Times New Roman"/>
        </w:rPr>
        <w:t>peri</w:t>
      </w:r>
      <w:r w:rsidR="008F0A48">
        <w:rPr>
          <w:rFonts w:ascii="Times New Roman" w:hAnsi="Times New Roman" w:cs="Times New Roman"/>
        </w:rPr>
        <w:t>-</w:t>
      </w:r>
      <w:r w:rsidRPr="007A7ACB">
        <w:rPr>
          <w:rFonts w:ascii="Times New Roman" w:hAnsi="Times New Roman" w:cs="Times New Roman"/>
        </w:rPr>
        <w:t>implantite</w:t>
      </w:r>
      <w:proofErr w:type="spellEnd"/>
      <w:r w:rsidRPr="007A7ACB">
        <w:rPr>
          <w:rFonts w:ascii="Times New Roman" w:hAnsi="Times New Roman" w:cs="Times New Roman"/>
        </w:rPr>
        <w:t>. Foram utilizadas as bases de dados PUBMED e SCIELO nos últimos 10 anos nas línguas inglesa e portuguesa</w:t>
      </w:r>
      <w:r w:rsidR="008F0A48">
        <w:rPr>
          <w:rFonts w:ascii="Times New Roman" w:hAnsi="Times New Roman" w:cs="Times New Roman"/>
        </w:rPr>
        <w:t>, sendo encontrados</w:t>
      </w:r>
      <w:r w:rsidR="006745CF">
        <w:rPr>
          <w:rFonts w:ascii="Times New Roman" w:hAnsi="Times New Roman" w:cs="Times New Roman"/>
        </w:rPr>
        <w:t xml:space="preserve"> 10</w:t>
      </w:r>
      <w:r w:rsidRPr="007A7ACB">
        <w:rPr>
          <w:rFonts w:ascii="Times New Roman" w:hAnsi="Times New Roman" w:cs="Times New Roman"/>
        </w:rPr>
        <w:t xml:space="preserve"> artigos</w:t>
      </w:r>
      <w:r w:rsidR="008F0A48">
        <w:rPr>
          <w:rFonts w:ascii="Times New Roman" w:hAnsi="Times New Roman" w:cs="Times New Roman"/>
        </w:rPr>
        <w:t xml:space="preserve"> com os critérios de </w:t>
      </w:r>
      <w:proofErr w:type="spellStart"/>
      <w:r w:rsidR="008F0A48">
        <w:rPr>
          <w:rFonts w:ascii="Times New Roman" w:hAnsi="Times New Roman" w:cs="Times New Roman"/>
        </w:rPr>
        <w:t>elegebilidade</w:t>
      </w:r>
      <w:proofErr w:type="spellEnd"/>
      <w:r w:rsidRPr="007A7ACB">
        <w:rPr>
          <w:rFonts w:ascii="Times New Roman" w:hAnsi="Times New Roman" w:cs="Times New Roman"/>
        </w:rPr>
        <w:t xml:space="preserve">. Apesar dos implantes alcançarem altos índices de sucesso na </w:t>
      </w:r>
      <w:proofErr w:type="spellStart"/>
      <w:r w:rsidRPr="007A7ACB">
        <w:rPr>
          <w:rFonts w:ascii="Times New Roman" w:hAnsi="Times New Roman" w:cs="Times New Roman"/>
        </w:rPr>
        <w:t>osseointegração</w:t>
      </w:r>
      <w:proofErr w:type="spellEnd"/>
      <w:r w:rsidRPr="007A7ACB">
        <w:rPr>
          <w:rFonts w:ascii="Times New Roman" w:hAnsi="Times New Roman" w:cs="Times New Roman"/>
        </w:rPr>
        <w:t xml:space="preserve">, há motivos que o levam ao fracasso. A </w:t>
      </w:r>
      <w:proofErr w:type="spellStart"/>
      <w:r w:rsidRPr="007A7ACB">
        <w:rPr>
          <w:rFonts w:ascii="Times New Roman" w:hAnsi="Times New Roman" w:cs="Times New Roman"/>
        </w:rPr>
        <w:t>peri</w:t>
      </w:r>
      <w:r w:rsidR="008F0A48">
        <w:rPr>
          <w:rFonts w:ascii="Times New Roman" w:hAnsi="Times New Roman" w:cs="Times New Roman"/>
        </w:rPr>
        <w:t>-</w:t>
      </w:r>
      <w:r w:rsidRPr="007A7ACB">
        <w:rPr>
          <w:rFonts w:ascii="Times New Roman" w:hAnsi="Times New Roman" w:cs="Times New Roman"/>
        </w:rPr>
        <w:t>implantite</w:t>
      </w:r>
      <w:proofErr w:type="spellEnd"/>
      <w:r w:rsidRPr="007A7ACB">
        <w:rPr>
          <w:rFonts w:ascii="Times New Roman" w:hAnsi="Times New Roman" w:cs="Times New Roman"/>
        </w:rPr>
        <w:t xml:space="preserve">, como principal causa deste fracasso, é uma reação inflamatória que acomete os tecidos que circundam os implantes acometendo o tecido ósseo que o envolve. Tem como etiologia fatores microbiológicos além de fatores biomecânicos. </w:t>
      </w:r>
      <w:r>
        <w:rPr>
          <w:rFonts w:ascii="Times New Roman" w:hAnsi="Times New Roman" w:cs="Times New Roman"/>
        </w:rPr>
        <w:t>U</w:t>
      </w:r>
      <w:r w:rsidR="008F0A48">
        <w:rPr>
          <w:rFonts w:ascii="Times New Roman" w:hAnsi="Times New Roman" w:cs="Times New Roman"/>
        </w:rPr>
        <w:t>ma nova teoria em relação à</w:t>
      </w:r>
      <w:r w:rsidRPr="007A7ACB">
        <w:rPr>
          <w:rFonts w:ascii="Times New Roman" w:hAnsi="Times New Roman" w:cs="Times New Roman"/>
        </w:rPr>
        <w:t xml:space="preserve"> </w:t>
      </w:r>
      <w:proofErr w:type="spellStart"/>
      <w:r w:rsidRPr="007A7ACB">
        <w:rPr>
          <w:rFonts w:ascii="Times New Roman" w:hAnsi="Times New Roman" w:cs="Times New Roman"/>
        </w:rPr>
        <w:t>peri</w:t>
      </w:r>
      <w:r w:rsidR="008F0A48">
        <w:rPr>
          <w:rFonts w:ascii="Times New Roman" w:hAnsi="Times New Roman" w:cs="Times New Roman"/>
        </w:rPr>
        <w:t>-</w:t>
      </w:r>
      <w:r w:rsidRPr="007A7ACB">
        <w:rPr>
          <w:rFonts w:ascii="Times New Roman" w:hAnsi="Times New Roman" w:cs="Times New Roman"/>
        </w:rPr>
        <w:t>implantite</w:t>
      </w:r>
      <w:proofErr w:type="spellEnd"/>
      <w:r w:rsidRPr="007A7ACB">
        <w:rPr>
          <w:rFonts w:ascii="Times New Roman" w:hAnsi="Times New Roman" w:cs="Times New Roman"/>
        </w:rPr>
        <w:t xml:space="preserve"> tem </w:t>
      </w:r>
      <w:r w:rsidR="00DE3276">
        <w:rPr>
          <w:rFonts w:ascii="Times New Roman" w:hAnsi="Times New Roman" w:cs="Times New Roman"/>
        </w:rPr>
        <w:t>definido</w:t>
      </w:r>
      <w:r w:rsidRPr="007A7ACB">
        <w:rPr>
          <w:rFonts w:ascii="Times New Roman" w:hAnsi="Times New Roman" w:cs="Times New Roman"/>
        </w:rPr>
        <w:t xml:space="preserve"> como um processo imunológico com reação de corpo estranho caracterizado como </w:t>
      </w:r>
      <w:proofErr w:type="spellStart"/>
      <w:r w:rsidRPr="007A7ACB">
        <w:rPr>
          <w:rFonts w:ascii="Times New Roman" w:hAnsi="Times New Roman" w:cs="Times New Roman"/>
        </w:rPr>
        <w:t>osseosseparação</w:t>
      </w:r>
      <w:proofErr w:type="spellEnd"/>
      <w:r w:rsidRPr="007A7A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Esta reação </w:t>
      </w:r>
      <w:r w:rsidRPr="007A7ACB">
        <w:rPr>
          <w:rFonts w:ascii="Times New Roman" w:hAnsi="Times New Roman" w:cs="Times New Roman"/>
        </w:rPr>
        <w:t>é uma resposta imunológica não específica, mediado por macrófagos e uma resposta linfocitária de células T promovendo desequilíbrio entre os proce</w:t>
      </w:r>
      <w:r>
        <w:rPr>
          <w:rFonts w:ascii="Times New Roman" w:hAnsi="Times New Roman" w:cs="Times New Roman"/>
        </w:rPr>
        <w:t xml:space="preserve">ssos de modelação e remodelação. </w:t>
      </w:r>
      <w:r w:rsidRPr="007A7ACB">
        <w:rPr>
          <w:rFonts w:ascii="Times New Roman" w:hAnsi="Times New Roman" w:cs="Times New Roman"/>
        </w:rPr>
        <w:t>Diversos são os tipos de tratamento gerando grande discussão na literatura. Entretanto, cabe um correto diagnóstico para que possa instituir o tratamento adequado para cada caso.</w:t>
      </w:r>
    </w:p>
    <w:p w:rsidR="004E0773" w:rsidRPr="0019190C" w:rsidRDefault="004E0773" w:rsidP="0019190C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3D6F98" w:rsidRDefault="003D6F98">
      <w:pPr>
        <w:pStyle w:val="Corpodetexto"/>
        <w:spacing w:after="0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  <w:b/>
        </w:rPr>
        <w:t xml:space="preserve">Palavras-chave: </w:t>
      </w:r>
      <w:proofErr w:type="spellStart"/>
      <w:r w:rsidR="00E047F2">
        <w:rPr>
          <w:rFonts w:ascii="Times New Roman" w:hAnsi="Times New Roman" w:cs="Times New Roman"/>
        </w:rPr>
        <w:t>P</w:t>
      </w:r>
      <w:r w:rsidR="00E047F2" w:rsidRPr="007A7ACB">
        <w:rPr>
          <w:rFonts w:ascii="Times New Roman" w:hAnsi="Times New Roman" w:cs="Times New Roman"/>
        </w:rPr>
        <w:t>eriimplantitis</w:t>
      </w:r>
      <w:proofErr w:type="spellEnd"/>
      <w:r w:rsidR="00E047F2">
        <w:rPr>
          <w:rFonts w:ascii="Times New Roman" w:hAnsi="Times New Roman" w:cs="Times New Roman"/>
        </w:rPr>
        <w:t>. D</w:t>
      </w:r>
      <w:r w:rsidR="00E047F2" w:rsidRPr="007A7ACB">
        <w:rPr>
          <w:rFonts w:ascii="Times New Roman" w:hAnsi="Times New Roman" w:cs="Times New Roman"/>
        </w:rPr>
        <w:t xml:space="preserve">ental </w:t>
      </w:r>
      <w:proofErr w:type="spellStart"/>
      <w:r w:rsidR="00E047F2" w:rsidRPr="007A7ACB">
        <w:rPr>
          <w:rFonts w:ascii="Times New Roman" w:hAnsi="Times New Roman" w:cs="Times New Roman"/>
        </w:rPr>
        <w:t>implants</w:t>
      </w:r>
      <w:proofErr w:type="spellEnd"/>
      <w:r w:rsidR="00E047F2">
        <w:rPr>
          <w:rFonts w:ascii="Times New Roman" w:hAnsi="Times New Roman" w:cs="Times New Roman"/>
        </w:rPr>
        <w:t xml:space="preserve">. </w:t>
      </w:r>
      <w:proofErr w:type="spellStart"/>
      <w:r w:rsidR="00E047F2">
        <w:rPr>
          <w:rFonts w:ascii="Times New Roman" w:hAnsi="Times New Roman" w:cs="Times New Roman"/>
        </w:rPr>
        <w:t>T</w:t>
      </w:r>
      <w:r w:rsidR="00E047F2" w:rsidRPr="007A7ACB">
        <w:rPr>
          <w:rFonts w:ascii="Times New Roman" w:hAnsi="Times New Roman" w:cs="Times New Roman"/>
        </w:rPr>
        <w:t>reatment</w:t>
      </w:r>
      <w:proofErr w:type="spellEnd"/>
      <w:r w:rsidR="00E047F2">
        <w:rPr>
          <w:rFonts w:ascii="Times New Roman" w:hAnsi="Times New Roman" w:cs="Times New Roman"/>
        </w:rPr>
        <w:t xml:space="preserve">. </w:t>
      </w:r>
      <w:proofErr w:type="spellStart"/>
      <w:r w:rsidR="00E047F2">
        <w:rPr>
          <w:rFonts w:ascii="Times New Roman" w:hAnsi="Times New Roman" w:cs="Times New Roman"/>
        </w:rPr>
        <w:t>D</w:t>
      </w:r>
      <w:r w:rsidR="00E047F2" w:rsidRPr="007A7ACB">
        <w:rPr>
          <w:rFonts w:ascii="Times New Roman" w:hAnsi="Times New Roman" w:cs="Times New Roman"/>
        </w:rPr>
        <w:t>econtamination</w:t>
      </w:r>
      <w:proofErr w:type="spellEnd"/>
      <w:r w:rsidR="00E047F2">
        <w:rPr>
          <w:rFonts w:ascii="Times New Roman" w:hAnsi="Times New Roman" w:cs="Times New Roman"/>
        </w:rPr>
        <w:t>.</w:t>
      </w:r>
    </w:p>
    <w:p w:rsidR="00CF69A8" w:rsidRDefault="00CF69A8">
      <w:pPr>
        <w:pStyle w:val="Corpodetexto"/>
        <w:spacing w:after="0"/>
        <w:rPr>
          <w:rFonts w:ascii="Times New Roman" w:hAnsi="Times New Roman" w:cs="Times New Roman"/>
        </w:rPr>
      </w:pPr>
    </w:p>
    <w:p w:rsidR="00CF69A8" w:rsidRDefault="00CF69A8">
      <w:pPr>
        <w:pStyle w:val="Corpodetexto"/>
        <w:spacing w:after="0"/>
        <w:rPr>
          <w:rFonts w:ascii="Times New Roman" w:hAnsi="Times New Roman" w:cs="Times New Roman"/>
        </w:rPr>
      </w:pPr>
    </w:p>
    <w:p w:rsidR="00CF69A8" w:rsidRPr="0019190C" w:rsidRDefault="00CF69A8">
      <w:pPr>
        <w:pStyle w:val="Corpodetexto"/>
        <w:spacing w:after="0"/>
        <w:rPr>
          <w:rFonts w:ascii="Times New Roman" w:hAnsi="Times New Roman" w:cs="Times New Roman"/>
          <w:b/>
          <w:bCs/>
        </w:rPr>
      </w:pPr>
    </w:p>
    <w:p w:rsidR="003D6F98" w:rsidRPr="0019190C" w:rsidRDefault="005A3199" w:rsidP="00713636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538135"/>
        <w:spacing w:before="200" w:after="120"/>
        <w:rPr>
          <w:rFonts w:ascii="Times New Roman" w:hAnsi="Times New Roman" w:cs="Times New Roman"/>
          <w:b/>
          <w:bCs/>
          <w:color w:val="FFFFFF"/>
        </w:rPr>
      </w:pPr>
      <w:r w:rsidRPr="0019190C">
        <w:rPr>
          <w:rFonts w:ascii="Times New Roman" w:hAnsi="Times New Roman" w:cs="Times New Roman"/>
          <w:b/>
          <w:bCs/>
          <w:color w:val="FFFFFF"/>
        </w:rPr>
        <w:t>INTRODU</w:t>
      </w:r>
      <w:r w:rsidR="00551147" w:rsidRPr="0019190C">
        <w:rPr>
          <w:rFonts w:ascii="Times New Roman" w:hAnsi="Times New Roman" w:cs="Times New Roman"/>
          <w:b/>
          <w:bCs/>
          <w:color w:val="FFFFFF"/>
        </w:rPr>
        <w:t>ÇÃO</w:t>
      </w:r>
    </w:p>
    <w:p w:rsidR="00C8049F" w:rsidRPr="00391887" w:rsidRDefault="00C8049F" w:rsidP="000E4F1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A reabilitação oral, estética e funcional necessitam em longo prazo da manutenção da sua saúde bucal, para isso é preciso preservar tecido dentário sadio, preservar a saúde do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lastRenderedPageBreak/>
        <w:t>periodonto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 restaurar os tecidos danificados seja através da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dentística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, endodontia ou o uso de próteses, sendo os implantes dentários uma das opções mais comumente utilizadas. Esta modalidade de tratamento visa o restabelecimento da função mastigatória, assim como, o restabelecimento da</w:t>
      </w:r>
      <w:r w:rsidR="008F0A4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função anteriormente perdida (</w:t>
      </w:r>
      <w:r w:rsidR="008F0A48" w:rsidRPr="008F0A4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DE OLIVEIRA</w:t>
      </w:r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et al., 2013; </w:t>
      </w:r>
      <w:r w:rsidR="00DE3276" w:rsidRP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KIAN KAR</w:t>
      </w:r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et al., 2013). </w:t>
      </w:r>
    </w:p>
    <w:p w:rsidR="00C8049F" w:rsidRPr="00391887" w:rsidRDefault="00C8049F" w:rsidP="000E4F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O implante dentário é uma ótima ferramenta para reabilitar pacientes totalmente ou parcialmente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edêntulos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 um dos avanços mais significativos na odontologia clínica. No entanto, a odontologia de implantes evoluiu desde a reabilitação da dentição perdida e função mastigatória, até uma ferramenta contemporânea no planejamento do tratamento para a substituição de dentes comprometidos com prognóstico questionável e substituição de dentes saudáveis ​​com </w:t>
      </w:r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base em "extração estratégica" (</w:t>
      </w:r>
      <w:r w:rsidR="00DE3276" w:rsidRP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KIAN KAR et al., 2013).</w:t>
      </w:r>
    </w:p>
    <w:p w:rsidR="00C8049F" w:rsidRPr="00391887" w:rsidRDefault="00C8049F" w:rsidP="000E4F1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91887">
        <w:rPr>
          <w:rFonts w:ascii="Times New Roman" w:hAnsi="Times New Roman" w:cs="Times New Roman"/>
        </w:rPr>
        <w:t>Dentro dos princípios de saúde bucal, os parâmetros são bem estabelecidos dentro de cada uma das especialidades odontológicas para determinar a saúde nos tecidos bucais. A não aplicação destes princípios podem gerar insucessos quanto a falhas biológicas e biomecânicas principalmente relacionadas aos implantes dentários o qu</w:t>
      </w:r>
      <w:r w:rsidR="00DE3276">
        <w:rPr>
          <w:rFonts w:ascii="Times New Roman" w:hAnsi="Times New Roman" w:cs="Times New Roman"/>
        </w:rPr>
        <w:t>e ainda é bastante controverso (</w:t>
      </w:r>
      <w:r w:rsidR="00DE3276" w:rsidRPr="00DE3276">
        <w:rPr>
          <w:rFonts w:ascii="Times New Roman" w:hAnsi="Times New Roman" w:cs="Times New Roman"/>
        </w:rPr>
        <w:t>KIAN KAR et al., 2013).</w:t>
      </w:r>
    </w:p>
    <w:p w:rsidR="002659E0" w:rsidRPr="00391887" w:rsidRDefault="002659E0" w:rsidP="000E4F1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As altas taxas de sucesso apresentadas para os implan</w:t>
      </w:r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tes </w:t>
      </w:r>
      <w:proofErr w:type="spellStart"/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osseointegrados</w:t>
      </w:r>
      <w:proofErr w:type="spellEnd"/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abriram uma </w:t>
      </w:r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nova perspectiva na odontologia. Entretanto, nota-se que implantes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osseointegrados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são susceptíveis a doenças que podem, eventualmente, levar à perda dos mesmos. Desta forma, processos patológicos como a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periimplantite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, têm sido diagnosticado nos tecidos que mar</w:t>
      </w:r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geiam e sustentam os implantes (</w:t>
      </w:r>
      <w:r w:rsidR="00DE3276" w:rsidRP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DE OLIVEIRA</w:t>
      </w:r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et al., 2013).</w:t>
      </w:r>
    </w:p>
    <w:p w:rsidR="002659E0" w:rsidRPr="00391887" w:rsidRDefault="002659E0" w:rsidP="000E4F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Mombelli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et al. classificou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periimplantite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como uma condição infecciosa dos tecidos em torno de implante</w:t>
      </w:r>
      <w:r w:rsidR="008F0A4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s </w:t>
      </w:r>
      <w:proofErr w:type="spellStart"/>
      <w:r w:rsidR="008F0A4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osseointegrados</w:t>
      </w:r>
      <w:proofErr w:type="spellEnd"/>
      <w:r w:rsidR="008F0A4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com perda de </w:t>
      </w:r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osso de suporte e sinais clínicos de inflamação (sangrament</w:t>
      </w:r>
      <w:r w:rsidR="00565631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o e / ou supuração na sondagem)</w:t>
      </w:r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. Esta condição apresenta uma prevalência de 10% dos implantes e 20% dos pacientes co</w:t>
      </w:r>
      <w:r w:rsidR="008F0A4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m 5 a 10 anos após a colocação (</w:t>
      </w:r>
      <w:r w:rsidR="008F0A48" w:rsidRPr="008F0A4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HEITZ-MAYFIELD</w:t>
      </w:r>
      <w:r w:rsidR="008F0A4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et al., 2014).</w:t>
      </w:r>
    </w:p>
    <w:p w:rsidR="002659E0" w:rsidRPr="00391887" w:rsidRDefault="002659E0" w:rsidP="000E4F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Vários fatores têm sido relacionados com o insucesso dos implantes dentários. Entre eles estão a condição sistêmica do paciente, o tabagismo, a qualidade óssea, a experiência do profissional, o trauma cirúrgico, os procedimentos cirúrgicos inadequados, a utilização inadequada de antibióticos no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pré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 no pós-operatório, a pressão da prótese durante a cicatrização, a infecção bacteriana durante ou após a cirurgia, o carregamento inicial impróprio, o planejamento incorreto da prótese, a sobrecarga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oclusal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 a atividade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parafuncional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, osteoporose, doenças sistêmicas descompensadas, quimioterapia, sendo a perda tardia associada ao período da aquisição da estabilidade implantar, relacionando-se com </w:t>
      </w:r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lastRenderedPageBreak/>
        <w:t xml:space="preserve">trauma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oclusal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peri-implantite</w:t>
      </w:r>
      <w:proofErr w:type="spellEnd"/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(</w:t>
      </w:r>
      <w:r w:rsidR="00DE3276" w:rsidRP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DE OLIVEIRA et al., 2013</w:t>
      </w:r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; </w:t>
      </w:r>
      <w:r w:rsidR="00DE3276" w:rsidRP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HEITZ-MAYFIELD et al., 2014</w:t>
      </w:r>
      <w:r w:rsidR="007E107E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; CANULO et al,. 2015</w:t>
      </w:r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).</w:t>
      </w:r>
    </w:p>
    <w:p w:rsidR="000257B5" w:rsidRPr="00391887" w:rsidRDefault="000257B5" w:rsidP="000E4F1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Para o tratamento das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periimplantites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apres</w:t>
      </w:r>
      <w:r w:rsidR="008F0A48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entar sucesso, foram propostos </w:t>
      </w:r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vários protocolos clínicos para prevenção e terapia desta patologia incluindo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desbridamento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mecânico, uso de </w:t>
      </w:r>
      <w:proofErr w:type="spellStart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anti-sépticos</w:t>
      </w:r>
      <w:proofErr w:type="spellEnd"/>
      <w:r w:rsidRPr="00391887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 antibióticos locais ou sistêmicos, bem como acesso cirúrgico e procedimentos regenerativos</w:t>
      </w:r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(</w:t>
      </w:r>
      <w:r w:rsidR="00DE3276" w:rsidRP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LINDHE</w:t>
      </w:r>
      <w:r w:rsidR="00DE327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et al., 2008). </w:t>
      </w:r>
    </w:p>
    <w:p w:rsidR="002659E0" w:rsidRDefault="00391887" w:rsidP="000E4F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91887">
        <w:rPr>
          <w:rFonts w:ascii="Times New Roman" w:hAnsi="Times New Roman" w:cs="Times New Roman"/>
        </w:rPr>
        <w:t>O objetivo deste estudo foi revisa</w:t>
      </w:r>
      <w:r w:rsidR="009923B6">
        <w:rPr>
          <w:rFonts w:ascii="Times New Roman" w:hAnsi="Times New Roman" w:cs="Times New Roman"/>
        </w:rPr>
        <w:t>r a literatura a</w:t>
      </w:r>
      <w:r w:rsidRPr="00391887">
        <w:rPr>
          <w:rFonts w:ascii="Times New Roman" w:hAnsi="Times New Roman" w:cs="Times New Roman"/>
        </w:rPr>
        <w:t xml:space="preserve">cerca da </w:t>
      </w:r>
      <w:proofErr w:type="spellStart"/>
      <w:r w:rsidRPr="00391887">
        <w:rPr>
          <w:rFonts w:ascii="Times New Roman" w:hAnsi="Times New Roman" w:cs="Times New Roman"/>
        </w:rPr>
        <w:t>peri</w:t>
      </w:r>
      <w:r w:rsidR="008F0A48">
        <w:rPr>
          <w:rFonts w:ascii="Times New Roman" w:hAnsi="Times New Roman" w:cs="Times New Roman"/>
        </w:rPr>
        <w:t>-</w:t>
      </w:r>
      <w:r w:rsidRPr="00391887">
        <w:rPr>
          <w:rFonts w:ascii="Times New Roman" w:hAnsi="Times New Roman" w:cs="Times New Roman"/>
        </w:rPr>
        <w:t>implantite</w:t>
      </w:r>
      <w:proofErr w:type="spellEnd"/>
      <w:r w:rsidRPr="00391887">
        <w:rPr>
          <w:rFonts w:ascii="Times New Roman" w:hAnsi="Times New Roman" w:cs="Times New Roman"/>
        </w:rPr>
        <w:t xml:space="preserve"> assim como sua etiologia, diagnóstico e opções de tratamento.</w:t>
      </w:r>
    </w:p>
    <w:p w:rsidR="00CF69A8" w:rsidRPr="00391887" w:rsidRDefault="00CF69A8" w:rsidP="000E4F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</w:p>
    <w:p w:rsidR="00D738DD" w:rsidRPr="001E2F0C" w:rsidRDefault="0019190C" w:rsidP="001E2F0C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538135"/>
        <w:spacing w:before="200" w:after="120"/>
        <w:jc w:val="both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METODOLOGIA</w:t>
      </w:r>
    </w:p>
    <w:p w:rsidR="00CF69A8" w:rsidRDefault="00CF69A8" w:rsidP="00C2522B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522B" w:rsidRPr="00C2522B" w:rsidRDefault="00C2522B" w:rsidP="00C2522B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522B">
        <w:rPr>
          <w:rFonts w:ascii="Times New Roman" w:hAnsi="Times New Roman" w:cs="Times New Roman"/>
        </w:rPr>
        <w:t xml:space="preserve">A estratégia de busca utilizou as bases de dados: </w:t>
      </w:r>
      <w:proofErr w:type="spellStart"/>
      <w:r w:rsidRPr="00C2522B">
        <w:rPr>
          <w:rFonts w:ascii="Times New Roman" w:hAnsi="Times New Roman" w:cs="Times New Roman"/>
        </w:rPr>
        <w:t>Scielo</w:t>
      </w:r>
      <w:proofErr w:type="spellEnd"/>
      <w:r w:rsidRPr="00C2522B">
        <w:rPr>
          <w:rFonts w:ascii="Times New Roman" w:hAnsi="Times New Roman" w:cs="Times New Roman"/>
        </w:rPr>
        <w:t xml:space="preserve"> e </w:t>
      </w:r>
      <w:proofErr w:type="spellStart"/>
      <w:r w:rsidRPr="00C2522B">
        <w:rPr>
          <w:rFonts w:ascii="Times New Roman" w:hAnsi="Times New Roman" w:cs="Times New Roman"/>
        </w:rPr>
        <w:t>Pubmed</w:t>
      </w:r>
      <w:proofErr w:type="spellEnd"/>
      <w:r w:rsidRPr="00C2522B">
        <w:rPr>
          <w:rFonts w:ascii="Times New Roman" w:hAnsi="Times New Roman" w:cs="Times New Roman"/>
        </w:rPr>
        <w:t xml:space="preserve">, nos últimos 10 anos. Utilizou-se como descritores: </w:t>
      </w:r>
      <w:proofErr w:type="spellStart"/>
      <w:r w:rsidRPr="00C2522B">
        <w:rPr>
          <w:rFonts w:ascii="Times New Roman" w:hAnsi="Times New Roman" w:cs="Times New Roman"/>
        </w:rPr>
        <w:t>Periimplantitis</w:t>
      </w:r>
      <w:proofErr w:type="spellEnd"/>
      <w:r>
        <w:rPr>
          <w:rFonts w:ascii="Times New Roman" w:hAnsi="Times New Roman" w:cs="Times New Roman"/>
        </w:rPr>
        <w:t>; D</w:t>
      </w:r>
      <w:r w:rsidRPr="00C2522B">
        <w:rPr>
          <w:rFonts w:ascii="Times New Roman" w:hAnsi="Times New Roman" w:cs="Times New Roman"/>
        </w:rPr>
        <w:t xml:space="preserve">ental </w:t>
      </w:r>
      <w:proofErr w:type="spellStart"/>
      <w:r w:rsidRPr="00C2522B">
        <w:rPr>
          <w:rFonts w:ascii="Times New Roman" w:hAnsi="Times New Roman" w:cs="Times New Roman"/>
        </w:rPr>
        <w:t>implants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T</w:t>
      </w:r>
      <w:r w:rsidRPr="00C2522B">
        <w:rPr>
          <w:rFonts w:ascii="Times New Roman" w:hAnsi="Times New Roman" w:cs="Times New Roman"/>
        </w:rPr>
        <w:t>reatment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D</w:t>
      </w:r>
      <w:r w:rsidRPr="00C2522B">
        <w:rPr>
          <w:rFonts w:ascii="Times New Roman" w:hAnsi="Times New Roman" w:cs="Times New Roman"/>
        </w:rPr>
        <w:t>econtamination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2522B">
        <w:rPr>
          <w:rFonts w:ascii="Times New Roman" w:hAnsi="Times New Roman" w:cs="Times New Roman"/>
        </w:rPr>
        <w:t>Os artigos foram selecionados de acordo com critérios de elegibilidade pré-estabelecidos. Foram selecionados</w:t>
      </w:r>
      <w:r w:rsidRPr="0058279C">
        <w:rPr>
          <w:rFonts w:ascii="Times New Roman" w:hAnsi="Times New Roman" w:cs="Times New Roman"/>
          <w:color w:val="FF0000"/>
        </w:rPr>
        <w:t xml:space="preserve"> </w:t>
      </w:r>
      <w:r w:rsidR="006E3B09">
        <w:rPr>
          <w:rFonts w:ascii="Times New Roman" w:hAnsi="Times New Roman" w:cs="Times New Roman"/>
        </w:rPr>
        <w:t>10</w:t>
      </w:r>
      <w:r w:rsidRPr="00C2522B">
        <w:rPr>
          <w:rFonts w:ascii="Times New Roman" w:hAnsi="Times New Roman" w:cs="Times New Roman"/>
        </w:rPr>
        <w:t xml:space="preserve"> artigos após uma leitura exploratória e análise crítica. Os critérios de inclusão e exclusão dos artigos estão expressos na tabela 1.</w:t>
      </w:r>
    </w:p>
    <w:p w:rsidR="00C2522B" w:rsidRPr="002B3526" w:rsidRDefault="00C2522B" w:rsidP="00C2522B">
      <w:pPr>
        <w:pStyle w:val="Corpodetexto"/>
        <w:spacing w:after="0" w:line="360" w:lineRule="auto"/>
        <w:ind w:firstLine="851"/>
        <w:jc w:val="both"/>
        <w:rPr>
          <w:rFonts w:ascii="Arial" w:hAnsi="Arial" w:cs="Arial"/>
        </w:rPr>
      </w:pPr>
    </w:p>
    <w:p w:rsidR="00C2522B" w:rsidRPr="00E12DCA" w:rsidRDefault="00C2522B" w:rsidP="00C2522B">
      <w:pPr>
        <w:pStyle w:val="Corpodetexto"/>
        <w:spacing w:after="0" w:line="360" w:lineRule="auto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  <w:b/>
        </w:rPr>
        <w:t>Tabela 1</w:t>
      </w:r>
      <w:r w:rsidRPr="00E12DCA">
        <w:rPr>
          <w:rFonts w:ascii="Times New Roman" w:hAnsi="Times New Roman" w:cs="Times New Roman"/>
        </w:rPr>
        <w:t>: Critérios de elegibilidade na seleção dos artigos para a revisão.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C2522B" w:rsidRPr="002B3526" w:rsidTr="001966E7">
        <w:tc>
          <w:tcPr>
            <w:tcW w:w="4927" w:type="dxa"/>
            <w:tcBorders>
              <w:left w:val="nil"/>
            </w:tcBorders>
            <w:shd w:val="clear" w:color="auto" w:fill="auto"/>
            <w:vAlign w:val="center"/>
          </w:tcPr>
          <w:p w:rsidR="00C2522B" w:rsidRPr="00E12DCA" w:rsidRDefault="00C2522B" w:rsidP="001966E7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DCA">
              <w:rPr>
                <w:rFonts w:ascii="Times New Roman" w:hAnsi="Times New Roman" w:cs="Times New Roman"/>
                <w:b/>
              </w:rPr>
              <w:t>CRITÉRIOS DE INCLUSÃO</w:t>
            </w:r>
          </w:p>
        </w:tc>
        <w:tc>
          <w:tcPr>
            <w:tcW w:w="4927" w:type="dxa"/>
            <w:tcBorders>
              <w:right w:val="nil"/>
            </w:tcBorders>
            <w:shd w:val="clear" w:color="auto" w:fill="auto"/>
            <w:vAlign w:val="center"/>
          </w:tcPr>
          <w:p w:rsidR="00C2522B" w:rsidRPr="00E12DCA" w:rsidRDefault="00C2522B" w:rsidP="001966E7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DCA">
              <w:rPr>
                <w:rFonts w:ascii="Times New Roman" w:hAnsi="Times New Roman" w:cs="Times New Roman"/>
                <w:b/>
              </w:rPr>
              <w:t>CRITÉRIOS DE EXCLUSÃO</w:t>
            </w:r>
          </w:p>
        </w:tc>
      </w:tr>
      <w:tr w:rsidR="00C2522B" w:rsidRPr="002B3526" w:rsidTr="001966E7">
        <w:tc>
          <w:tcPr>
            <w:tcW w:w="4927" w:type="dxa"/>
            <w:tcBorders>
              <w:left w:val="nil"/>
            </w:tcBorders>
            <w:shd w:val="clear" w:color="auto" w:fill="auto"/>
          </w:tcPr>
          <w:p w:rsidR="00C2522B" w:rsidRPr="00E12DCA" w:rsidRDefault="00C2522B" w:rsidP="001966E7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12DCA">
              <w:rPr>
                <w:rFonts w:ascii="Times New Roman" w:hAnsi="Times New Roman" w:cs="Times New Roman"/>
              </w:rPr>
              <w:t>Artigos publicados nos últimos 10 anos</w:t>
            </w:r>
          </w:p>
        </w:tc>
        <w:tc>
          <w:tcPr>
            <w:tcW w:w="4927" w:type="dxa"/>
            <w:tcBorders>
              <w:right w:val="nil"/>
            </w:tcBorders>
            <w:shd w:val="clear" w:color="auto" w:fill="auto"/>
          </w:tcPr>
          <w:p w:rsidR="00C2522B" w:rsidRPr="00E12DCA" w:rsidRDefault="00C2522B" w:rsidP="001966E7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12DCA">
              <w:rPr>
                <w:rFonts w:ascii="Times New Roman" w:hAnsi="Times New Roman" w:cs="Times New Roman"/>
              </w:rPr>
              <w:t>Artigos com metodologia falha</w:t>
            </w:r>
          </w:p>
        </w:tc>
      </w:tr>
      <w:tr w:rsidR="00C2522B" w:rsidRPr="002B3526" w:rsidTr="001966E7">
        <w:tc>
          <w:tcPr>
            <w:tcW w:w="4927" w:type="dxa"/>
            <w:tcBorders>
              <w:left w:val="nil"/>
            </w:tcBorders>
            <w:shd w:val="clear" w:color="auto" w:fill="auto"/>
          </w:tcPr>
          <w:p w:rsidR="00C2522B" w:rsidRPr="00E12DCA" w:rsidRDefault="00C2522B" w:rsidP="001966E7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12DCA">
              <w:rPr>
                <w:rFonts w:ascii="Times New Roman" w:hAnsi="Times New Roman" w:cs="Times New Roman"/>
              </w:rPr>
              <w:t>Artigos nas línguas inglesa e portuguesa</w:t>
            </w:r>
          </w:p>
        </w:tc>
        <w:tc>
          <w:tcPr>
            <w:tcW w:w="4927" w:type="dxa"/>
            <w:tcBorders>
              <w:right w:val="nil"/>
            </w:tcBorders>
            <w:shd w:val="clear" w:color="auto" w:fill="auto"/>
          </w:tcPr>
          <w:p w:rsidR="00C2522B" w:rsidRPr="00E12DCA" w:rsidRDefault="00C2522B" w:rsidP="001966E7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12DCA">
              <w:rPr>
                <w:rFonts w:ascii="Times New Roman" w:hAnsi="Times New Roman" w:cs="Times New Roman"/>
              </w:rPr>
              <w:t>Artigos não disponível para acesso</w:t>
            </w:r>
          </w:p>
        </w:tc>
      </w:tr>
      <w:tr w:rsidR="00C2522B" w:rsidTr="001966E7">
        <w:tc>
          <w:tcPr>
            <w:tcW w:w="4927" w:type="dxa"/>
            <w:tcBorders>
              <w:left w:val="nil"/>
            </w:tcBorders>
            <w:shd w:val="clear" w:color="auto" w:fill="auto"/>
          </w:tcPr>
          <w:p w:rsidR="00C2522B" w:rsidRPr="00E12DCA" w:rsidRDefault="00C2522B" w:rsidP="001966E7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12DCA">
              <w:rPr>
                <w:rFonts w:ascii="Times New Roman" w:hAnsi="Times New Roman" w:cs="Times New Roman"/>
              </w:rPr>
              <w:t>Artigos relacionados ao tema</w:t>
            </w:r>
          </w:p>
        </w:tc>
        <w:tc>
          <w:tcPr>
            <w:tcW w:w="4927" w:type="dxa"/>
            <w:tcBorders>
              <w:right w:val="nil"/>
            </w:tcBorders>
            <w:shd w:val="clear" w:color="auto" w:fill="auto"/>
          </w:tcPr>
          <w:p w:rsidR="00C2522B" w:rsidRPr="00E12DCA" w:rsidRDefault="00C2522B" w:rsidP="001966E7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9A8" w:rsidRDefault="00CF69A8" w:rsidP="00CF69A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1B1727" w:rsidRDefault="001B1727" w:rsidP="00CF69A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1B1727" w:rsidRDefault="001B1727" w:rsidP="00CF69A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1B1727" w:rsidRDefault="001B1727" w:rsidP="00CF69A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1B1727" w:rsidRDefault="001B1727" w:rsidP="00CF69A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1B1727" w:rsidRDefault="001B1727" w:rsidP="00CF69A8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C2522B" w:rsidRPr="00E12DCA" w:rsidRDefault="00C2522B" w:rsidP="00C2522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12DCA">
        <w:rPr>
          <w:rFonts w:ascii="Times New Roman" w:hAnsi="Times New Roman" w:cs="Times New Roman"/>
        </w:rPr>
        <w:t>Fluxograma de seleção de artigos:</w:t>
      </w:r>
      <w:r w:rsidRPr="00E12DCA">
        <w:rPr>
          <w:rFonts w:ascii="Times New Roman" w:hAnsi="Times New Roman" w:cs="Times New Roman"/>
          <w:noProof/>
          <w:lang w:eastAsia="pt-BR" w:bidi="ar-SA"/>
        </w:rPr>
        <w:t xml:space="preserve">               </w:t>
      </w:r>
    </w:p>
    <w:p w:rsidR="00DE3276" w:rsidRPr="001B1727" w:rsidRDefault="007E107E" w:rsidP="001B1727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noProof/>
          <w:lang w:eastAsia="pt-BR" w:bidi="ar-SA"/>
        </w:rPr>
      </w:pPr>
      <w:r>
        <w:rPr>
          <w:rFonts w:ascii="Arial" w:hAnsi="Arial" w:cs="Arial"/>
          <w:noProof/>
          <w:lang w:eastAsia="pt-BR" w:bidi="ar-SA"/>
        </w:rPr>
        <w:lastRenderedPageBreak/>
        <w:drawing>
          <wp:inline distT="0" distB="0" distL="0" distR="0">
            <wp:extent cx="4920615" cy="2823210"/>
            <wp:effectExtent l="57150" t="76200" r="70485" b="110490"/>
            <wp:docPr id="1" name="Diagram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9190C" w:rsidRPr="000C520D" w:rsidRDefault="0019190C" w:rsidP="000C520D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538135"/>
        <w:spacing w:before="200" w:after="120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RESULTADOS E DISCUSSÃO</w:t>
      </w:r>
    </w:p>
    <w:p w:rsidR="00394D97" w:rsidRPr="00394D97" w:rsidRDefault="00394D97" w:rsidP="00394D9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94D97">
        <w:rPr>
          <w:rFonts w:ascii="Times New Roman" w:hAnsi="Times New Roman" w:cs="Times New Roman"/>
        </w:rPr>
        <w:t xml:space="preserve">A busca por reabilitação oral, funcional e estética vêm sendo amplamente almejada pelos pacientes, à vista da melhoria da função mastigatória e recuperação da naturalidade de uma condição inicial perdida. Os implantes em indivíduos parcialmente </w:t>
      </w:r>
      <w:proofErr w:type="spellStart"/>
      <w:r w:rsidRPr="00394D97">
        <w:rPr>
          <w:rFonts w:ascii="Times New Roman" w:hAnsi="Times New Roman" w:cs="Times New Roman"/>
        </w:rPr>
        <w:t>edêntulos</w:t>
      </w:r>
      <w:proofErr w:type="spellEnd"/>
      <w:r w:rsidRPr="00394D97">
        <w:rPr>
          <w:rFonts w:ascii="Times New Roman" w:hAnsi="Times New Roman" w:cs="Times New Roman"/>
        </w:rPr>
        <w:t xml:space="preserve"> vem se tornado uma alternativa cada vez mais utilizada</w:t>
      </w:r>
      <w:r w:rsidR="00565631">
        <w:rPr>
          <w:rFonts w:ascii="Times New Roman" w:hAnsi="Times New Roman" w:cs="Times New Roman"/>
        </w:rPr>
        <w:t>,</w:t>
      </w:r>
      <w:r w:rsidRPr="00394D97">
        <w:rPr>
          <w:rFonts w:ascii="Times New Roman" w:hAnsi="Times New Roman" w:cs="Times New Roman"/>
        </w:rPr>
        <w:t xml:space="preserve"> porém são mais facilmente suscetíveis à colonização de bactérias provenientes de bolsas periodontais de </w:t>
      </w:r>
      <w:r w:rsidR="00DE3276">
        <w:rPr>
          <w:rFonts w:ascii="Times New Roman" w:hAnsi="Times New Roman" w:cs="Times New Roman"/>
        </w:rPr>
        <w:t>outros sítios da cavidade bucal (</w:t>
      </w:r>
      <w:r w:rsidR="00DE3276" w:rsidRPr="00DE3276">
        <w:rPr>
          <w:rFonts w:ascii="Times New Roman" w:hAnsi="Times New Roman" w:cs="Times New Roman"/>
        </w:rPr>
        <w:t>FRANCIO</w:t>
      </w:r>
      <w:r w:rsidR="00DE3276">
        <w:rPr>
          <w:rFonts w:ascii="Times New Roman" w:hAnsi="Times New Roman" w:cs="Times New Roman"/>
        </w:rPr>
        <w:t xml:space="preserve"> et al., 2008; </w:t>
      </w:r>
      <w:r w:rsidR="00DE3276" w:rsidRPr="00DE3276">
        <w:rPr>
          <w:rFonts w:ascii="Times New Roman" w:hAnsi="Times New Roman" w:cs="Times New Roman"/>
        </w:rPr>
        <w:t>ZANATTA</w:t>
      </w:r>
      <w:r w:rsidR="00DE3276">
        <w:rPr>
          <w:rFonts w:ascii="Times New Roman" w:hAnsi="Times New Roman" w:cs="Times New Roman"/>
        </w:rPr>
        <w:t xml:space="preserve"> et al., 2009).</w:t>
      </w:r>
    </w:p>
    <w:p w:rsidR="00394D97" w:rsidRPr="00394D97" w:rsidRDefault="00394D97" w:rsidP="00394D9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94D97">
        <w:rPr>
          <w:rFonts w:ascii="Times New Roman" w:hAnsi="Times New Roman" w:cs="Times New Roman"/>
        </w:rPr>
        <w:t xml:space="preserve">A perda óssea marginal ocorre em todos os implantes </w:t>
      </w:r>
      <w:proofErr w:type="spellStart"/>
      <w:r w:rsidRPr="00394D97">
        <w:rPr>
          <w:rFonts w:ascii="Times New Roman" w:hAnsi="Times New Roman" w:cs="Times New Roman"/>
        </w:rPr>
        <w:t>osseointegráveis</w:t>
      </w:r>
      <w:proofErr w:type="spellEnd"/>
      <w:r w:rsidRPr="00394D97">
        <w:rPr>
          <w:rFonts w:ascii="Times New Roman" w:hAnsi="Times New Roman" w:cs="Times New Roman"/>
        </w:rPr>
        <w:t xml:space="preserve">, aproximadamente 0,2mm de reabsorção pode ocorrer na região cervical e isso pode ser decorrente de uma carga </w:t>
      </w:r>
      <w:proofErr w:type="spellStart"/>
      <w:r w:rsidRPr="00394D97">
        <w:rPr>
          <w:rFonts w:ascii="Times New Roman" w:hAnsi="Times New Roman" w:cs="Times New Roman"/>
        </w:rPr>
        <w:t>oclusal</w:t>
      </w:r>
      <w:proofErr w:type="spellEnd"/>
      <w:r w:rsidRPr="00394D97">
        <w:rPr>
          <w:rFonts w:ascii="Times New Roman" w:hAnsi="Times New Roman" w:cs="Times New Roman"/>
        </w:rPr>
        <w:t xml:space="preserve"> a qual os implantes são submetidos, alguns autores acreditam que pode estar relacionada também a espessura do </w:t>
      </w:r>
      <w:proofErr w:type="spellStart"/>
      <w:r w:rsidRPr="00394D97">
        <w:rPr>
          <w:rFonts w:ascii="Times New Roman" w:hAnsi="Times New Roman" w:cs="Times New Roman"/>
        </w:rPr>
        <w:t>periodonto</w:t>
      </w:r>
      <w:proofErr w:type="spellEnd"/>
      <w:r w:rsidRPr="00394D97">
        <w:rPr>
          <w:rFonts w:ascii="Times New Roman" w:hAnsi="Times New Roman" w:cs="Times New Roman"/>
        </w:rPr>
        <w:t xml:space="preserve"> onde se essa espessura for menor que 2 mm, e</w:t>
      </w:r>
      <w:r w:rsidR="00DE3276">
        <w:rPr>
          <w:rFonts w:ascii="Times New Roman" w:hAnsi="Times New Roman" w:cs="Times New Roman"/>
        </w:rPr>
        <w:t xml:space="preserve">ssa perda óssea pode ser maior </w:t>
      </w:r>
      <w:r w:rsidR="00DE3276" w:rsidRPr="00DE3276">
        <w:rPr>
          <w:rFonts w:ascii="Times New Roman" w:hAnsi="Times New Roman" w:cs="Times New Roman"/>
        </w:rPr>
        <w:t>(FRANCIO et al., 2008; ZANATTA et al., 2009).</w:t>
      </w:r>
      <w:r w:rsidR="00DE3276">
        <w:rPr>
          <w:rFonts w:ascii="Times New Roman" w:hAnsi="Times New Roman" w:cs="Times New Roman"/>
        </w:rPr>
        <w:t xml:space="preserve"> </w:t>
      </w:r>
      <w:r w:rsidRPr="00394D97">
        <w:rPr>
          <w:rFonts w:ascii="Times New Roman" w:hAnsi="Times New Roman" w:cs="Times New Roman"/>
        </w:rPr>
        <w:t xml:space="preserve"> </w:t>
      </w:r>
      <w:proofErr w:type="spellStart"/>
      <w:r w:rsidR="0041693E">
        <w:rPr>
          <w:rFonts w:ascii="Times New Roman" w:hAnsi="Times New Roman" w:cs="Times New Roman"/>
        </w:rPr>
        <w:t>Francio</w:t>
      </w:r>
      <w:proofErr w:type="spellEnd"/>
      <w:r w:rsidR="0041693E">
        <w:rPr>
          <w:rFonts w:ascii="Times New Roman" w:hAnsi="Times New Roman" w:cs="Times New Roman"/>
        </w:rPr>
        <w:t xml:space="preserve"> et al</w:t>
      </w:r>
      <w:r w:rsidRPr="00394D97">
        <w:rPr>
          <w:rFonts w:ascii="Times New Roman" w:hAnsi="Times New Roman" w:cs="Times New Roman"/>
        </w:rPr>
        <w:t>.</w:t>
      </w:r>
      <w:r w:rsidR="00DE3276">
        <w:rPr>
          <w:rFonts w:ascii="Times New Roman" w:hAnsi="Times New Roman" w:cs="Times New Roman"/>
          <w:vertAlign w:val="superscript"/>
        </w:rPr>
        <w:t xml:space="preserve"> </w:t>
      </w:r>
      <w:r w:rsidR="00DE3276">
        <w:rPr>
          <w:rFonts w:ascii="Times New Roman" w:hAnsi="Times New Roman" w:cs="Times New Roman"/>
        </w:rPr>
        <w:t>(2008)</w:t>
      </w:r>
      <w:r w:rsidRPr="00394D97">
        <w:rPr>
          <w:rFonts w:ascii="Times New Roman" w:hAnsi="Times New Roman" w:cs="Times New Roman"/>
        </w:rPr>
        <w:t xml:space="preserve"> </w:t>
      </w:r>
      <w:r w:rsidR="00565631">
        <w:rPr>
          <w:rFonts w:ascii="Times New Roman" w:hAnsi="Times New Roman" w:cs="Times New Roman"/>
        </w:rPr>
        <w:t>a</w:t>
      </w:r>
      <w:r w:rsidR="00DE3276">
        <w:rPr>
          <w:rFonts w:ascii="Times New Roman" w:hAnsi="Times New Roman" w:cs="Times New Roman"/>
        </w:rPr>
        <w:t xml:space="preserve">firmaram </w:t>
      </w:r>
      <w:r w:rsidRPr="00394D97">
        <w:rPr>
          <w:rFonts w:ascii="Times New Roman" w:hAnsi="Times New Roman" w:cs="Times New Roman"/>
        </w:rPr>
        <w:t>que se houver perda óssea ao redor do implante, esta pode ser causada pelo o resultado de uma complexa interação entre microrganismos e fatores do hospedeiro.</w:t>
      </w:r>
    </w:p>
    <w:p w:rsidR="00394D97" w:rsidRPr="00394D97" w:rsidRDefault="00394D97" w:rsidP="00394D9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394D97">
        <w:rPr>
          <w:rFonts w:ascii="Times New Roman" w:hAnsi="Times New Roman" w:cs="Times New Roman"/>
        </w:rPr>
        <w:t>Frydman</w:t>
      </w:r>
      <w:proofErr w:type="spellEnd"/>
      <w:r w:rsidRPr="00394D97">
        <w:rPr>
          <w:rFonts w:ascii="Times New Roman" w:hAnsi="Times New Roman" w:cs="Times New Roman"/>
        </w:rPr>
        <w:t xml:space="preserve"> </w:t>
      </w:r>
      <w:r w:rsidR="00DE3276">
        <w:rPr>
          <w:rFonts w:ascii="Times New Roman" w:hAnsi="Times New Roman" w:cs="Times New Roman"/>
        </w:rPr>
        <w:t>et al. (2014) definiram</w:t>
      </w:r>
      <w:r w:rsidRPr="00394D97">
        <w:rPr>
          <w:rFonts w:ascii="Times New Roman" w:hAnsi="Times New Roman" w:cs="Times New Roman"/>
        </w:rPr>
        <w:t xml:space="preserve"> a </w:t>
      </w:r>
      <w:proofErr w:type="spellStart"/>
      <w:r w:rsidRPr="00394D97">
        <w:rPr>
          <w:rFonts w:ascii="Times New Roman" w:hAnsi="Times New Roman" w:cs="Times New Roman"/>
        </w:rPr>
        <w:t>peri</w:t>
      </w:r>
      <w:r w:rsidR="00DE3276">
        <w:rPr>
          <w:rFonts w:ascii="Times New Roman" w:hAnsi="Times New Roman" w:cs="Times New Roman"/>
        </w:rPr>
        <w:t>-</w:t>
      </w:r>
      <w:r w:rsidRPr="00394D97">
        <w:rPr>
          <w:rFonts w:ascii="Times New Roman" w:hAnsi="Times New Roman" w:cs="Times New Roman"/>
        </w:rPr>
        <w:t>implantite</w:t>
      </w:r>
      <w:proofErr w:type="spellEnd"/>
      <w:r w:rsidRPr="00394D97">
        <w:rPr>
          <w:rFonts w:ascii="Times New Roman" w:hAnsi="Times New Roman" w:cs="Times New Roman"/>
        </w:rPr>
        <w:t xml:space="preserve"> como uma doença que envolve a resposta do hospedeiro a uma injúria microbiana, este conceito segue-se de uma nova teoria, que ainda parte de assunto controverso, definida como </w:t>
      </w:r>
      <w:proofErr w:type="spellStart"/>
      <w:r w:rsidRPr="00394D97">
        <w:rPr>
          <w:rFonts w:ascii="Times New Roman" w:hAnsi="Times New Roman" w:cs="Times New Roman"/>
        </w:rPr>
        <w:t>osseosseparação</w:t>
      </w:r>
      <w:proofErr w:type="spellEnd"/>
      <w:r w:rsidRPr="00394D97">
        <w:rPr>
          <w:rFonts w:ascii="Times New Roman" w:hAnsi="Times New Roman" w:cs="Times New Roman"/>
        </w:rPr>
        <w:t xml:space="preserve"> causada por uma reação de corpo estranho. Esta teoria defende que há um colapso </w:t>
      </w:r>
      <w:proofErr w:type="spellStart"/>
      <w:r w:rsidRPr="00394D97">
        <w:rPr>
          <w:rFonts w:ascii="Times New Roman" w:hAnsi="Times New Roman" w:cs="Times New Roman"/>
        </w:rPr>
        <w:t>peri</w:t>
      </w:r>
      <w:proofErr w:type="spellEnd"/>
      <w:r w:rsidR="00DE3276">
        <w:rPr>
          <w:rFonts w:ascii="Times New Roman" w:hAnsi="Times New Roman" w:cs="Times New Roman"/>
        </w:rPr>
        <w:t>-</w:t>
      </w:r>
      <w:r w:rsidRPr="00394D97">
        <w:rPr>
          <w:rFonts w:ascii="Times New Roman" w:hAnsi="Times New Roman" w:cs="Times New Roman"/>
        </w:rPr>
        <w:t xml:space="preserve">implantar que ocorre por dissolução passiva, seja por </w:t>
      </w:r>
      <w:proofErr w:type="spellStart"/>
      <w:r w:rsidRPr="00394D97">
        <w:rPr>
          <w:rFonts w:ascii="Times New Roman" w:hAnsi="Times New Roman" w:cs="Times New Roman"/>
        </w:rPr>
        <w:t>osteolise</w:t>
      </w:r>
      <w:proofErr w:type="spellEnd"/>
      <w:r w:rsidR="0041693E">
        <w:rPr>
          <w:rFonts w:ascii="Times New Roman" w:hAnsi="Times New Roman" w:cs="Times New Roman"/>
        </w:rPr>
        <w:t>,</w:t>
      </w:r>
      <w:r w:rsidRPr="00394D97">
        <w:rPr>
          <w:rFonts w:ascii="Times New Roman" w:hAnsi="Times New Roman" w:cs="Times New Roman"/>
        </w:rPr>
        <w:t xml:space="preserve"> ou seja por </w:t>
      </w:r>
      <w:proofErr w:type="spellStart"/>
      <w:r w:rsidRPr="00394D97">
        <w:rPr>
          <w:rFonts w:ascii="Times New Roman" w:hAnsi="Times New Roman" w:cs="Times New Roman"/>
        </w:rPr>
        <w:t>metalose</w:t>
      </w:r>
      <w:proofErr w:type="spellEnd"/>
      <w:r w:rsidRPr="00394D97">
        <w:rPr>
          <w:rFonts w:ascii="Times New Roman" w:hAnsi="Times New Roman" w:cs="Times New Roman"/>
        </w:rPr>
        <w:t xml:space="preserve">, destruindo a superfície do implante, isso vai destruir a </w:t>
      </w:r>
      <w:proofErr w:type="spellStart"/>
      <w:r w:rsidRPr="00394D97">
        <w:rPr>
          <w:rFonts w:ascii="Times New Roman" w:hAnsi="Times New Roman" w:cs="Times New Roman"/>
        </w:rPr>
        <w:t>osseointegração</w:t>
      </w:r>
      <w:proofErr w:type="spellEnd"/>
      <w:r w:rsidRPr="00394D97">
        <w:rPr>
          <w:rFonts w:ascii="Times New Roman" w:hAnsi="Times New Roman" w:cs="Times New Roman"/>
        </w:rPr>
        <w:t xml:space="preserve">. O desgaste devido ao atrito do componente protético e das forças </w:t>
      </w:r>
      <w:proofErr w:type="spellStart"/>
      <w:r w:rsidRPr="00394D97">
        <w:rPr>
          <w:rFonts w:ascii="Times New Roman" w:hAnsi="Times New Roman" w:cs="Times New Roman"/>
        </w:rPr>
        <w:t>oclusais</w:t>
      </w:r>
      <w:proofErr w:type="spellEnd"/>
      <w:r w:rsidRPr="00394D97">
        <w:rPr>
          <w:rFonts w:ascii="Times New Roman" w:hAnsi="Times New Roman" w:cs="Times New Roman"/>
        </w:rPr>
        <w:t xml:space="preserve"> (de metal-em-metal) resulta na criação de partículas de titânio que se estendem ao corpo. O fenômeno da </w:t>
      </w:r>
      <w:proofErr w:type="spellStart"/>
      <w:r w:rsidRPr="00394D97">
        <w:rPr>
          <w:rFonts w:ascii="Times New Roman" w:hAnsi="Times New Roman" w:cs="Times New Roman"/>
        </w:rPr>
        <w:t>metólise</w:t>
      </w:r>
      <w:proofErr w:type="spellEnd"/>
      <w:r w:rsidRPr="00394D97">
        <w:rPr>
          <w:rFonts w:ascii="Times New Roman" w:hAnsi="Times New Roman" w:cs="Times New Roman"/>
        </w:rPr>
        <w:t xml:space="preserve"> inicia dois tipos predominantes de reações teciduais: uma resposta </w:t>
      </w:r>
      <w:proofErr w:type="spellStart"/>
      <w:r w:rsidRPr="00394D97">
        <w:rPr>
          <w:rFonts w:ascii="Times New Roman" w:hAnsi="Times New Roman" w:cs="Times New Roman"/>
        </w:rPr>
        <w:t>granulomatosa</w:t>
      </w:r>
      <w:proofErr w:type="spellEnd"/>
      <w:r w:rsidRPr="00394D97">
        <w:rPr>
          <w:rFonts w:ascii="Times New Roman" w:hAnsi="Times New Roman" w:cs="Times New Roman"/>
        </w:rPr>
        <w:t xml:space="preserve"> mediada por macrófagos não especificada e uma resposta dominada por linfócitos que possui memória imunológica e é mediada por células T1. </w:t>
      </w:r>
      <w:r w:rsidR="006745CF" w:rsidRPr="00394D97">
        <w:rPr>
          <w:rFonts w:ascii="Times New Roman" w:hAnsi="Times New Roman" w:cs="Times New Roman"/>
        </w:rPr>
        <w:t xml:space="preserve">A reabsorção óssea mediada por macrófagos é desencadeada </w:t>
      </w:r>
      <w:r w:rsidR="006745CF">
        <w:rPr>
          <w:rFonts w:ascii="Times New Roman" w:hAnsi="Times New Roman" w:cs="Times New Roman"/>
        </w:rPr>
        <w:t>por partículas de</w:t>
      </w:r>
      <w:r w:rsidR="006745CF" w:rsidRPr="00394D97">
        <w:rPr>
          <w:rFonts w:ascii="Times New Roman" w:hAnsi="Times New Roman" w:cs="Times New Roman"/>
        </w:rPr>
        <w:t xml:space="preserve"> titânio</w:t>
      </w:r>
      <w:r w:rsidRPr="00394D97">
        <w:rPr>
          <w:rFonts w:ascii="Times New Roman" w:hAnsi="Times New Roman" w:cs="Times New Roman"/>
        </w:rPr>
        <w:t xml:space="preserve">.  À medida que os macrófagos </w:t>
      </w:r>
      <w:proofErr w:type="spellStart"/>
      <w:r w:rsidRPr="00394D97">
        <w:rPr>
          <w:rFonts w:ascii="Times New Roman" w:hAnsi="Times New Roman" w:cs="Times New Roman"/>
        </w:rPr>
        <w:t>fagocitam</w:t>
      </w:r>
      <w:proofErr w:type="spellEnd"/>
      <w:r w:rsidRPr="00394D97">
        <w:rPr>
          <w:rFonts w:ascii="Times New Roman" w:hAnsi="Times New Roman" w:cs="Times New Roman"/>
        </w:rPr>
        <w:t xml:space="preserve"> pequenas partículas de titânio resultantes do desgaste, eles subsequentemente indicam a ativação </w:t>
      </w:r>
      <w:proofErr w:type="spellStart"/>
      <w:r w:rsidRPr="00394D97">
        <w:rPr>
          <w:rFonts w:ascii="Times New Roman" w:hAnsi="Times New Roman" w:cs="Times New Roman"/>
        </w:rPr>
        <w:t>osteoclástica</w:t>
      </w:r>
      <w:proofErr w:type="spellEnd"/>
      <w:r w:rsidRPr="00394D97">
        <w:rPr>
          <w:rFonts w:ascii="Times New Roman" w:hAnsi="Times New Roman" w:cs="Times New Roman"/>
        </w:rPr>
        <w:t>, a diferenciação, a formação, bem como a atividade prolongada e a reabsorção óssea. Além de afetar a reabsorção óssea, essas mesmas partículas de titânio demonstraram suprimir a função dos osteoblastos, deslocando o equilíb</w:t>
      </w:r>
      <w:r w:rsidR="00DE3276">
        <w:rPr>
          <w:rFonts w:ascii="Times New Roman" w:hAnsi="Times New Roman" w:cs="Times New Roman"/>
        </w:rPr>
        <w:t>rio da remodelação óssea normal (</w:t>
      </w:r>
      <w:r w:rsidR="00DE3276" w:rsidRPr="00DE3276">
        <w:rPr>
          <w:rFonts w:ascii="Times New Roman" w:hAnsi="Times New Roman" w:cs="Times New Roman"/>
        </w:rPr>
        <w:t>OLIVEIRA</w:t>
      </w:r>
      <w:r w:rsidR="00DE3276">
        <w:rPr>
          <w:rFonts w:ascii="Times New Roman" w:hAnsi="Times New Roman" w:cs="Times New Roman"/>
        </w:rPr>
        <w:t xml:space="preserve"> et al., 2015</w:t>
      </w:r>
      <w:r w:rsidR="007E107E">
        <w:rPr>
          <w:rFonts w:ascii="Times New Roman" w:hAnsi="Times New Roman" w:cs="Times New Roman"/>
        </w:rPr>
        <w:t>;</w:t>
      </w:r>
      <w:r w:rsidR="007E107E" w:rsidRPr="007E107E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ALBREKTSSON et al.,</w:t>
      </w:r>
      <w:r w:rsidR="007E107E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2014</w:t>
      </w:r>
      <w:r w:rsidR="00DE3276">
        <w:rPr>
          <w:rFonts w:ascii="Times New Roman" w:hAnsi="Times New Roman" w:cs="Times New Roman"/>
        </w:rPr>
        <w:t xml:space="preserve">). </w:t>
      </w:r>
    </w:p>
    <w:p w:rsidR="00394D97" w:rsidRDefault="00394D97" w:rsidP="00394D97">
      <w:pPr>
        <w:pStyle w:val="Default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</w:pPr>
      <w:r w:rsidRPr="00394D97"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  <w:t>O diagnóstic</w:t>
      </w:r>
      <w:r w:rsidR="00565631"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  <w:t>o deve ser uma etapa meticulosa</w:t>
      </w:r>
      <w:r w:rsidRPr="00394D97"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  <w:t xml:space="preserve">, os parâmetros de avaliação dos tecidos </w:t>
      </w:r>
      <w:proofErr w:type="spellStart"/>
      <w:r w:rsidRPr="00394D97"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  <w:t>periimplantares</w:t>
      </w:r>
      <w:proofErr w:type="spellEnd"/>
      <w:r w:rsidRPr="00394D97"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  <w:t xml:space="preserve"> que podem ser utilizados para avaliar a presença e a gravidade da</w:t>
      </w:r>
      <w:r w:rsidR="00DE3276"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  <w:t xml:space="preserve"> </w:t>
      </w:r>
      <w:r w:rsidRPr="00394D97"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  <w:t xml:space="preserve">doença incluem: a avaliação do acúmulo de placa, as condições da mucosa ao redor do implante, a profundidade de sondagem que deve ser superior a 1,5 mm, a quantidade de mucosa </w:t>
      </w:r>
      <w:proofErr w:type="spellStart"/>
      <w:r w:rsidRPr="00394D97"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  <w:t>ceratinizada</w:t>
      </w:r>
      <w:proofErr w:type="spellEnd"/>
      <w:r w:rsidRPr="00394D97"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  <w:t>, a presença de supuração e a avaliação dos aspectos da interface osso-implante como a mobilidade e dados radiográficos</w:t>
      </w:r>
      <w:r w:rsidR="00DE3276"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  <w:t xml:space="preserve"> (</w:t>
      </w:r>
      <w:r w:rsidR="00DE3276" w:rsidRPr="00DE3276"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  <w:t>ZANATTA et al., 2009).</w:t>
      </w:r>
    </w:p>
    <w:p w:rsidR="00394D97" w:rsidRPr="00394D97" w:rsidRDefault="00394D97" w:rsidP="00394D97">
      <w:pPr>
        <w:pStyle w:val="Default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color w:val="auto"/>
          <w:kern w:val="1"/>
          <w:lang w:eastAsia="zh-CN" w:bidi="hi-IN"/>
        </w:rPr>
      </w:pPr>
      <w:r w:rsidRPr="00394D97">
        <w:rPr>
          <w:rFonts w:ascii="Times New Roman" w:hAnsi="Times New Roman" w:cs="Times New Roman"/>
        </w:rPr>
        <w:t xml:space="preserve">A maior dificuldade na </w:t>
      </w:r>
      <w:proofErr w:type="spellStart"/>
      <w:r w:rsidRPr="00394D97">
        <w:rPr>
          <w:rFonts w:ascii="Times New Roman" w:hAnsi="Times New Roman" w:cs="Times New Roman"/>
        </w:rPr>
        <w:t>periimplantite</w:t>
      </w:r>
      <w:proofErr w:type="spellEnd"/>
      <w:r w:rsidRPr="00394D97">
        <w:rPr>
          <w:rFonts w:ascii="Times New Roman" w:hAnsi="Times New Roman" w:cs="Times New Roman"/>
        </w:rPr>
        <w:t xml:space="preserve"> bacteriana é conseguir a descontaminação da superfície do implante porque nenhum método é 100% eficiente, tirando a terapia a laser que é a mais promissora e que consegue o melhor resultado, porém seu alto custo limita a utilização. Os métodos para </w:t>
      </w:r>
      <w:proofErr w:type="spellStart"/>
      <w:r w:rsidRPr="00394D97">
        <w:rPr>
          <w:rFonts w:ascii="Times New Roman" w:hAnsi="Times New Roman" w:cs="Times New Roman"/>
        </w:rPr>
        <w:t>descontaminar</w:t>
      </w:r>
      <w:proofErr w:type="spellEnd"/>
      <w:r w:rsidRPr="00394D97">
        <w:rPr>
          <w:rFonts w:ascii="Times New Roman" w:hAnsi="Times New Roman" w:cs="Times New Roman"/>
        </w:rPr>
        <w:t xml:space="preserve"> e condicionar a superfície do implante adjacente aos tecidos moles </w:t>
      </w:r>
      <w:proofErr w:type="spellStart"/>
      <w:r w:rsidRPr="00394D97">
        <w:rPr>
          <w:rFonts w:ascii="Times New Roman" w:hAnsi="Times New Roman" w:cs="Times New Roman"/>
        </w:rPr>
        <w:t>peri</w:t>
      </w:r>
      <w:proofErr w:type="spellEnd"/>
      <w:r w:rsidRPr="00394D97">
        <w:rPr>
          <w:rFonts w:ascii="Times New Roman" w:hAnsi="Times New Roman" w:cs="Times New Roman"/>
        </w:rPr>
        <w:t>-implantes doente incluem</w:t>
      </w:r>
      <w:r w:rsidR="00DE3276">
        <w:rPr>
          <w:rFonts w:ascii="Times New Roman" w:hAnsi="Times New Roman" w:cs="Times New Roman"/>
        </w:rPr>
        <w:t xml:space="preserve"> o </w:t>
      </w:r>
      <w:proofErr w:type="spellStart"/>
      <w:r w:rsidR="00DE3276">
        <w:rPr>
          <w:rFonts w:ascii="Times New Roman" w:hAnsi="Times New Roman" w:cs="Times New Roman"/>
        </w:rPr>
        <w:t>desbridamento</w:t>
      </w:r>
      <w:proofErr w:type="spellEnd"/>
      <w:r w:rsidR="00DE3276">
        <w:rPr>
          <w:rFonts w:ascii="Times New Roman" w:hAnsi="Times New Roman" w:cs="Times New Roman"/>
        </w:rPr>
        <w:t xml:space="preserve"> da superfície </w:t>
      </w:r>
      <w:r w:rsidRPr="00394D97">
        <w:rPr>
          <w:rFonts w:ascii="Times New Roman" w:hAnsi="Times New Roman" w:cs="Times New Roman"/>
        </w:rPr>
        <w:t xml:space="preserve">com curetas de carbono ou plástico, </w:t>
      </w:r>
      <w:proofErr w:type="spellStart"/>
      <w:r w:rsidRPr="00394D97">
        <w:rPr>
          <w:rFonts w:ascii="Times New Roman" w:hAnsi="Times New Roman" w:cs="Times New Roman"/>
        </w:rPr>
        <w:t>scalers</w:t>
      </w:r>
      <w:proofErr w:type="spellEnd"/>
      <w:r w:rsidRPr="00394D97">
        <w:rPr>
          <w:rFonts w:ascii="Times New Roman" w:hAnsi="Times New Roman" w:cs="Times New Roman"/>
        </w:rPr>
        <w:t xml:space="preserve"> </w:t>
      </w:r>
      <w:proofErr w:type="spellStart"/>
      <w:r w:rsidRPr="00394D97">
        <w:rPr>
          <w:rFonts w:ascii="Times New Roman" w:hAnsi="Times New Roman" w:cs="Times New Roman"/>
        </w:rPr>
        <w:t>ultra-sônicos</w:t>
      </w:r>
      <w:proofErr w:type="spellEnd"/>
      <w:r w:rsidRPr="00394D97">
        <w:rPr>
          <w:rFonts w:ascii="Times New Roman" w:hAnsi="Times New Roman" w:cs="Times New Roman"/>
        </w:rPr>
        <w:t xml:space="preserve">, dispositivos abrasivos em pó com bicarbonato de sódio ou pó de glicina, irradiação com luz laser rígida ou macia, </w:t>
      </w:r>
      <w:proofErr w:type="spellStart"/>
      <w:r w:rsidRPr="00394D97">
        <w:rPr>
          <w:rFonts w:ascii="Times New Roman" w:hAnsi="Times New Roman" w:cs="Times New Roman"/>
        </w:rPr>
        <w:t>implantoplastia</w:t>
      </w:r>
      <w:proofErr w:type="spellEnd"/>
      <w:r w:rsidRPr="00394D97">
        <w:rPr>
          <w:rFonts w:ascii="Times New Roman" w:hAnsi="Times New Roman" w:cs="Times New Roman"/>
        </w:rPr>
        <w:t xml:space="preserve">, e / ou a aplicação de ácidos ou vários agentes antimicrobianos. A maioria dos protocolos incluiu a administração sistêmica de um antibiótico, além do </w:t>
      </w:r>
      <w:proofErr w:type="spellStart"/>
      <w:r w:rsidRPr="00394D97">
        <w:rPr>
          <w:rFonts w:ascii="Times New Roman" w:hAnsi="Times New Roman" w:cs="Times New Roman"/>
        </w:rPr>
        <w:t>enxaguamento</w:t>
      </w:r>
      <w:proofErr w:type="spellEnd"/>
      <w:r w:rsidRPr="00394D97">
        <w:rPr>
          <w:rFonts w:ascii="Times New Roman" w:hAnsi="Times New Roman" w:cs="Times New Roman"/>
        </w:rPr>
        <w:t xml:space="preserve"> de </w:t>
      </w:r>
      <w:proofErr w:type="spellStart"/>
      <w:r w:rsidRPr="00394D97">
        <w:rPr>
          <w:rFonts w:ascii="Times New Roman" w:hAnsi="Times New Roman" w:cs="Times New Roman"/>
        </w:rPr>
        <w:t>clorexidina</w:t>
      </w:r>
      <w:proofErr w:type="spellEnd"/>
      <w:r w:rsidR="00DE3276">
        <w:rPr>
          <w:rFonts w:ascii="Times New Roman" w:hAnsi="Times New Roman" w:cs="Times New Roman"/>
        </w:rPr>
        <w:t xml:space="preserve"> (</w:t>
      </w:r>
      <w:r w:rsidR="00D9502B" w:rsidRPr="00D9502B">
        <w:rPr>
          <w:rFonts w:ascii="Times New Roman" w:hAnsi="Times New Roman" w:cs="Times New Roman"/>
        </w:rPr>
        <w:t>(HEITZ-MAYFIELD et al., 2014).</w:t>
      </w:r>
    </w:p>
    <w:p w:rsidR="00394D97" w:rsidRPr="00394D97" w:rsidRDefault="00394D97" w:rsidP="00565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D97">
        <w:rPr>
          <w:rFonts w:ascii="Times New Roman" w:hAnsi="Times New Roman" w:cs="Times New Roman"/>
        </w:rPr>
        <w:t>Medidas preventivas podem ser tomadas como forma de prevenção da doença ou até mesmo o seu agravamento como a instrução de higiene oral, que se torna uma das principais condutas uma vez que é necessário uma redução de biofilme para que a cavidade bucal se mantenha saudável e sem presença de bi</w:t>
      </w:r>
      <w:r w:rsidR="00565631">
        <w:rPr>
          <w:rFonts w:ascii="Times New Roman" w:hAnsi="Times New Roman" w:cs="Times New Roman"/>
        </w:rPr>
        <w:t>ofilme.</w:t>
      </w:r>
      <w:r w:rsidR="00643440" w:rsidRPr="00565631">
        <w:rPr>
          <w:rFonts w:ascii="Times New Roman" w:hAnsi="Times New Roman" w:cs="Times New Roman"/>
          <w:vertAlign w:val="superscript"/>
        </w:rPr>
        <w:t>8</w:t>
      </w:r>
      <w:r w:rsidR="00643440">
        <w:rPr>
          <w:rFonts w:ascii="Times New Roman" w:hAnsi="Times New Roman" w:cs="Times New Roman"/>
        </w:rPr>
        <w:t xml:space="preserve"> </w:t>
      </w:r>
      <w:r w:rsidRPr="00394D97">
        <w:rPr>
          <w:rFonts w:ascii="Times New Roman" w:hAnsi="Times New Roman" w:cs="Times New Roman"/>
        </w:rPr>
        <w:t xml:space="preserve">Em casos em que a </w:t>
      </w:r>
      <w:proofErr w:type="spellStart"/>
      <w:r w:rsidRPr="00394D97">
        <w:rPr>
          <w:rFonts w:ascii="Times New Roman" w:hAnsi="Times New Roman" w:cs="Times New Roman"/>
        </w:rPr>
        <w:t>peri</w:t>
      </w:r>
      <w:r w:rsidR="00D9502B">
        <w:rPr>
          <w:rFonts w:ascii="Times New Roman" w:hAnsi="Times New Roman" w:cs="Times New Roman"/>
        </w:rPr>
        <w:t>-</w:t>
      </w:r>
      <w:r w:rsidRPr="00394D97">
        <w:rPr>
          <w:rFonts w:ascii="Times New Roman" w:hAnsi="Times New Roman" w:cs="Times New Roman"/>
        </w:rPr>
        <w:t>implantite</w:t>
      </w:r>
      <w:proofErr w:type="spellEnd"/>
      <w:r w:rsidRPr="00394D97">
        <w:rPr>
          <w:rFonts w:ascii="Times New Roman" w:hAnsi="Times New Roman" w:cs="Times New Roman"/>
        </w:rPr>
        <w:t xml:space="preserve"> for uma resposta imune devido a presença de partículas de titânio, o tratamento será a </w:t>
      </w:r>
      <w:proofErr w:type="spellStart"/>
      <w:r w:rsidRPr="00394D97">
        <w:rPr>
          <w:rFonts w:ascii="Times New Roman" w:hAnsi="Times New Roman" w:cs="Times New Roman"/>
        </w:rPr>
        <w:t>ex</w:t>
      </w:r>
      <w:r w:rsidR="00D9502B">
        <w:rPr>
          <w:rFonts w:ascii="Times New Roman" w:hAnsi="Times New Roman" w:cs="Times New Roman"/>
        </w:rPr>
        <w:t>plantação</w:t>
      </w:r>
      <w:proofErr w:type="spellEnd"/>
      <w:r w:rsidR="00D9502B">
        <w:rPr>
          <w:rFonts w:ascii="Times New Roman" w:hAnsi="Times New Roman" w:cs="Times New Roman"/>
        </w:rPr>
        <w:t xml:space="preserve"> do implante dentário (</w:t>
      </w:r>
      <w:r w:rsidR="00D9502B" w:rsidRPr="00F935A2">
        <w:rPr>
          <w:rFonts w:ascii="Times New Roman" w:hAnsi="Times New Roman" w:cs="Times New Roman"/>
        </w:rPr>
        <w:t xml:space="preserve">FRYDMAN et al., 2014). </w:t>
      </w:r>
    </w:p>
    <w:p w:rsidR="003D6F98" w:rsidRPr="0019190C" w:rsidRDefault="003D6F98" w:rsidP="00713636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538135"/>
        <w:spacing w:before="200" w:after="120"/>
        <w:rPr>
          <w:rFonts w:ascii="Times New Roman" w:hAnsi="Times New Roman" w:cs="Times New Roman"/>
          <w:b/>
          <w:bCs/>
          <w:color w:val="FFFFFF"/>
        </w:rPr>
      </w:pPr>
      <w:r w:rsidRPr="0019190C">
        <w:rPr>
          <w:rFonts w:ascii="Times New Roman" w:hAnsi="Times New Roman" w:cs="Times New Roman"/>
          <w:b/>
          <w:bCs/>
          <w:color w:val="FFFFFF"/>
        </w:rPr>
        <w:t>CON</w:t>
      </w:r>
      <w:r w:rsidR="00080BE8" w:rsidRPr="0019190C">
        <w:rPr>
          <w:rFonts w:ascii="Times New Roman" w:hAnsi="Times New Roman" w:cs="Times New Roman"/>
          <w:b/>
          <w:bCs/>
          <w:color w:val="FFFFFF"/>
        </w:rPr>
        <w:t>SIDERAÇÕES FINAIS</w:t>
      </w:r>
    </w:p>
    <w:p w:rsidR="00D738DD" w:rsidRPr="00A1173C" w:rsidRDefault="003F52EE" w:rsidP="003F52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52EE">
        <w:rPr>
          <w:rFonts w:ascii="Times New Roman" w:hAnsi="Times New Roman" w:cs="Times New Roman"/>
        </w:rPr>
        <w:t xml:space="preserve">Um correto diagnóstico e um minucioso planejamento são essenciais para um tratamento efetivo contra patologias </w:t>
      </w:r>
      <w:proofErr w:type="spellStart"/>
      <w:r w:rsidRPr="003F52EE">
        <w:rPr>
          <w:rFonts w:ascii="Times New Roman" w:hAnsi="Times New Roman" w:cs="Times New Roman"/>
        </w:rPr>
        <w:t>peri</w:t>
      </w:r>
      <w:proofErr w:type="spellEnd"/>
      <w:r w:rsidR="00D9502B">
        <w:rPr>
          <w:rFonts w:ascii="Times New Roman" w:hAnsi="Times New Roman" w:cs="Times New Roman"/>
        </w:rPr>
        <w:t>-</w:t>
      </w:r>
      <w:r w:rsidRPr="003F52EE">
        <w:rPr>
          <w:rFonts w:ascii="Times New Roman" w:hAnsi="Times New Roman" w:cs="Times New Roman"/>
        </w:rPr>
        <w:t>implantares, assim como a instituição de medidas preventivas como a otimização de higiene bucal e um programa de controle e consultas para garantir uma terapia de suporte adequada. As várias alternativas de tratamento buscam dar mais saúde aos portadores desta inflamação, para solucionar os problemas, garantir uma melhora de vida e assegurar um prognóstico dos implantes em longo prazo. Porém para uma conclusão mais específica devem ser feitos mais estudos em humanos sobre os vários tipos de tratamento.</w:t>
      </w:r>
    </w:p>
    <w:p w:rsidR="003D6F98" w:rsidRPr="0019190C" w:rsidRDefault="003D6F98" w:rsidP="00713636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538135"/>
        <w:spacing w:before="200" w:after="120"/>
        <w:rPr>
          <w:rFonts w:ascii="Times New Roman" w:hAnsi="Times New Roman" w:cs="Times New Roman"/>
          <w:b/>
          <w:bCs/>
          <w:color w:val="FFFFFF"/>
        </w:rPr>
      </w:pPr>
      <w:r w:rsidRPr="0019190C">
        <w:rPr>
          <w:rFonts w:ascii="Times New Roman" w:hAnsi="Times New Roman" w:cs="Times New Roman"/>
          <w:b/>
          <w:bCs/>
          <w:color w:val="FFFFFF"/>
        </w:rPr>
        <w:t>REFERÊNCIAS</w:t>
      </w:r>
    </w:p>
    <w:p w:rsidR="00CF69A8" w:rsidRPr="00CF69A8" w:rsidRDefault="00CF69A8" w:rsidP="00D9502B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F935A2">
        <w:rPr>
          <w:rFonts w:ascii="Times New Roman" w:hAnsi="Times New Roman" w:cs="Times New Roman"/>
          <w:lang w:val="en-US"/>
        </w:rPr>
        <w:t>ALBREKTSSON, Tomas et al. Is marginal bone loss around oral implants the result of a provoked foreign body reaction</w:t>
      </w:r>
      <w:proofErr w:type="gramStart"/>
      <w:r w:rsidRPr="00F935A2">
        <w:rPr>
          <w:rFonts w:ascii="Times New Roman" w:hAnsi="Times New Roman" w:cs="Times New Roman"/>
          <w:lang w:val="en-US"/>
        </w:rPr>
        <w:t>?.</w:t>
      </w:r>
      <w:proofErr w:type="gramEnd"/>
      <w:r w:rsidRPr="00F935A2">
        <w:rPr>
          <w:rFonts w:ascii="Times New Roman" w:hAnsi="Times New Roman" w:cs="Times New Roman"/>
          <w:lang w:val="en-US"/>
        </w:rPr>
        <w:t> </w:t>
      </w:r>
      <w:r w:rsidRPr="00F935A2">
        <w:rPr>
          <w:rFonts w:ascii="Times New Roman" w:hAnsi="Times New Roman" w:cs="Times New Roman"/>
          <w:b/>
          <w:bCs/>
          <w:lang w:val="en-US"/>
        </w:rPr>
        <w:t>Clinical implant dentistry and related research</w:t>
      </w:r>
      <w:r w:rsidRPr="00F935A2">
        <w:rPr>
          <w:rFonts w:ascii="Times New Roman" w:hAnsi="Times New Roman" w:cs="Times New Roman"/>
          <w:lang w:val="en-US"/>
        </w:rPr>
        <w:t xml:space="preserve">, v. 16, n. 2, p. 155-165, 2014. </w:t>
      </w:r>
    </w:p>
    <w:p w:rsidR="00CF69A8" w:rsidRDefault="00CF69A8" w:rsidP="00D9502B">
      <w:pPr>
        <w:pStyle w:val="Defaul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F69A8" w:rsidRPr="00F935A2" w:rsidRDefault="00CF69A8" w:rsidP="00CF69A8">
      <w:pPr>
        <w:pStyle w:val="Default"/>
        <w:jc w:val="both"/>
        <w:rPr>
          <w:rFonts w:ascii="Times New Roman" w:hAnsi="Times New Roman" w:cs="Times New Roman"/>
        </w:rPr>
      </w:pPr>
      <w:r w:rsidRPr="00F935A2">
        <w:rPr>
          <w:rFonts w:ascii="Times New Roman" w:hAnsi="Times New Roman" w:cs="Times New Roman"/>
          <w:lang w:val="en-US"/>
        </w:rPr>
        <w:t xml:space="preserve">CANULLO, Luigi et al. Microbiologic and Clinical Findings of Implants in Healthy Condition and with </w:t>
      </w:r>
      <w:proofErr w:type="spellStart"/>
      <w:r w:rsidRPr="00F935A2">
        <w:rPr>
          <w:rFonts w:ascii="Times New Roman" w:hAnsi="Times New Roman" w:cs="Times New Roman"/>
          <w:lang w:val="en-US"/>
        </w:rPr>
        <w:t>Peri-lmplantitis</w:t>
      </w:r>
      <w:proofErr w:type="spellEnd"/>
      <w:r w:rsidRPr="00F935A2">
        <w:rPr>
          <w:rFonts w:ascii="Times New Roman" w:hAnsi="Times New Roman" w:cs="Times New Roman"/>
          <w:lang w:val="en-US"/>
        </w:rPr>
        <w:t>.</w:t>
      </w:r>
      <w:r w:rsidRPr="00F935A2">
        <w:rPr>
          <w:rFonts w:ascii="Times New Roman" w:hAnsi="Times New Roman" w:cs="Times New Roman"/>
          <w:b/>
          <w:bCs/>
          <w:lang w:val="en-US"/>
        </w:rPr>
        <w:t xml:space="preserve"> International Journal of Oral &amp; Maxillofacial Implants, </w:t>
      </w:r>
      <w:r w:rsidRPr="00F935A2">
        <w:rPr>
          <w:rFonts w:ascii="Times New Roman" w:hAnsi="Times New Roman" w:cs="Times New Roman"/>
          <w:lang w:val="en-US"/>
        </w:rPr>
        <w:t>v. 30, n. 4, 2015.</w:t>
      </w:r>
    </w:p>
    <w:p w:rsidR="00CF69A8" w:rsidRDefault="00CF69A8" w:rsidP="00D9502B">
      <w:pPr>
        <w:pStyle w:val="Defaul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9502B" w:rsidRPr="00F935A2" w:rsidRDefault="00D9502B" w:rsidP="00D9502B">
      <w:pPr>
        <w:pStyle w:val="Defaul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935A2">
        <w:rPr>
          <w:rFonts w:ascii="Times New Roman" w:hAnsi="Times New Roman" w:cs="Times New Roman"/>
          <w:color w:val="222222"/>
          <w:shd w:val="clear" w:color="auto" w:fill="FFFFFF"/>
        </w:rPr>
        <w:t xml:space="preserve">DE OLIVEIRA, L. C. B. S. et al. Doença periodontal e </w:t>
      </w:r>
      <w:proofErr w:type="spellStart"/>
      <w:r w:rsidRPr="00F935A2">
        <w:rPr>
          <w:rFonts w:ascii="Times New Roman" w:hAnsi="Times New Roman" w:cs="Times New Roman"/>
          <w:color w:val="222222"/>
          <w:shd w:val="clear" w:color="auto" w:fill="FFFFFF"/>
        </w:rPr>
        <w:t>peri-implantite</w:t>
      </w:r>
      <w:proofErr w:type="spellEnd"/>
      <w:r w:rsidRPr="00F935A2">
        <w:rPr>
          <w:rFonts w:ascii="Times New Roman" w:hAnsi="Times New Roman" w:cs="Times New Roman"/>
          <w:color w:val="222222"/>
          <w:shd w:val="clear" w:color="auto" w:fill="FFFFFF"/>
        </w:rPr>
        <w:t xml:space="preserve">: existe uma relação de </w:t>
      </w:r>
      <w:proofErr w:type="gramStart"/>
      <w:r w:rsidRPr="00F935A2">
        <w:rPr>
          <w:rFonts w:ascii="Times New Roman" w:hAnsi="Times New Roman" w:cs="Times New Roman"/>
          <w:color w:val="222222"/>
          <w:shd w:val="clear" w:color="auto" w:fill="FFFFFF"/>
        </w:rPr>
        <w:t>causalidade?.</w:t>
      </w:r>
      <w:proofErr w:type="gramEnd"/>
      <w:r w:rsidRPr="00F935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935A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Braz J </w:t>
      </w:r>
      <w:proofErr w:type="spellStart"/>
      <w:r w:rsidRPr="00F935A2">
        <w:rPr>
          <w:rFonts w:ascii="Times New Roman" w:hAnsi="Times New Roman" w:cs="Times New Roman"/>
          <w:b/>
          <w:color w:val="222222"/>
          <w:shd w:val="clear" w:color="auto" w:fill="FFFFFF"/>
        </w:rPr>
        <w:t>Periodontol</w:t>
      </w:r>
      <w:r w:rsidRPr="00F935A2">
        <w:rPr>
          <w:rFonts w:ascii="Times New Roman" w:hAnsi="Times New Roman" w:cs="Times New Roman"/>
          <w:color w:val="222222"/>
          <w:shd w:val="clear" w:color="auto" w:fill="FFFFFF"/>
        </w:rPr>
        <w:t>-September</w:t>
      </w:r>
      <w:proofErr w:type="spellEnd"/>
      <w:r w:rsidRPr="00F935A2">
        <w:rPr>
          <w:rFonts w:ascii="Times New Roman" w:hAnsi="Times New Roman" w:cs="Times New Roman"/>
          <w:color w:val="222222"/>
          <w:shd w:val="clear" w:color="auto" w:fill="FFFFFF"/>
        </w:rPr>
        <w:t>, v. 23, n. 3, 2013.</w:t>
      </w:r>
    </w:p>
    <w:p w:rsidR="00D9502B" w:rsidRPr="00F935A2" w:rsidRDefault="00D9502B" w:rsidP="00D9502B">
      <w:pPr>
        <w:pStyle w:val="Defaul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9502B" w:rsidRPr="00E12DCA" w:rsidRDefault="00D9502B" w:rsidP="00F935A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FRANCIO, L.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 xml:space="preserve"> et al. Tratamento da </w:t>
      </w:r>
      <w:proofErr w:type="spellStart"/>
      <w:r w:rsidRPr="00E12DCA">
        <w:rPr>
          <w:rFonts w:ascii="Times New Roman" w:hAnsi="Times New Roman" w:cs="Times New Roman"/>
          <w:color w:val="222222"/>
          <w:shd w:val="clear" w:color="auto" w:fill="FFFFFF"/>
        </w:rPr>
        <w:t>periimplantite</w:t>
      </w:r>
      <w:proofErr w:type="spellEnd"/>
      <w:r w:rsidRPr="00E12DCA">
        <w:rPr>
          <w:rFonts w:ascii="Times New Roman" w:hAnsi="Times New Roman" w:cs="Times New Roman"/>
          <w:color w:val="222222"/>
          <w:shd w:val="clear" w:color="auto" w:fill="FFFFFF"/>
        </w:rPr>
        <w:t>: revisão da literatura. </w:t>
      </w:r>
      <w:r w:rsidRPr="00E12DC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RSBO Revista Sul-Brasileira de Odontologia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>, v. 5, n. 2, 2008.</w:t>
      </w:r>
    </w:p>
    <w:p w:rsidR="00D9502B" w:rsidRPr="00F935A2" w:rsidRDefault="00D9502B" w:rsidP="00F935A2">
      <w:pPr>
        <w:pStyle w:val="Defaul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9502B" w:rsidRPr="00E12DCA" w:rsidRDefault="00D9502B" w:rsidP="00F935A2">
      <w:pPr>
        <w:pStyle w:val="Default"/>
        <w:jc w:val="both"/>
        <w:rPr>
          <w:rFonts w:ascii="Times New Roman" w:hAnsi="Times New Roman" w:cs="Times New Roman"/>
        </w:rPr>
      </w:pPr>
      <w:r w:rsidRPr="00F935A2">
        <w:rPr>
          <w:rFonts w:ascii="Times New Roman" w:hAnsi="Times New Roman" w:cs="Times New Roman"/>
        </w:rPr>
        <w:t xml:space="preserve">FRYDMAN, A.; SIMONIAN, K. </w:t>
      </w:r>
      <w:proofErr w:type="spellStart"/>
      <w:r w:rsidRPr="00F935A2">
        <w:rPr>
          <w:rFonts w:ascii="Times New Roman" w:hAnsi="Times New Roman" w:cs="Times New Roman"/>
        </w:rPr>
        <w:t>Review</w:t>
      </w:r>
      <w:proofErr w:type="spellEnd"/>
      <w:r w:rsidRPr="00F935A2">
        <w:rPr>
          <w:rFonts w:ascii="Times New Roman" w:hAnsi="Times New Roman" w:cs="Times New Roman"/>
        </w:rPr>
        <w:t xml:space="preserve"> </w:t>
      </w:r>
      <w:proofErr w:type="spellStart"/>
      <w:r w:rsidRPr="00F935A2">
        <w:rPr>
          <w:rFonts w:ascii="Times New Roman" w:hAnsi="Times New Roman" w:cs="Times New Roman"/>
        </w:rPr>
        <w:t>of</w:t>
      </w:r>
      <w:proofErr w:type="spellEnd"/>
      <w:r w:rsidRPr="00F935A2">
        <w:rPr>
          <w:rFonts w:ascii="Times New Roman" w:hAnsi="Times New Roman" w:cs="Times New Roman"/>
        </w:rPr>
        <w:t xml:space="preserve"> </w:t>
      </w:r>
      <w:proofErr w:type="spellStart"/>
      <w:r w:rsidRPr="00F935A2">
        <w:rPr>
          <w:rFonts w:ascii="Times New Roman" w:hAnsi="Times New Roman" w:cs="Times New Roman"/>
        </w:rPr>
        <w:t>models</w:t>
      </w:r>
      <w:proofErr w:type="spellEnd"/>
      <w:r w:rsidRPr="00F935A2">
        <w:rPr>
          <w:rFonts w:ascii="Times New Roman" w:hAnsi="Times New Roman" w:cs="Times New Roman"/>
        </w:rPr>
        <w:t xml:space="preserve"> for </w:t>
      </w:r>
      <w:proofErr w:type="spellStart"/>
      <w:r w:rsidRPr="00F935A2">
        <w:rPr>
          <w:rFonts w:ascii="Times New Roman" w:hAnsi="Times New Roman" w:cs="Times New Roman"/>
        </w:rPr>
        <w:t>titanium</w:t>
      </w:r>
      <w:proofErr w:type="spellEnd"/>
      <w:r w:rsidRPr="00F935A2">
        <w:rPr>
          <w:rFonts w:ascii="Times New Roman" w:hAnsi="Times New Roman" w:cs="Times New Roman"/>
        </w:rPr>
        <w:t xml:space="preserve"> as a </w:t>
      </w:r>
      <w:proofErr w:type="spellStart"/>
      <w:r w:rsidRPr="00F935A2">
        <w:rPr>
          <w:rFonts w:ascii="Times New Roman" w:hAnsi="Times New Roman" w:cs="Times New Roman"/>
        </w:rPr>
        <w:t>foreign</w:t>
      </w:r>
      <w:proofErr w:type="spellEnd"/>
      <w:r w:rsidRPr="00F935A2">
        <w:rPr>
          <w:rFonts w:ascii="Times New Roman" w:hAnsi="Times New Roman" w:cs="Times New Roman"/>
        </w:rPr>
        <w:t xml:space="preserve"> </w:t>
      </w:r>
      <w:proofErr w:type="spellStart"/>
      <w:r w:rsidRPr="00F935A2">
        <w:rPr>
          <w:rFonts w:ascii="Times New Roman" w:hAnsi="Times New Roman" w:cs="Times New Roman"/>
        </w:rPr>
        <w:t>body</w:t>
      </w:r>
      <w:proofErr w:type="spellEnd"/>
      <w:r w:rsidRPr="00F935A2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  <w:b/>
          <w:bCs/>
          <w:lang w:val="en-US"/>
        </w:rPr>
        <w:t>CDA Journal</w:t>
      </w:r>
      <w:r w:rsidRPr="00E12DCA">
        <w:rPr>
          <w:rFonts w:ascii="Times New Roman" w:hAnsi="Times New Roman" w:cs="Times New Roman"/>
          <w:lang w:val="en-US"/>
        </w:rPr>
        <w:t>, v. 42, n. 12, 2014.</w:t>
      </w:r>
    </w:p>
    <w:p w:rsidR="00D9502B" w:rsidRDefault="00D9502B" w:rsidP="00F935A2">
      <w:pPr>
        <w:pStyle w:val="Default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E5288C" w:rsidRPr="00F935A2" w:rsidRDefault="00D9502B" w:rsidP="00F935A2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HEITZ-MAYFIELD, L. </w:t>
      </w:r>
      <w:r w:rsidR="00E5288C" w:rsidRPr="00E12DC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J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</w:t>
      </w:r>
      <w:r w:rsidR="00E5288C" w:rsidRPr="00E12DC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</w:t>
      </w:r>
      <w:proofErr w:type="gramStart"/>
      <w:r w:rsidR="00E5288C" w:rsidRPr="00E12DC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;</w:t>
      </w:r>
      <w:proofErr w:type="gramEnd"/>
      <w:r w:rsidR="00E5288C" w:rsidRPr="00E12DC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MOMBELLI, A. The therapy of </w:t>
      </w:r>
      <w:proofErr w:type="spellStart"/>
      <w:r w:rsidR="00E5288C" w:rsidRPr="00E12DC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peri-implantitis</w:t>
      </w:r>
      <w:proofErr w:type="spellEnd"/>
      <w:r w:rsidR="00E5288C" w:rsidRPr="00E12DC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: a systematic review. </w:t>
      </w:r>
      <w:r w:rsidR="00E5288C" w:rsidRPr="00F935A2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  <w:t>International Journal of Oral &amp; Maxillofacial Implants</w:t>
      </w:r>
      <w:r w:rsidR="00E5288C" w:rsidRPr="00F935A2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v. 29, 2014.</w:t>
      </w:r>
    </w:p>
    <w:p w:rsidR="00D9502B" w:rsidRPr="00F935A2" w:rsidRDefault="00D9502B" w:rsidP="00F935A2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3D6F98" w:rsidRPr="00F935A2" w:rsidRDefault="008F0A48" w:rsidP="00F935A2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E12DCA">
        <w:rPr>
          <w:rFonts w:ascii="Times New Roman" w:hAnsi="Times New Roman" w:cs="Times New Roman"/>
          <w:lang w:val="en-US"/>
        </w:rPr>
        <w:t>KIAN KAR</w:t>
      </w:r>
      <w:r w:rsidR="00E5288C" w:rsidRPr="00E12DCA">
        <w:rPr>
          <w:rFonts w:ascii="Times New Roman" w:hAnsi="Times New Roman" w:cs="Times New Roman"/>
          <w:lang w:val="en-US"/>
        </w:rPr>
        <w:t>, M</w:t>
      </w:r>
      <w:r w:rsidR="00D9502B">
        <w:rPr>
          <w:rFonts w:ascii="Times New Roman" w:hAnsi="Times New Roman" w:cs="Times New Roman"/>
          <w:lang w:val="en-US"/>
        </w:rPr>
        <w:t xml:space="preserve">. </w:t>
      </w:r>
      <w:r w:rsidR="00E5288C" w:rsidRPr="00E12DCA">
        <w:rPr>
          <w:rFonts w:ascii="Times New Roman" w:hAnsi="Times New Roman" w:cs="Times New Roman"/>
          <w:lang w:val="en-US"/>
        </w:rPr>
        <w:t xml:space="preserve">S. </w:t>
      </w:r>
      <w:r w:rsidR="00D9502B">
        <w:rPr>
          <w:rFonts w:ascii="Times New Roman" w:hAnsi="Times New Roman" w:cs="Times New Roman"/>
          <w:lang w:val="en-US"/>
        </w:rPr>
        <w:t xml:space="preserve">et al. </w:t>
      </w:r>
      <w:r w:rsidR="00E5288C" w:rsidRPr="00E12DCA">
        <w:rPr>
          <w:rFonts w:ascii="Times New Roman" w:hAnsi="Times New Roman" w:cs="Times New Roman"/>
          <w:lang w:val="en-US"/>
        </w:rPr>
        <w:t xml:space="preserve">Teeth in the Era of Implant Dentistry. </w:t>
      </w:r>
      <w:r w:rsidR="00D9502B" w:rsidRPr="00F935A2">
        <w:rPr>
          <w:rFonts w:ascii="Times New Roman" w:hAnsi="Times New Roman" w:cs="Times New Roman"/>
          <w:b/>
          <w:bCs/>
          <w:lang w:val="en-US"/>
        </w:rPr>
        <w:t>CDA Journal</w:t>
      </w:r>
      <w:r w:rsidR="00E5288C" w:rsidRPr="00F935A2">
        <w:rPr>
          <w:rFonts w:ascii="Times New Roman" w:hAnsi="Times New Roman" w:cs="Times New Roman"/>
          <w:lang w:val="en-US"/>
        </w:rPr>
        <w:t>, v. 42, n. 12</w:t>
      </w:r>
      <w:r w:rsidR="00E5288C" w:rsidRPr="00F935A2">
        <w:rPr>
          <w:rFonts w:ascii="Times New Roman" w:hAnsi="Times New Roman" w:cs="Times New Roman"/>
          <w:i/>
          <w:iCs/>
          <w:lang w:val="en-US"/>
        </w:rPr>
        <w:t>, 2013.</w:t>
      </w:r>
      <w:r w:rsidR="00A01038" w:rsidRPr="00F935A2">
        <w:rPr>
          <w:rFonts w:ascii="Times New Roman" w:hAnsi="Times New Roman" w:cs="Times New Roman"/>
          <w:lang w:val="en-US"/>
        </w:rPr>
        <w:t xml:space="preserve"> </w:t>
      </w:r>
    </w:p>
    <w:p w:rsidR="00D9502B" w:rsidRPr="00F935A2" w:rsidRDefault="00D9502B" w:rsidP="00F935A2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E5288C" w:rsidRDefault="00E5288C" w:rsidP="00F935A2">
      <w:pPr>
        <w:pStyle w:val="Defaul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12DC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LINDHE, J</w:t>
      </w:r>
      <w:r w:rsidR="00D9502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</w:t>
      </w:r>
      <w:r w:rsidRPr="00E12DC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; MEYLE, J</w:t>
      </w:r>
      <w:r w:rsidR="00D9502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</w:t>
      </w:r>
      <w:r w:rsidRPr="00E12DC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; GROUP D OF THE EUROPEAN WORKSHOP ON PERIODONTOLOGY. </w:t>
      </w:r>
      <w:proofErr w:type="spellStart"/>
      <w:r w:rsidRPr="00E12DC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Peri</w:t>
      </w:r>
      <w:proofErr w:type="spellEnd"/>
      <w:r w:rsidRPr="00E12DCA">
        <w:rPr>
          <w:rFonts w:ascii="Cambria Math" w:hAnsi="Cambria Math" w:cs="Cambria Math"/>
          <w:color w:val="222222"/>
          <w:shd w:val="clear" w:color="auto" w:fill="FFFFFF"/>
          <w:lang w:val="en-US"/>
        </w:rPr>
        <w:t>‐</w:t>
      </w:r>
      <w:r w:rsidRPr="00E12DC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implant diseases: consensus report of the sixth European workshop on periodontology. </w:t>
      </w:r>
      <w:proofErr w:type="spellStart"/>
      <w:r w:rsidRPr="00E12DC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Journal</w:t>
      </w:r>
      <w:proofErr w:type="spellEnd"/>
      <w:r w:rsidRPr="00E12DC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proofErr w:type="spellStart"/>
      <w:r w:rsidRPr="00E12DC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of</w:t>
      </w:r>
      <w:proofErr w:type="spellEnd"/>
      <w:r w:rsidRPr="00E12DC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proofErr w:type="spellStart"/>
      <w:r w:rsidRPr="00E12DC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clinical</w:t>
      </w:r>
      <w:proofErr w:type="spellEnd"/>
      <w:r w:rsidRPr="00E12DC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proofErr w:type="spellStart"/>
      <w:r w:rsidRPr="00E12DC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periodontology</w:t>
      </w:r>
      <w:proofErr w:type="spellEnd"/>
      <w:r w:rsidRPr="00E12DCA">
        <w:rPr>
          <w:rFonts w:ascii="Times New Roman" w:hAnsi="Times New Roman" w:cs="Times New Roman"/>
          <w:color w:val="222222"/>
          <w:shd w:val="clear" w:color="auto" w:fill="FFFFFF"/>
        </w:rPr>
        <w:t>, v. 35, p. 282-285, 2008.</w:t>
      </w:r>
    </w:p>
    <w:p w:rsidR="00D9502B" w:rsidRDefault="00D9502B" w:rsidP="00F935A2">
      <w:pPr>
        <w:pStyle w:val="Defaul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9502B" w:rsidRPr="00D9502B" w:rsidRDefault="00D9502B" w:rsidP="00F935A2">
      <w:pPr>
        <w:pStyle w:val="Default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  <w:color w:val="222222"/>
          <w:shd w:val="clear" w:color="auto" w:fill="FFFFFF"/>
        </w:rPr>
        <w:t>OLIVEIRA, G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 xml:space="preserve"> B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>; SILVA, P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 xml:space="preserve"> ARAÚJO, C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 xml:space="preserve"> Peri-</w:t>
      </w:r>
      <w:proofErr w:type="spellStart"/>
      <w:r w:rsidRPr="00E12DCA">
        <w:rPr>
          <w:rFonts w:ascii="Times New Roman" w:hAnsi="Times New Roman" w:cs="Times New Roman"/>
          <w:color w:val="222222"/>
          <w:shd w:val="clear" w:color="auto" w:fill="FFFFFF"/>
        </w:rPr>
        <w:t>implantite</w:t>
      </w:r>
      <w:proofErr w:type="spellEnd"/>
      <w:r w:rsidRPr="00E12DCA">
        <w:rPr>
          <w:rFonts w:ascii="Times New Roman" w:hAnsi="Times New Roman" w:cs="Times New Roman"/>
          <w:color w:val="222222"/>
          <w:shd w:val="clear" w:color="auto" w:fill="FFFFFF"/>
        </w:rPr>
        <w:t>: considerações sobre etiologia e tratamento. </w:t>
      </w:r>
      <w:r w:rsidRPr="00E12DC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Arquivos de Ciências da Saúde da UNIPAR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>, v. 17, n. 1, 2015.</w:t>
      </w:r>
    </w:p>
    <w:p w:rsidR="00D9502B" w:rsidRPr="00E12DCA" w:rsidRDefault="00D9502B" w:rsidP="00F935A2">
      <w:pPr>
        <w:pStyle w:val="Default"/>
        <w:jc w:val="both"/>
        <w:rPr>
          <w:rFonts w:ascii="Times New Roman" w:hAnsi="Times New Roman" w:cs="Times New Roman"/>
        </w:rPr>
      </w:pPr>
    </w:p>
    <w:p w:rsidR="00E5288C" w:rsidRPr="00F935A2" w:rsidRDefault="00E5288C" w:rsidP="00F935A2">
      <w:pPr>
        <w:pStyle w:val="Default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E12DCA">
        <w:rPr>
          <w:rFonts w:ascii="Times New Roman" w:hAnsi="Times New Roman" w:cs="Times New Roman"/>
          <w:color w:val="222222"/>
          <w:shd w:val="clear" w:color="auto" w:fill="FFFFFF"/>
        </w:rPr>
        <w:t>ZANATTA, F</w:t>
      </w:r>
      <w:r w:rsidR="00D9502B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 xml:space="preserve"> B</w:t>
      </w:r>
      <w:r w:rsidR="00D9502B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E12DCA">
        <w:rPr>
          <w:rFonts w:ascii="Times New Roman" w:hAnsi="Times New Roman" w:cs="Times New Roman"/>
          <w:color w:val="222222"/>
          <w:shd w:val="clear" w:color="auto" w:fill="FFFFFF"/>
        </w:rPr>
        <w:t xml:space="preserve"> et al. Tratamento da </w:t>
      </w:r>
      <w:proofErr w:type="spellStart"/>
      <w:r w:rsidRPr="00E12DCA">
        <w:rPr>
          <w:rFonts w:ascii="Times New Roman" w:hAnsi="Times New Roman" w:cs="Times New Roman"/>
          <w:color w:val="222222"/>
          <w:shd w:val="clear" w:color="auto" w:fill="FFFFFF"/>
        </w:rPr>
        <w:t>periimplantite</w:t>
      </w:r>
      <w:proofErr w:type="spellEnd"/>
      <w:r w:rsidRPr="00E12DCA">
        <w:rPr>
          <w:rFonts w:ascii="Times New Roman" w:hAnsi="Times New Roman" w:cs="Times New Roman"/>
          <w:color w:val="222222"/>
          <w:shd w:val="clear" w:color="auto" w:fill="FFFFFF"/>
        </w:rPr>
        <w:t>: uma revisão sistemática. </w:t>
      </w:r>
      <w:r w:rsidRPr="00F935A2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  <w:t xml:space="preserve">R. </w:t>
      </w:r>
      <w:proofErr w:type="spellStart"/>
      <w:r w:rsidRPr="00F935A2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  <w:t>Periodontia</w:t>
      </w:r>
      <w:proofErr w:type="spellEnd"/>
      <w:r w:rsidRPr="00F935A2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v. 19, n. </w:t>
      </w:r>
      <w:proofErr w:type="gramStart"/>
      <w:r w:rsidRPr="00F935A2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4</w:t>
      </w:r>
      <w:proofErr w:type="gramEnd"/>
      <w:r w:rsidRPr="00F935A2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p. 111-120, 2009.</w:t>
      </w:r>
    </w:p>
    <w:p w:rsidR="00D9502B" w:rsidRPr="00F935A2" w:rsidRDefault="00D9502B" w:rsidP="00F935A2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F935A2" w:rsidRPr="00F935A2" w:rsidRDefault="00F935A2" w:rsidP="00F935A2">
      <w:pPr>
        <w:pStyle w:val="Default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F935A2" w:rsidRPr="00F935A2" w:rsidSect="00687DD2">
      <w:headerReference w:type="first" r:id="rId13"/>
      <w:pgSz w:w="11906" w:h="16838"/>
      <w:pgMar w:top="1701" w:right="1134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A5" w:rsidRDefault="009A0EA5" w:rsidP="0061289B">
      <w:r>
        <w:separator/>
      </w:r>
    </w:p>
  </w:endnote>
  <w:endnote w:type="continuationSeparator" w:id="0">
    <w:p w:rsidR="009A0EA5" w:rsidRDefault="009A0EA5" w:rsidP="006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A5" w:rsidRDefault="009A0EA5" w:rsidP="0061289B">
      <w:r>
        <w:separator/>
      </w:r>
    </w:p>
  </w:footnote>
  <w:footnote w:type="continuationSeparator" w:id="0">
    <w:p w:rsidR="009A0EA5" w:rsidRDefault="009A0EA5" w:rsidP="0061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D2" w:rsidRDefault="007E107E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-102870</wp:posOffset>
          </wp:positionV>
          <wp:extent cx="2647950" cy="1130935"/>
          <wp:effectExtent l="0" t="0" r="0" b="0"/>
          <wp:wrapNone/>
          <wp:docPr id="7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3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DD2" w:rsidRPr="0061289B" w:rsidRDefault="007E107E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15240</wp:posOffset>
          </wp:positionV>
          <wp:extent cx="45085" cy="681990"/>
          <wp:effectExtent l="0" t="0" r="0" b="3810"/>
          <wp:wrapNone/>
          <wp:docPr id="5" name="Picture 4" descr="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482" t="33138" b="9460"/>
                  <a:stretch>
                    <a:fillRect/>
                  </a:stretch>
                </pic:blipFill>
                <pic:spPr bwMode="auto">
                  <a:xfrm>
                    <a:off x="0" y="0"/>
                    <a:ext cx="4508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00D">
      <w:rPr>
        <w:rFonts w:ascii="Arial" w:hAnsi="Arial" w:cs="Arial"/>
        <w:b/>
        <w:bCs/>
        <w:color w:val="000000"/>
        <w:kern w:val="24"/>
        <w:sz w:val="20"/>
        <w:szCs w:val="40"/>
      </w:rPr>
      <w:t>CONEXÃO FAMETRO 2018</w:t>
    </w:r>
    <w:r w:rsidR="00687DD2"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 w:rsidR="0051400D">
      <w:rPr>
        <w:rFonts w:ascii="Arial" w:hAnsi="Arial" w:cs="Arial"/>
        <w:b/>
        <w:bCs/>
        <w:color w:val="000000"/>
        <w:kern w:val="24"/>
        <w:sz w:val="20"/>
        <w:szCs w:val="40"/>
      </w:rPr>
      <w:t>INOVAÇÃO</w:t>
    </w:r>
    <w:r w:rsidR="00764BA6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E CRIATIVIDADE</w:t>
    </w:r>
  </w:p>
  <w:p w:rsidR="00687DD2" w:rsidRPr="0061289B" w:rsidRDefault="00687DD2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XI</w:t>
    </w:r>
    <w:r w:rsidR="0051400D">
      <w:rPr>
        <w:rFonts w:ascii="Arial" w:hAnsi="Arial" w:cs="Arial"/>
        <w:b/>
        <w:bCs/>
        <w:color w:val="000000"/>
        <w:kern w:val="24"/>
        <w:sz w:val="20"/>
        <w:szCs w:val="40"/>
      </w:rPr>
      <w:t>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:rsidR="00687DD2" w:rsidRDefault="00687DD2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73A8"/>
    <w:multiLevelType w:val="hybridMultilevel"/>
    <w:tmpl w:val="9EE08BF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F491A24"/>
    <w:multiLevelType w:val="hybridMultilevel"/>
    <w:tmpl w:val="BE4A9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5910"/>
    <w:multiLevelType w:val="hybridMultilevel"/>
    <w:tmpl w:val="0082BC56"/>
    <w:lvl w:ilvl="0" w:tplc="DB92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02"/>
    <w:rsid w:val="000257B5"/>
    <w:rsid w:val="00045F8A"/>
    <w:rsid w:val="000512C8"/>
    <w:rsid w:val="00075149"/>
    <w:rsid w:val="00080BE8"/>
    <w:rsid w:val="000814CC"/>
    <w:rsid w:val="00087CBB"/>
    <w:rsid w:val="000C520D"/>
    <w:rsid w:val="000E4F14"/>
    <w:rsid w:val="0014359D"/>
    <w:rsid w:val="001440D4"/>
    <w:rsid w:val="00156E03"/>
    <w:rsid w:val="001660E1"/>
    <w:rsid w:val="00190326"/>
    <w:rsid w:val="0019190C"/>
    <w:rsid w:val="001966E7"/>
    <w:rsid w:val="001B1727"/>
    <w:rsid w:val="001E0C4E"/>
    <w:rsid w:val="001E2F0C"/>
    <w:rsid w:val="002659E0"/>
    <w:rsid w:val="00276F29"/>
    <w:rsid w:val="002862B7"/>
    <w:rsid w:val="002B05AE"/>
    <w:rsid w:val="002C102E"/>
    <w:rsid w:val="00336F50"/>
    <w:rsid w:val="00371B9B"/>
    <w:rsid w:val="00391887"/>
    <w:rsid w:val="00394D97"/>
    <w:rsid w:val="003A3AF8"/>
    <w:rsid w:val="003A5829"/>
    <w:rsid w:val="003D6F98"/>
    <w:rsid w:val="003E0104"/>
    <w:rsid w:val="003F52EE"/>
    <w:rsid w:val="0041693E"/>
    <w:rsid w:val="004260A2"/>
    <w:rsid w:val="004677C1"/>
    <w:rsid w:val="00482CEB"/>
    <w:rsid w:val="00490664"/>
    <w:rsid w:val="004A2528"/>
    <w:rsid w:val="004A2802"/>
    <w:rsid w:val="004C0677"/>
    <w:rsid w:val="004E0773"/>
    <w:rsid w:val="00513D6E"/>
    <w:rsid w:val="0051400D"/>
    <w:rsid w:val="00525538"/>
    <w:rsid w:val="00530D08"/>
    <w:rsid w:val="00551147"/>
    <w:rsid w:val="00565631"/>
    <w:rsid w:val="0058279C"/>
    <w:rsid w:val="005A3199"/>
    <w:rsid w:val="005B303E"/>
    <w:rsid w:val="005C4E59"/>
    <w:rsid w:val="005F5133"/>
    <w:rsid w:val="00601D01"/>
    <w:rsid w:val="0060565D"/>
    <w:rsid w:val="0061289B"/>
    <w:rsid w:val="00643440"/>
    <w:rsid w:val="006543EE"/>
    <w:rsid w:val="006745CF"/>
    <w:rsid w:val="00687DD2"/>
    <w:rsid w:val="006E3B09"/>
    <w:rsid w:val="006F0194"/>
    <w:rsid w:val="006F5111"/>
    <w:rsid w:val="00702306"/>
    <w:rsid w:val="007058E5"/>
    <w:rsid w:val="00713636"/>
    <w:rsid w:val="007351F5"/>
    <w:rsid w:val="0074606B"/>
    <w:rsid w:val="00756C6D"/>
    <w:rsid w:val="00764BA6"/>
    <w:rsid w:val="007728C0"/>
    <w:rsid w:val="0077577D"/>
    <w:rsid w:val="007B4C3C"/>
    <w:rsid w:val="007E107E"/>
    <w:rsid w:val="00822F82"/>
    <w:rsid w:val="00830E81"/>
    <w:rsid w:val="00834CF9"/>
    <w:rsid w:val="00835415"/>
    <w:rsid w:val="00835532"/>
    <w:rsid w:val="00843DB7"/>
    <w:rsid w:val="00861BBF"/>
    <w:rsid w:val="008821C2"/>
    <w:rsid w:val="008D5E67"/>
    <w:rsid w:val="008F0A48"/>
    <w:rsid w:val="0090219F"/>
    <w:rsid w:val="0092786A"/>
    <w:rsid w:val="009347F3"/>
    <w:rsid w:val="00944840"/>
    <w:rsid w:val="009923B6"/>
    <w:rsid w:val="009A0EA5"/>
    <w:rsid w:val="009A6029"/>
    <w:rsid w:val="009B18AA"/>
    <w:rsid w:val="009C6B39"/>
    <w:rsid w:val="009D0DA9"/>
    <w:rsid w:val="00A01038"/>
    <w:rsid w:val="00A1173C"/>
    <w:rsid w:val="00A15D8C"/>
    <w:rsid w:val="00A22461"/>
    <w:rsid w:val="00A2790E"/>
    <w:rsid w:val="00A4713E"/>
    <w:rsid w:val="00A52E0C"/>
    <w:rsid w:val="00AB567F"/>
    <w:rsid w:val="00AE7E4D"/>
    <w:rsid w:val="00AF2C0D"/>
    <w:rsid w:val="00B10A9A"/>
    <w:rsid w:val="00B33850"/>
    <w:rsid w:val="00B41590"/>
    <w:rsid w:val="00BB3D9C"/>
    <w:rsid w:val="00BE477B"/>
    <w:rsid w:val="00BF2C7E"/>
    <w:rsid w:val="00BF736A"/>
    <w:rsid w:val="00C0762D"/>
    <w:rsid w:val="00C2522B"/>
    <w:rsid w:val="00C35FE1"/>
    <w:rsid w:val="00C8049F"/>
    <w:rsid w:val="00C84965"/>
    <w:rsid w:val="00CD4FC1"/>
    <w:rsid w:val="00CF69A8"/>
    <w:rsid w:val="00D07724"/>
    <w:rsid w:val="00D55550"/>
    <w:rsid w:val="00D724EF"/>
    <w:rsid w:val="00D738DD"/>
    <w:rsid w:val="00D7606E"/>
    <w:rsid w:val="00D7610A"/>
    <w:rsid w:val="00D800B9"/>
    <w:rsid w:val="00D94379"/>
    <w:rsid w:val="00D9502B"/>
    <w:rsid w:val="00DE3276"/>
    <w:rsid w:val="00DF2FC9"/>
    <w:rsid w:val="00E0472B"/>
    <w:rsid w:val="00E047F2"/>
    <w:rsid w:val="00E12899"/>
    <w:rsid w:val="00E12DCA"/>
    <w:rsid w:val="00E5288C"/>
    <w:rsid w:val="00E76B4D"/>
    <w:rsid w:val="00EA57D0"/>
    <w:rsid w:val="00EA59E5"/>
    <w:rsid w:val="00ED182A"/>
    <w:rsid w:val="00EF3A32"/>
    <w:rsid w:val="00F05779"/>
    <w:rsid w:val="00F173FC"/>
    <w:rsid w:val="00F364FD"/>
    <w:rsid w:val="00F935A2"/>
    <w:rsid w:val="00FA2189"/>
    <w:rsid w:val="00FC5331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B33A53E-8E04-45A4-8109-6C2B049F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Hyperlink">
    <w:name w:val="Hyperlink"/>
    <w:uiPriority w:val="99"/>
    <w:unhideWhenUsed/>
    <w:rsid w:val="003D6F98"/>
    <w:rPr>
      <w:color w:val="0000FF"/>
      <w:u w:val="single"/>
    </w:rPr>
  </w:style>
  <w:style w:type="paragraph" w:customStyle="1" w:styleId="aCorpo">
    <w:name w:val="aCorpo"/>
    <w:autoRedefine/>
    <w:qFormat/>
    <w:rsid w:val="00336F50"/>
    <w:pPr>
      <w:spacing w:line="360" w:lineRule="auto"/>
      <w:ind w:firstLine="1134"/>
      <w:jc w:val="both"/>
    </w:pPr>
    <w:rPr>
      <w:rFonts w:ascii="Arial" w:hAnsi="Arial" w:cs="Arial"/>
      <w:bCs/>
      <w:sz w:val="24"/>
      <w:szCs w:val="24"/>
      <w:lang w:val="es-ES"/>
    </w:rPr>
  </w:style>
  <w:style w:type="paragraph" w:customStyle="1" w:styleId="Default">
    <w:name w:val="Default"/>
    <w:rsid w:val="001919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1289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1289B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1289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1289B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6128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6F019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heus_alexandre1994@hotmail.com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516BB7-FD0C-44B9-8B59-64BEC091FF31}" type="doc">
      <dgm:prSet loTypeId="urn:microsoft.com/office/officeart/2005/8/layout/chevron2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pt-BR"/>
        </a:p>
      </dgm:t>
    </dgm:pt>
    <dgm:pt modelId="{30D7C294-30C5-4F37-A8D5-5F37DC754168}">
      <dgm:prSet phldrT="[Texto]"/>
      <dgm:spPr>
        <a:xfrm rot="5400000">
          <a:off x="-161275" y="162498"/>
          <a:ext cx="1075171" cy="75262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t-B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107</a:t>
          </a:r>
        </a:p>
      </dgm:t>
    </dgm:pt>
    <dgm:pt modelId="{6D86E05D-7F77-4E00-8642-F5B94208C71D}" type="parTrans" cxnId="{F3899983-1EF6-449A-AEB3-A9CDEB5F6993}">
      <dgm:prSet/>
      <dgm:spPr/>
      <dgm:t>
        <a:bodyPr/>
        <a:lstStyle/>
        <a:p>
          <a:endParaRPr lang="pt-BR"/>
        </a:p>
      </dgm:t>
    </dgm:pt>
    <dgm:pt modelId="{A2173DBF-BBD4-49BD-BDC3-7603B933FCA0}" type="sibTrans" cxnId="{F3899983-1EF6-449A-AEB3-A9CDEB5F6993}">
      <dgm:prSet/>
      <dgm:spPr/>
      <dgm:t>
        <a:bodyPr/>
        <a:lstStyle/>
        <a:p>
          <a:endParaRPr lang="pt-BR"/>
        </a:p>
      </dgm:t>
    </dgm:pt>
    <dgm:pt modelId="{78F1AB80-4C60-4776-A3E1-666AA83F6D64}">
      <dgm:prSet phldrT="[Texto]" custT="1"/>
      <dgm:spPr>
        <a:xfrm rot="5400000">
          <a:off x="2489091" y="-1735248"/>
          <a:ext cx="698861" cy="417180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Artigos publicados nos ultimos 10 anos;</a:t>
          </a:r>
        </a:p>
      </dgm:t>
    </dgm:pt>
    <dgm:pt modelId="{C235A52A-D1E5-454C-A8E2-5B0FC9174260}" type="parTrans" cxnId="{6DE5408A-A75C-4F28-8B31-F0B650E4E6B6}">
      <dgm:prSet/>
      <dgm:spPr/>
      <dgm:t>
        <a:bodyPr/>
        <a:lstStyle/>
        <a:p>
          <a:endParaRPr lang="pt-BR"/>
        </a:p>
      </dgm:t>
    </dgm:pt>
    <dgm:pt modelId="{811FD9D9-4D7B-4DFF-94B3-A7B72073D667}" type="sibTrans" cxnId="{6DE5408A-A75C-4F28-8B31-F0B650E4E6B6}">
      <dgm:prSet/>
      <dgm:spPr/>
      <dgm:t>
        <a:bodyPr/>
        <a:lstStyle/>
        <a:p>
          <a:endParaRPr lang="pt-BR"/>
        </a:p>
      </dgm:t>
    </dgm:pt>
    <dgm:pt modelId="{7F6E599A-24CF-4F09-A881-22DBB79C84DF}">
      <dgm:prSet phldrT="[Texto]" custT="1"/>
      <dgm:spPr>
        <a:xfrm rot="5400000">
          <a:off x="2489091" y="-1735248"/>
          <a:ext cx="698861" cy="417180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Artigos publicados na lingua inglesa e portuguesa.	</a:t>
          </a:r>
        </a:p>
      </dgm:t>
    </dgm:pt>
    <dgm:pt modelId="{5CB7CBD7-257C-4B74-B083-3C84CE299D56}" type="parTrans" cxnId="{209343B2-52A4-480B-8A2A-FCF68B845F4D}">
      <dgm:prSet/>
      <dgm:spPr/>
      <dgm:t>
        <a:bodyPr/>
        <a:lstStyle/>
        <a:p>
          <a:endParaRPr lang="pt-BR"/>
        </a:p>
      </dgm:t>
    </dgm:pt>
    <dgm:pt modelId="{B3BE9422-6D63-4D12-91EB-88FF73ABCE38}" type="sibTrans" cxnId="{209343B2-52A4-480B-8A2A-FCF68B845F4D}">
      <dgm:prSet/>
      <dgm:spPr/>
      <dgm:t>
        <a:bodyPr/>
        <a:lstStyle/>
        <a:p>
          <a:endParaRPr lang="pt-BR"/>
        </a:p>
      </dgm:t>
    </dgm:pt>
    <dgm:pt modelId="{590226AD-F4E0-40E5-9C80-4F8D4641BFC2}">
      <dgm:prSet phldrT="[Texto]"/>
      <dgm:spPr>
        <a:xfrm rot="5400000">
          <a:off x="-161275" y="1033389"/>
          <a:ext cx="1075171" cy="75262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t-B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85</a:t>
          </a:r>
        </a:p>
      </dgm:t>
    </dgm:pt>
    <dgm:pt modelId="{2C3F2021-B3D1-471D-84EA-D13EE1953E81}" type="parTrans" cxnId="{623321E9-891D-4A88-BFDD-57C1CD08C60C}">
      <dgm:prSet/>
      <dgm:spPr/>
      <dgm:t>
        <a:bodyPr/>
        <a:lstStyle/>
        <a:p>
          <a:endParaRPr lang="pt-BR"/>
        </a:p>
      </dgm:t>
    </dgm:pt>
    <dgm:pt modelId="{99D2AB08-0455-49B4-B924-182EA6873E2E}" type="sibTrans" cxnId="{623321E9-891D-4A88-BFDD-57C1CD08C60C}">
      <dgm:prSet/>
      <dgm:spPr/>
      <dgm:t>
        <a:bodyPr/>
        <a:lstStyle/>
        <a:p>
          <a:endParaRPr lang="pt-BR"/>
        </a:p>
      </dgm:t>
    </dgm:pt>
    <dgm:pt modelId="{351B2C9F-9ABD-4CB0-92CC-F9036F9C529E}">
      <dgm:prSet phldrT="[Texto]" custT="1"/>
      <dgm:spPr>
        <a:xfrm rot="5400000">
          <a:off x="2489091" y="-864357"/>
          <a:ext cx="698861" cy="417180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Artigos com metodologia falha;</a:t>
          </a:r>
        </a:p>
      </dgm:t>
    </dgm:pt>
    <dgm:pt modelId="{9C2FD7A3-892A-43F8-8E19-76A5C2E79827}" type="parTrans" cxnId="{5724E8BB-BFED-4F02-B933-D6A5322F392A}">
      <dgm:prSet/>
      <dgm:spPr/>
      <dgm:t>
        <a:bodyPr/>
        <a:lstStyle/>
        <a:p>
          <a:endParaRPr lang="pt-BR"/>
        </a:p>
      </dgm:t>
    </dgm:pt>
    <dgm:pt modelId="{5AB3F2ED-3E6F-4A12-B5FD-E8E63871C7D2}" type="sibTrans" cxnId="{5724E8BB-BFED-4F02-B933-D6A5322F392A}">
      <dgm:prSet/>
      <dgm:spPr/>
      <dgm:t>
        <a:bodyPr/>
        <a:lstStyle/>
        <a:p>
          <a:endParaRPr lang="pt-BR"/>
        </a:p>
      </dgm:t>
    </dgm:pt>
    <dgm:pt modelId="{3B8CE627-98DB-477D-9271-EE077C868297}">
      <dgm:prSet phldrT="[Texto]"/>
      <dgm:spPr>
        <a:xfrm rot="5400000">
          <a:off x="-161275" y="1904281"/>
          <a:ext cx="1075171" cy="75262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t-B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gm:t>
    </dgm:pt>
    <dgm:pt modelId="{6D55DCE5-AAF0-4F83-95C1-4C7FE9F7029F}" type="parTrans" cxnId="{942F24B4-AB25-4646-96CC-7406EDB6C379}">
      <dgm:prSet/>
      <dgm:spPr/>
      <dgm:t>
        <a:bodyPr/>
        <a:lstStyle/>
        <a:p>
          <a:endParaRPr lang="pt-BR"/>
        </a:p>
      </dgm:t>
    </dgm:pt>
    <dgm:pt modelId="{946F426E-E09D-4F4D-9459-610450F13F1D}" type="sibTrans" cxnId="{942F24B4-AB25-4646-96CC-7406EDB6C379}">
      <dgm:prSet/>
      <dgm:spPr/>
      <dgm:t>
        <a:bodyPr/>
        <a:lstStyle/>
        <a:p>
          <a:endParaRPr lang="pt-BR"/>
        </a:p>
      </dgm:t>
    </dgm:pt>
    <dgm:pt modelId="{1D0E6F10-B7CF-43AB-B1D6-A9E2D342D858}">
      <dgm:prSet phldrT="[Texto]" custT="1"/>
      <dgm:spPr>
        <a:xfrm rot="5400000">
          <a:off x="2489091" y="6533"/>
          <a:ext cx="698861" cy="417180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leitura exploratória e análise crítica dos artigos.</a:t>
          </a:r>
        </a:p>
      </dgm:t>
    </dgm:pt>
    <dgm:pt modelId="{FD85B14D-E14A-45AD-B946-5467C7150C9F}" type="parTrans" cxnId="{C2A56493-FA34-4DB7-9352-206E7548BE1A}">
      <dgm:prSet/>
      <dgm:spPr/>
      <dgm:t>
        <a:bodyPr/>
        <a:lstStyle/>
        <a:p>
          <a:endParaRPr lang="pt-BR"/>
        </a:p>
      </dgm:t>
    </dgm:pt>
    <dgm:pt modelId="{06B2053C-2236-4952-A4A5-452B83800065}" type="sibTrans" cxnId="{C2A56493-FA34-4DB7-9352-206E7548BE1A}">
      <dgm:prSet/>
      <dgm:spPr/>
      <dgm:t>
        <a:bodyPr/>
        <a:lstStyle/>
        <a:p>
          <a:endParaRPr lang="pt-BR"/>
        </a:p>
      </dgm:t>
    </dgm:pt>
    <dgm:pt modelId="{06E67E71-683F-4A00-8FB6-C0782695DD72}">
      <dgm:prSet phldrT="[Texto]" custT="1"/>
      <dgm:spPr>
        <a:xfrm rot="5400000">
          <a:off x="2489091" y="-1735248"/>
          <a:ext cx="698861" cy="417180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Artigos relacionados ao tema.</a:t>
          </a:r>
        </a:p>
      </dgm:t>
    </dgm:pt>
    <dgm:pt modelId="{DDF9EC9F-0CD6-42E8-9D01-95C4A356CF39}" type="parTrans" cxnId="{52CEEE02-E29E-4929-8693-DDDC0076473B}">
      <dgm:prSet/>
      <dgm:spPr/>
      <dgm:t>
        <a:bodyPr/>
        <a:lstStyle/>
        <a:p>
          <a:endParaRPr lang="pt-BR"/>
        </a:p>
      </dgm:t>
    </dgm:pt>
    <dgm:pt modelId="{D957BBE3-DEBD-4631-ADE6-04835A307B80}" type="sibTrans" cxnId="{52CEEE02-E29E-4929-8693-DDDC0076473B}">
      <dgm:prSet/>
      <dgm:spPr/>
      <dgm:t>
        <a:bodyPr/>
        <a:lstStyle/>
        <a:p>
          <a:endParaRPr lang="pt-BR"/>
        </a:p>
      </dgm:t>
    </dgm:pt>
    <dgm:pt modelId="{1FA49D75-D34E-4770-A8D3-438DD346EEAA}">
      <dgm:prSet phldrT="[Texto]" custT="1"/>
      <dgm:spPr>
        <a:xfrm rot="5400000">
          <a:off x="2489091" y="-864357"/>
          <a:ext cx="698861" cy="417180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Artigos não disponível para acesso.</a:t>
          </a:r>
        </a:p>
      </dgm:t>
    </dgm:pt>
    <dgm:pt modelId="{18752DD3-69DC-47D4-AE00-3A4E037B05F1}" type="sibTrans" cxnId="{DE28E92D-8EC7-41E8-A584-5542076D40A1}">
      <dgm:prSet/>
      <dgm:spPr/>
      <dgm:t>
        <a:bodyPr/>
        <a:lstStyle/>
        <a:p>
          <a:endParaRPr lang="pt-BR"/>
        </a:p>
      </dgm:t>
    </dgm:pt>
    <dgm:pt modelId="{515C1C15-D948-4DE6-85F7-E7B835607240}" type="parTrans" cxnId="{DE28E92D-8EC7-41E8-A584-5542076D40A1}">
      <dgm:prSet/>
      <dgm:spPr/>
      <dgm:t>
        <a:bodyPr/>
        <a:lstStyle/>
        <a:p>
          <a:endParaRPr lang="pt-BR"/>
        </a:p>
      </dgm:t>
    </dgm:pt>
    <dgm:pt modelId="{CD9A862A-F700-4C5A-B32B-146E43F38A0E}" type="pres">
      <dgm:prSet presAssocID="{22516BB7-FD0C-44B9-8B59-64BEC091FF3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C52D13FA-595E-45FD-8E3D-8D9147A1FE6D}" type="pres">
      <dgm:prSet presAssocID="{30D7C294-30C5-4F37-A8D5-5F37DC754168}" presName="composite" presStyleCnt="0"/>
      <dgm:spPr/>
    </dgm:pt>
    <dgm:pt modelId="{858DD5C3-5A60-4809-9297-2D139137FF09}" type="pres">
      <dgm:prSet presAssocID="{30D7C294-30C5-4F37-A8D5-5F37DC754168}" presName="parentText" presStyleLbl="alignNode1" presStyleIdx="0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t-BR"/>
        </a:p>
      </dgm:t>
    </dgm:pt>
    <dgm:pt modelId="{5CB0189E-F137-4BA1-B90D-81FB816EBE7E}" type="pres">
      <dgm:prSet presAssocID="{30D7C294-30C5-4F37-A8D5-5F37DC754168}" presName="descendantText" presStyleLbl="alignAcc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t-BR"/>
        </a:p>
      </dgm:t>
    </dgm:pt>
    <dgm:pt modelId="{88FDA297-551E-4B27-BEE0-98A18EF3D1C8}" type="pres">
      <dgm:prSet presAssocID="{A2173DBF-BBD4-49BD-BDC3-7603B933FCA0}" presName="sp" presStyleCnt="0"/>
      <dgm:spPr/>
    </dgm:pt>
    <dgm:pt modelId="{98110FFB-22BB-425B-9516-9E868C1BDF9D}" type="pres">
      <dgm:prSet presAssocID="{590226AD-F4E0-40E5-9C80-4F8D4641BFC2}" presName="composite" presStyleCnt="0"/>
      <dgm:spPr/>
    </dgm:pt>
    <dgm:pt modelId="{19FC698E-F055-47EB-B6CF-8D38A3B744CC}" type="pres">
      <dgm:prSet presAssocID="{590226AD-F4E0-40E5-9C80-4F8D4641BFC2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t-BR"/>
        </a:p>
      </dgm:t>
    </dgm:pt>
    <dgm:pt modelId="{A5C455FA-A751-4DF5-8275-302A16779F1C}" type="pres">
      <dgm:prSet presAssocID="{590226AD-F4E0-40E5-9C80-4F8D4641BFC2}" presName="descendantText" presStyleLbl="alignAcc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t-BR"/>
        </a:p>
      </dgm:t>
    </dgm:pt>
    <dgm:pt modelId="{6FE044BE-E88C-45A3-AC9F-28227182CF83}" type="pres">
      <dgm:prSet presAssocID="{99D2AB08-0455-49B4-B924-182EA6873E2E}" presName="sp" presStyleCnt="0"/>
      <dgm:spPr/>
    </dgm:pt>
    <dgm:pt modelId="{CA860E05-0880-4956-B62F-2669C5C184ED}" type="pres">
      <dgm:prSet presAssocID="{3B8CE627-98DB-477D-9271-EE077C868297}" presName="composite" presStyleCnt="0"/>
      <dgm:spPr/>
    </dgm:pt>
    <dgm:pt modelId="{562DD2CD-7CC6-490D-A4A7-229E2B2604B0}" type="pres">
      <dgm:prSet presAssocID="{3B8CE627-98DB-477D-9271-EE077C868297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t-BR"/>
        </a:p>
      </dgm:t>
    </dgm:pt>
    <dgm:pt modelId="{771BA136-CA8F-4C1A-8C51-A36B724E263B}" type="pres">
      <dgm:prSet presAssocID="{3B8CE627-98DB-477D-9271-EE077C868297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t-BR"/>
        </a:p>
      </dgm:t>
    </dgm:pt>
  </dgm:ptLst>
  <dgm:cxnLst>
    <dgm:cxn modelId="{3B0A2522-0C8C-499D-87B3-962D1CE1199E}" type="presOf" srcId="{22516BB7-FD0C-44B9-8B59-64BEC091FF31}" destId="{CD9A862A-F700-4C5A-B32B-146E43F38A0E}" srcOrd="0" destOrd="0" presId="urn:microsoft.com/office/officeart/2005/8/layout/chevron2"/>
    <dgm:cxn modelId="{C2A56493-FA34-4DB7-9352-206E7548BE1A}" srcId="{3B8CE627-98DB-477D-9271-EE077C868297}" destId="{1D0E6F10-B7CF-43AB-B1D6-A9E2D342D858}" srcOrd="0" destOrd="0" parTransId="{FD85B14D-E14A-45AD-B946-5467C7150C9F}" sibTransId="{06B2053C-2236-4952-A4A5-452B83800065}"/>
    <dgm:cxn modelId="{48DEA365-AB6C-42CB-8F6C-5395B0E1E08F}" type="presOf" srcId="{3B8CE627-98DB-477D-9271-EE077C868297}" destId="{562DD2CD-7CC6-490D-A4A7-229E2B2604B0}" srcOrd="0" destOrd="0" presId="urn:microsoft.com/office/officeart/2005/8/layout/chevron2"/>
    <dgm:cxn modelId="{DC385677-6138-441E-AA68-4ACA1354F580}" type="presOf" srcId="{30D7C294-30C5-4F37-A8D5-5F37DC754168}" destId="{858DD5C3-5A60-4809-9297-2D139137FF09}" srcOrd="0" destOrd="0" presId="urn:microsoft.com/office/officeart/2005/8/layout/chevron2"/>
    <dgm:cxn modelId="{D783EDA8-C186-4854-AEEE-B3D95564F04F}" type="presOf" srcId="{7F6E599A-24CF-4F09-A881-22DBB79C84DF}" destId="{5CB0189E-F137-4BA1-B90D-81FB816EBE7E}" srcOrd="0" destOrd="1" presId="urn:microsoft.com/office/officeart/2005/8/layout/chevron2"/>
    <dgm:cxn modelId="{AA1C24CE-DB99-4DB4-AB74-A86D790C415C}" type="presOf" srcId="{590226AD-F4E0-40E5-9C80-4F8D4641BFC2}" destId="{19FC698E-F055-47EB-B6CF-8D38A3B744CC}" srcOrd="0" destOrd="0" presId="urn:microsoft.com/office/officeart/2005/8/layout/chevron2"/>
    <dgm:cxn modelId="{4AF85374-4E5E-4DBB-98A1-C175C2360D68}" type="presOf" srcId="{1D0E6F10-B7CF-43AB-B1D6-A9E2D342D858}" destId="{771BA136-CA8F-4C1A-8C51-A36B724E263B}" srcOrd="0" destOrd="0" presId="urn:microsoft.com/office/officeart/2005/8/layout/chevron2"/>
    <dgm:cxn modelId="{CA9EC45F-1113-44D8-BB46-3BE8F5FCE6AD}" type="presOf" srcId="{1FA49D75-D34E-4770-A8D3-438DD346EEAA}" destId="{A5C455FA-A751-4DF5-8275-302A16779F1C}" srcOrd="0" destOrd="1" presId="urn:microsoft.com/office/officeart/2005/8/layout/chevron2"/>
    <dgm:cxn modelId="{160B13E0-27CD-4033-819E-F1618D335E22}" type="presOf" srcId="{06E67E71-683F-4A00-8FB6-C0782695DD72}" destId="{5CB0189E-F137-4BA1-B90D-81FB816EBE7E}" srcOrd="0" destOrd="2" presId="urn:microsoft.com/office/officeart/2005/8/layout/chevron2"/>
    <dgm:cxn modelId="{6DE5408A-A75C-4F28-8B31-F0B650E4E6B6}" srcId="{30D7C294-30C5-4F37-A8D5-5F37DC754168}" destId="{78F1AB80-4C60-4776-A3E1-666AA83F6D64}" srcOrd="0" destOrd="0" parTransId="{C235A52A-D1E5-454C-A8E2-5B0FC9174260}" sibTransId="{811FD9D9-4D7B-4DFF-94B3-A7B72073D667}"/>
    <dgm:cxn modelId="{F95938FF-812A-4E1A-BAA0-D77CCF426427}" type="presOf" srcId="{351B2C9F-9ABD-4CB0-92CC-F9036F9C529E}" destId="{A5C455FA-A751-4DF5-8275-302A16779F1C}" srcOrd="0" destOrd="0" presId="urn:microsoft.com/office/officeart/2005/8/layout/chevron2"/>
    <dgm:cxn modelId="{942F24B4-AB25-4646-96CC-7406EDB6C379}" srcId="{22516BB7-FD0C-44B9-8B59-64BEC091FF31}" destId="{3B8CE627-98DB-477D-9271-EE077C868297}" srcOrd="2" destOrd="0" parTransId="{6D55DCE5-AAF0-4F83-95C1-4C7FE9F7029F}" sibTransId="{946F426E-E09D-4F4D-9459-610450F13F1D}"/>
    <dgm:cxn modelId="{623321E9-891D-4A88-BFDD-57C1CD08C60C}" srcId="{22516BB7-FD0C-44B9-8B59-64BEC091FF31}" destId="{590226AD-F4E0-40E5-9C80-4F8D4641BFC2}" srcOrd="1" destOrd="0" parTransId="{2C3F2021-B3D1-471D-84EA-D13EE1953E81}" sibTransId="{99D2AB08-0455-49B4-B924-182EA6873E2E}"/>
    <dgm:cxn modelId="{F3899983-1EF6-449A-AEB3-A9CDEB5F6993}" srcId="{22516BB7-FD0C-44B9-8B59-64BEC091FF31}" destId="{30D7C294-30C5-4F37-A8D5-5F37DC754168}" srcOrd="0" destOrd="0" parTransId="{6D86E05D-7F77-4E00-8642-F5B94208C71D}" sibTransId="{A2173DBF-BBD4-49BD-BDC3-7603B933FCA0}"/>
    <dgm:cxn modelId="{DE28E92D-8EC7-41E8-A584-5542076D40A1}" srcId="{590226AD-F4E0-40E5-9C80-4F8D4641BFC2}" destId="{1FA49D75-D34E-4770-A8D3-438DD346EEAA}" srcOrd="1" destOrd="0" parTransId="{515C1C15-D948-4DE6-85F7-E7B835607240}" sibTransId="{18752DD3-69DC-47D4-AE00-3A4E037B05F1}"/>
    <dgm:cxn modelId="{EA841B34-23BC-4B4F-88D8-C929B1B787A6}" type="presOf" srcId="{78F1AB80-4C60-4776-A3E1-666AA83F6D64}" destId="{5CB0189E-F137-4BA1-B90D-81FB816EBE7E}" srcOrd="0" destOrd="0" presId="urn:microsoft.com/office/officeart/2005/8/layout/chevron2"/>
    <dgm:cxn modelId="{5724E8BB-BFED-4F02-B933-D6A5322F392A}" srcId="{590226AD-F4E0-40E5-9C80-4F8D4641BFC2}" destId="{351B2C9F-9ABD-4CB0-92CC-F9036F9C529E}" srcOrd="0" destOrd="0" parTransId="{9C2FD7A3-892A-43F8-8E19-76A5C2E79827}" sibTransId="{5AB3F2ED-3E6F-4A12-B5FD-E8E63871C7D2}"/>
    <dgm:cxn modelId="{209343B2-52A4-480B-8A2A-FCF68B845F4D}" srcId="{30D7C294-30C5-4F37-A8D5-5F37DC754168}" destId="{7F6E599A-24CF-4F09-A881-22DBB79C84DF}" srcOrd="1" destOrd="0" parTransId="{5CB7CBD7-257C-4B74-B083-3C84CE299D56}" sibTransId="{B3BE9422-6D63-4D12-91EB-88FF73ABCE38}"/>
    <dgm:cxn modelId="{52CEEE02-E29E-4929-8693-DDDC0076473B}" srcId="{30D7C294-30C5-4F37-A8D5-5F37DC754168}" destId="{06E67E71-683F-4A00-8FB6-C0782695DD72}" srcOrd="2" destOrd="0" parTransId="{DDF9EC9F-0CD6-42E8-9D01-95C4A356CF39}" sibTransId="{D957BBE3-DEBD-4631-ADE6-04835A307B80}"/>
    <dgm:cxn modelId="{7EF8AD51-B978-48AF-BED0-1ACF2B6978DC}" type="presParOf" srcId="{CD9A862A-F700-4C5A-B32B-146E43F38A0E}" destId="{C52D13FA-595E-45FD-8E3D-8D9147A1FE6D}" srcOrd="0" destOrd="0" presId="urn:microsoft.com/office/officeart/2005/8/layout/chevron2"/>
    <dgm:cxn modelId="{60C13EEB-FE41-43C1-BFB6-9B5D41518AA3}" type="presParOf" srcId="{C52D13FA-595E-45FD-8E3D-8D9147A1FE6D}" destId="{858DD5C3-5A60-4809-9297-2D139137FF09}" srcOrd="0" destOrd="0" presId="urn:microsoft.com/office/officeart/2005/8/layout/chevron2"/>
    <dgm:cxn modelId="{7B456014-DBB3-45C6-B796-3FCE6971C468}" type="presParOf" srcId="{C52D13FA-595E-45FD-8E3D-8D9147A1FE6D}" destId="{5CB0189E-F137-4BA1-B90D-81FB816EBE7E}" srcOrd="1" destOrd="0" presId="urn:microsoft.com/office/officeart/2005/8/layout/chevron2"/>
    <dgm:cxn modelId="{57778A23-23E9-4689-80EE-D161472E29A0}" type="presParOf" srcId="{CD9A862A-F700-4C5A-B32B-146E43F38A0E}" destId="{88FDA297-551E-4B27-BEE0-98A18EF3D1C8}" srcOrd="1" destOrd="0" presId="urn:microsoft.com/office/officeart/2005/8/layout/chevron2"/>
    <dgm:cxn modelId="{9BDF724C-6979-4C52-88C4-3C336C937ADA}" type="presParOf" srcId="{CD9A862A-F700-4C5A-B32B-146E43F38A0E}" destId="{98110FFB-22BB-425B-9516-9E868C1BDF9D}" srcOrd="2" destOrd="0" presId="urn:microsoft.com/office/officeart/2005/8/layout/chevron2"/>
    <dgm:cxn modelId="{D9C03B7B-7DE8-4FD0-87A1-D2FF92710C2D}" type="presParOf" srcId="{98110FFB-22BB-425B-9516-9E868C1BDF9D}" destId="{19FC698E-F055-47EB-B6CF-8D38A3B744CC}" srcOrd="0" destOrd="0" presId="urn:microsoft.com/office/officeart/2005/8/layout/chevron2"/>
    <dgm:cxn modelId="{509AF8B4-092B-4820-BAE5-1D8EE657EF09}" type="presParOf" srcId="{98110FFB-22BB-425B-9516-9E868C1BDF9D}" destId="{A5C455FA-A751-4DF5-8275-302A16779F1C}" srcOrd="1" destOrd="0" presId="urn:microsoft.com/office/officeart/2005/8/layout/chevron2"/>
    <dgm:cxn modelId="{CF815933-96C4-4F95-97A9-338865646F4F}" type="presParOf" srcId="{CD9A862A-F700-4C5A-B32B-146E43F38A0E}" destId="{6FE044BE-E88C-45A3-AC9F-28227182CF83}" srcOrd="3" destOrd="0" presId="urn:microsoft.com/office/officeart/2005/8/layout/chevron2"/>
    <dgm:cxn modelId="{71645E5E-8B30-4DD7-807A-58F46B91D5E9}" type="presParOf" srcId="{CD9A862A-F700-4C5A-B32B-146E43F38A0E}" destId="{CA860E05-0880-4956-B62F-2669C5C184ED}" srcOrd="4" destOrd="0" presId="urn:microsoft.com/office/officeart/2005/8/layout/chevron2"/>
    <dgm:cxn modelId="{85D0DA4F-EAD1-4FFC-9E58-32B9EEC0F479}" type="presParOf" srcId="{CA860E05-0880-4956-B62F-2669C5C184ED}" destId="{562DD2CD-7CC6-490D-A4A7-229E2B2604B0}" srcOrd="0" destOrd="0" presId="urn:microsoft.com/office/officeart/2005/8/layout/chevron2"/>
    <dgm:cxn modelId="{605D6FA8-4D1D-4801-8211-D1028B11585F}" type="presParOf" srcId="{CA860E05-0880-4956-B62F-2669C5C184ED}" destId="{771BA136-CA8F-4C1A-8C51-A36B724E263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8DD5C3-5A60-4809-9297-2D139137FF09}">
      <dsp:nvSpPr>
        <dsp:cNvPr id="0" name=""/>
        <dsp:cNvSpPr/>
      </dsp:nvSpPr>
      <dsp:spPr>
        <a:xfrm rot="5400000">
          <a:off x="-161493" y="162442"/>
          <a:ext cx="1076624" cy="753637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107</a:t>
          </a:r>
        </a:p>
      </dsp:txBody>
      <dsp:txXfrm rot="-5400000">
        <a:off x="1" y="377768"/>
        <a:ext cx="753637" cy="322987"/>
      </dsp:txXfrm>
    </dsp:sp>
    <dsp:sp modelId="{5CB0189E-F137-4BA1-B90D-81FB816EBE7E}">
      <dsp:nvSpPr>
        <dsp:cNvPr id="0" name=""/>
        <dsp:cNvSpPr/>
      </dsp:nvSpPr>
      <dsp:spPr>
        <a:xfrm rot="5400000">
          <a:off x="2487223" y="-1732637"/>
          <a:ext cx="699805" cy="416697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Artigos publicados nos ultimos 10 anos;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Artigos publicados na lingua inglesa e portuguesa.	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Artigos relacionados ao tema.</a:t>
          </a:r>
        </a:p>
      </dsp:txBody>
      <dsp:txXfrm rot="-5400000">
        <a:off x="753637" y="35111"/>
        <a:ext cx="4132815" cy="631481"/>
      </dsp:txXfrm>
    </dsp:sp>
    <dsp:sp modelId="{19FC698E-F055-47EB-B6CF-8D38A3B744CC}">
      <dsp:nvSpPr>
        <dsp:cNvPr id="0" name=""/>
        <dsp:cNvSpPr/>
      </dsp:nvSpPr>
      <dsp:spPr>
        <a:xfrm rot="5400000">
          <a:off x="-161493" y="1034786"/>
          <a:ext cx="1076624" cy="753637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85</a:t>
          </a:r>
        </a:p>
      </dsp:txBody>
      <dsp:txXfrm rot="-5400000">
        <a:off x="1" y="1250112"/>
        <a:ext cx="753637" cy="322987"/>
      </dsp:txXfrm>
    </dsp:sp>
    <dsp:sp modelId="{A5C455FA-A751-4DF5-8275-302A16779F1C}">
      <dsp:nvSpPr>
        <dsp:cNvPr id="0" name=""/>
        <dsp:cNvSpPr/>
      </dsp:nvSpPr>
      <dsp:spPr>
        <a:xfrm rot="5400000">
          <a:off x="2487223" y="-860293"/>
          <a:ext cx="699805" cy="416697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Artigos com metodologia falha;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Artigos não disponível para acesso.</a:t>
          </a:r>
        </a:p>
      </dsp:txBody>
      <dsp:txXfrm rot="-5400000">
        <a:off x="753637" y="907455"/>
        <a:ext cx="4132815" cy="631481"/>
      </dsp:txXfrm>
    </dsp:sp>
    <dsp:sp modelId="{562DD2CD-7CC6-490D-A4A7-229E2B2604B0}">
      <dsp:nvSpPr>
        <dsp:cNvPr id="0" name=""/>
        <dsp:cNvSpPr/>
      </dsp:nvSpPr>
      <dsp:spPr>
        <a:xfrm rot="5400000">
          <a:off x="-161493" y="1907130"/>
          <a:ext cx="1076624" cy="753637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sp:txBody>
      <dsp:txXfrm rot="-5400000">
        <a:off x="1" y="2122456"/>
        <a:ext cx="753637" cy="322987"/>
      </dsp:txXfrm>
    </dsp:sp>
    <dsp:sp modelId="{771BA136-CA8F-4C1A-8C51-A36B724E263B}">
      <dsp:nvSpPr>
        <dsp:cNvPr id="0" name=""/>
        <dsp:cNvSpPr/>
      </dsp:nvSpPr>
      <dsp:spPr>
        <a:xfrm rot="5400000">
          <a:off x="2487223" y="12050"/>
          <a:ext cx="699805" cy="416697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leitura exploratória e análise crítica dos artigos.</a:t>
          </a:r>
        </a:p>
      </dsp:txBody>
      <dsp:txXfrm rot="-5400000">
        <a:off x="753637" y="1779798"/>
        <a:ext cx="4132815" cy="631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10952</Characters>
  <Application>Microsoft Office Word</Application>
  <DocSecurity>4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feq</Company>
  <LinksUpToDate>false</LinksUpToDate>
  <CharactersWithSpaces>12955</CharactersWithSpaces>
  <SharedDoc>false</SharedDoc>
  <HLinks>
    <vt:vector size="6" baseType="variant"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mailto:matheus_alexandre1994@hotmail.com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CARLOS ALCANTARA</dc:creator>
  <cp:lastModifiedBy>Jandenilson</cp:lastModifiedBy>
  <cp:revision>2</cp:revision>
  <cp:lastPrinted>2014-07-01T19:30:00Z</cp:lastPrinted>
  <dcterms:created xsi:type="dcterms:W3CDTF">2018-09-21T23:52:00Z</dcterms:created>
  <dcterms:modified xsi:type="dcterms:W3CDTF">2018-09-21T23:52:00Z</dcterms:modified>
</cp:coreProperties>
</file>