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447D22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5163D9" w:rsidRPr="005163D9" w:rsidRDefault="005163D9" w:rsidP="005163D9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5163D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As vacinas desempenham um importante papel na saúde pública. No Brasil, em 1973 houve a formulação do Programa Nacional de Imunizações (PNI), que tem contribuído para erradicação, eliminação e redução de doenças preveníveis. Todavia existem desafios para o alcance da cobertura vacinal do país.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5163D9" w:rsidRPr="005163D9" w:rsidRDefault="005163D9" w:rsidP="00B36A7F">
                  <w:pPr>
                    <w:jc w:val="both"/>
                    <w:rPr>
                      <w:rFonts w:ascii="Bookman Old Style" w:hAnsi="Bookman Old Style" w:cs="Arial"/>
                      <w:color w:val="FFFFFF" w:themeColor="background1"/>
                      <w:sz w:val="20"/>
                      <w:szCs w:val="20"/>
                    </w:rPr>
                  </w:pPr>
                  <w:r w:rsidRPr="005163D9">
                    <w:rPr>
                      <w:rFonts w:ascii="Bookman Old Style" w:hAnsi="Bookman Old Style"/>
                      <w:bCs/>
                      <w:color w:val="FFFFFF" w:themeColor="background1"/>
                      <w:sz w:val="20"/>
                      <w:szCs w:val="20"/>
                    </w:rPr>
                    <w:t>Analisar o perfil de mortalidade por agravos preveníveis por imunização em crianças baianas menores de cinco anos</w:t>
                  </w:r>
                  <w:r w:rsidR="00487416">
                    <w:rPr>
                      <w:rFonts w:ascii="Bookman Old Style" w:hAnsi="Bookman Old Style"/>
                      <w:bCs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5163D9" w:rsidRPr="005163D9" w:rsidRDefault="005163D9" w:rsidP="00B36A7F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5163D9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>Estudo epidemiológico, transversal, retrospectivo e descritivo, tendo como base a análise secundária de informações a respeito dos óbitos por causas reduzíveis, dentre os quais se encontram as ações de imunização, disponíveis no Departamento de Informática do Sistema Único de Saúde.</w:t>
                  </w:r>
                  <w:r w:rsidRPr="005163D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Foi analisada informações sobre o perfil de mortalidade por essa causa no</w:t>
                  </w:r>
                  <w:r w:rsidRPr="005163D9">
                    <w:rPr>
                      <w:rFonts w:ascii="Bookman Old Style" w:hAnsi="Bookman Old Style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5163D9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período correspondente de 2015 a 2019 no estado da Bahia, Brasil. Utilizou-se o </w:t>
                  </w:r>
                  <w:r w:rsidRPr="005163D9">
                    <w:rPr>
                      <w:rFonts w:ascii="Bookman Old Style" w:hAnsi="Bookman Old Style" w:cs="Times New Roman"/>
                      <w:i/>
                      <w:color w:val="FFFFFF" w:themeColor="background1"/>
                      <w:sz w:val="20"/>
                      <w:szCs w:val="20"/>
                    </w:rPr>
                    <w:t>Microsoft Office Excel®</w:t>
                  </w:r>
                  <w:r w:rsidRPr="005163D9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5163D9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para tabulação e análise das seguintes variáveis: total de óbitos no quinquênio, cidades do estado com maior prevalência de mortalidade, mortalidade de acordo com sexo, cor e faixa etária e, local de ocorrência do óbito.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487416" w:rsidRPr="00487416" w:rsidRDefault="00487416" w:rsidP="00B36A7F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487416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Foram notificados 11 óbitos por agravos preveníveis por imunização na Bahia. Apesar de ser um número pequeno, quando comparado com outras comorbidades, chama atenção por serem óbitos evitáveis. O ano de 2015 apresentou maior prevalência de óbitos (45,45%). A capital, Salvador, foi responsável pela maioria das notificações (36,36%), o que pode estar associado à capacidade em reconhecer e notificar os casos. Quanto ao perfil das crianças acometidas, destacaram-se indivíduos do sexo masculino (63,64%), não brancas (72,73%) e com faixa etária de 28 a 364 dias (63,64%), fato que pode estar </w:t>
                  </w:r>
                  <w:r w:rsidR="00F83891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relacionado</w:t>
                  </w:r>
                  <w:r w:rsidRPr="00487416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às fragilidades decorrentes desta faixa etária e pela imaturidade do sistema imune desses indivíduos. O local de maior ocorrência desses óbitos foi o ambiente hospitalar (90,91%).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487416" w:rsidRDefault="00487416" w:rsidP="00B36A7F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487416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Observa-se que apesar do PNI, até hoje crianças vão a óbitos por agravos evitáveis por vacinação na Bahia. Nesse sentido, salienta-se a importância de medidas que estimulem a vacinação e que ofereçam educação em saúde voltada especialmente para os pais. 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924A16" w:rsidRDefault="00487416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487416"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  <w:t>Cobertura Vacinal. Saúde Pública. Vacinação</w:t>
                  </w:r>
                  <w:r w:rsidR="004B2C41"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487416" w:rsidRPr="00487416" w:rsidRDefault="00487416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08487A" w:rsidRDefault="0008487A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08487A" w:rsidRDefault="0008487A" w:rsidP="000848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¹</w:t>
                  </w:r>
                  <w:r w:rsid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Farmacêutica, pela Universidade Estadual do Sudoeste da Bahia (UESB). Mestranda em Farmácia, pela Universidade Federal da Bahia (UFBA), Salvador, Ba.</w:t>
                  </w:r>
                </w:p>
                <w:p w:rsidR="0008487A" w:rsidRDefault="0008487A" w:rsidP="000848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²</w:t>
                  </w:r>
                  <w:r w:rsidRPr="00780A4A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 </w:t>
                  </w:r>
                  <w:r w:rsid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de Medicina do Centro Un</w:t>
                  </w:r>
                  <w:r w:rsidR="003A5ECC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iversitário UniFTC, Salvador, Ba</w:t>
                  </w:r>
                  <w:r w:rsid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. </w:t>
                  </w:r>
                </w:p>
                <w:p w:rsidR="005163D9" w:rsidRPr="005163D9" w:rsidRDefault="005163D9" w:rsidP="000848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 xml:space="preserve">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 de Medicina da Universidade Estadual da Bahia (UNEB) , Salvador, Ba</w:t>
                  </w:r>
                </w:p>
                <w:p w:rsidR="0008487A" w:rsidRPr="005163D9" w:rsidRDefault="005163D9" w:rsidP="000848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4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Cirurgiã dentista, pela Universidade Estadual do Sudoeste da Bahia (UESB). Mestranda em Saúde Coletiva, pela Universidade Federal da Bahia (UFBA), Vitória da Conquista, Ba.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08487A" w:rsidRPr="0012334B" w:rsidRDefault="0008487A" w:rsidP="0008487A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Ana Flávia Souto Figueiredo Nepomuceno</w:t>
                  </w:r>
                  <w:r w:rsidR="008171E4"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Keyse Mirelle Carregosa Ribeiro</w:t>
                  </w:r>
                  <w:r w:rsidR="008171E4"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 João Vitor Xavier Santos</w:t>
                  </w:r>
                  <w:r w:rsidR="008171E4"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Letícia Lima Costa</w:t>
                  </w:r>
                  <w:r w:rsidR="008171E4"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, 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Mariana Souto Figueiredo</w:t>
                  </w:r>
                  <w:r w:rsid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4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12334B" w:rsidRDefault="00B36A7F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19" o:spid="_x0000_s1029" type="#_x0000_t202" style="position:absolute;margin-left:14.25pt;margin-top:22.5pt;width:375.75pt;height:105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3175D4" w:rsidRDefault="008171E4" w:rsidP="003175D4">
                  <w:pPr>
                    <w:jc w:val="center"/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</w:pPr>
                  <w:r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Análise Da Mortalidade Em Crianças Menores De Cinco Anos Por Agravos Preveníveis Por Imunização No Estado Da Bahia</w:t>
                  </w: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168C" w:rsidRDefault="005B168C" w:rsidP="000B32CF">
      <w:pPr>
        <w:spacing w:after="0" w:line="240" w:lineRule="auto"/>
      </w:pPr>
      <w:r>
        <w:separator/>
      </w:r>
    </w:p>
  </w:endnote>
  <w:endnote w:type="continuationSeparator" w:id="1">
    <w:p w:rsidR="005B168C" w:rsidRDefault="005B168C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168C" w:rsidRDefault="005B168C" w:rsidP="000B32CF">
      <w:pPr>
        <w:spacing w:after="0" w:line="240" w:lineRule="auto"/>
      </w:pPr>
      <w:r>
        <w:separator/>
      </w:r>
    </w:p>
  </w:footnote>
  <w:footnote w:type="continuationSeparator" w:id="1">
    <w:p w:rsidR="005B168C" w:rsidRDefault="005B168C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233C9"/>
    <w:rsid w:val="0008487A"/>
    <w:rsid w:val="000B32CF"/>
    <w:rsid w:val="0012334B"/>
    <w:rsid w:val="003175D4"/>
    <w:rsid w:val="0032186F"/>
    <w:rsid w:val="00373B86"/>
    <w:rsid w:val="00377512"/>
    <w:rsid w:val="003A5ECC"/>
    <w:rsid w:val="00447D22"/>
    <w:rsid w:val="00487416"/>
    <w:rsid w:val="004B2C41"/>
    <w:rsid w:val="005107A9"/>
    <w:rsid w:val="005163D9"/>
    <w:rsid w:val="005B168C"/>
    <w:rsid w:val="007249CB"/>
    <w:rsid w:val="008171E4"/>
    <w:rsid w:val="00910A25"/>
    <w:rsid w:val="00924A16"/>
    <w:rsid w:val="009B7112"/>
    <w:rsid w:val="009C2829"/>
    <w:rsid w:val="009C55E6"/>
    <w:rsid w:val="00B36A7F"/>
    <w:rsid w:val="00BB621E"/>
    <w:rsid w:val="00BF7B8E"/>
    <w:rsid w:val="00C47DCD"/>
    <w:rsid w:val="00F83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8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2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7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71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LUQUNHA</cp:lastModifiedBy>
  <cp:revision>7</cp:revision>
  <dcterms:created xsi:type="dcterms:W3CDTF">2021-05-26T19:20:00Z</dcterms:created>
  <dcterms:modified xsi:type="dcterms:W3CDTF">2021-05-26T21:08:00Z</dcterms:modified>
</cp:coreProperties>
</file>