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4B2BD6" w:rsidP="00BD6D9B" w:rsidRDefault="0063107C" w14:paraId="31FB886C" w14:textId="5B8A6FE3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F3DB03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BD6D9B" w:rsidR="0063107C" w:rsidP="00BD6D9B" w:rsidRDefault="0063107C" w14:paraId="5F1A7D26" w14:textId="777777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5EC7817" w:rsidP="05EC7817" w:rsidRDefault="05EC7817" w14:paraId="5D92D453" w14:textId="4349075E">
      <w:pPr>
        <w:spacing w:after="160" w:line="36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</w:pP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pt-BR"/>
        </w:rPr>
        <w:t>LIPEDEMA: UMA AFECÇÃO COMUM CERCADA DE INCERTEZAS</w:t>
      </w:r>
    </w:p>
    <w:p w:rsidR="05EC7817" w:rsidP="05EC7817" w:rsidRDefault="05EC7817" w14:paraId="799349A3" w14:textId="783F9ABE">
      <w:pPr>
        <w:spacing w:after="16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INTRODUÇÃO: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Lipedema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Lipofilia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membralis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é uma doença crônica caracterizada pela deposição bilateral anormal de gordura em glúteos e pernas, cursando com dor e edema. Sua fisiopatologia ainda é incerta, porém, existem hipóteses incluindo predisposição genética, alterações hormonais, disfunção microvascular, hipertrofia e ou hiperplasia de adipócitos. Dentre os tratamentos propostos têm-se o farmacológico e o não farmacológico. Em adição, a lipoaspiração é tida como positiva no tratamento sintomático. </w:t>
      </w: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OBJETIVO: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Compreender o conceito de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Lipedema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sua fisiopatologia e elencar os tratamentos vigentes na atualidade. </w:t>
      </w: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METODOLOGIA: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Trata-se de uma revisão sistemática de literatura, a partir das bases de dado Medline/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PubMed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Scielo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utilizando os descritores “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Lipedema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”, “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Lipolinfedema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” e “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Treatment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”, e os operadores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boleanos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AND e OR. Incluíram-se 7 artigos originais, publicados entre 2016 e 2022, em português e inglês e disponíveis na íntegra, excluindo-se relatos de caso e artigos de revisão. </w:t>
      </w: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RESULTADOS: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Lipedema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mesmo sem diagnóstico no CID-10, possui visibilidade entre o público feminino pós púbere, comumente afetado. Caracterizada pelo acúmulo crônico de gordura subcutânea em pernas e glúteos, porém, poupando pés, a afecção cursa com aumento no tamanho das extremidades, restrição de movimento, dor, sensação de pressão, edema ortostático e equimoses espontâneas. Tal sintomatologia é explicada por sua fisiopatologia multifatorial, que inclui influência genética, mudanças hormonais abruptas, hipertrofia e hiperplasia de adipócitos subcutâneos e disfunção microvascular primária, gerando dano capilar, hematomas e edema. Ainda desconhecida por parte da comunidade médica, a afecção possui escassez de dados conclusivos sobre tratamentos eficazes, contudo, os atuais objetivam a melhora sintomatológica. Dentre eles, temos a implementação de atividade física e dieta específica, sendo a do mediterrâneo a mais recomendada. Ademais, o uso de suplementos alimentares, voltados para queima de gordura, podem ser complementares. Por fim, o tratamento cirúrgico por lipoaspiração, sendo a técnica de lipectomia por sucção a mais indicada, pode reduzir o tamanho das extremidades, as queixas associadas e, ainda, diminuir a necessidade de terapia conservadora posterior ao procedimento. Contudo, os riscos e eventos adversos do tratamento cirúrgico foram pobremente explorados. </w:t>
      </w: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CONCLUSÃO: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Por ser subdiagnosticado e confundido com obesidade e linfedema, adicionado ao fato de a queda da qualidade de vida ser relata pela esmagadora maioria dos pacientes, concluímos que o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lipedema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é uma condição que exige maior pesquisa acerca de suas causas e de seus reais efeitos à curto, médio e longo prazo. Dessa forma, visa-se a padronização de seu diagnóstico e a definição de um tratamento de excelência, beneficiando, assim, a comunidade médica e os futuros pacientes.</w:t>
      </w:r>
    </w:p>
    <w:p w:rsidR="05EC7817" w:rsidP="05EC7817" w:rsidRDefault="05EC7817" w14:paraId="69371B91" w14:textId="54A0FF33">
      <w:pPr>
        <w:spacing w:after="16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05EC7817" w:rsidR="05EC781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Palavras-chave: 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“Lipedema”, “Lipolinfedema”, “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Treatment</w:t>
      </w:r>
      <w:r w:rsidRPr="05EC7817" w:rsidR="05EC78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” (tratamento).</w:t>
      </w:r>
    </w:p>
    <w:p w:rsidR="05EC7817" w:rsidP="05EC7817" w:rsidRDefault="05EC7817" w14:paraId="6D0B2A31" w14:textId="5739223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pt-BR"/>
        </w:rPr>
      </w:pPr>
    </w:p>
    <w:p w:rsidR="05EC7817" w:rsidP="05EC7817" w:rsidRDefault="05EC7817" w14:paraId="759AC5AF" w14:textId="4871888B">
      <w:pPr>
        <w:pStyle w:val="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2FE06DD9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34E1EAE8" w14:textId="4FE2EB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C45D74" w:rsidR="00C45D74" w:rsidP="00C45D74" w:rsidRDefault="00C45D74" w14:paraId="7F0472C1" w14:textId="58A6D6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C45D74" w:rsidP="00C45D74" w:rsidRDefault="00C45D74" w14:paraId="27815C43" w14:textId="37CC6E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004B2BD6" w:rsidRDefault="004B2BD6" w14:paraId="5613640E" w14:textId="28BD3E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Pr="004B2BD6" w:rsidR="004B2BD6" w:rsidP="004B2BD6" w:rsidRDefault="004B2BD6" w14:paraId="2D285F77" w14:textId="5F13E9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Pr="004B2BD6" w:rsidR="004B2BD6" w:rsidSect="00E9749F">
      <w:pgSz w:w="11906" w:h="16838" w:orient="portrait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2CA2" w:rsidP="007218E2" w:rsidRDefault="000C2CA2" w14:paraId="6BA80F25" w14:textId="77777777">
      <w:pPr>
        <w:spacing w:after="0" w:line="240" w:lineRule="auto"/>
      </w:pPr>
      <w:r>
        <w:separator/>
      </w:r>
    </w:p>
  </w:endnote>
  <w:endnote w:type="continuationSeparator" w:id="0">
    <w:p w:rsidR="000C2CA2" w:rsidP="007218E2" w:rsidRDefault="000C2CA2" w14:paraId="7BF2789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2CA2" w:rsidP="007218E2" w:rsidRDefault="000C2CA2" w14:paraId="6E5E2302" w14:textId="77777777">
      <w:pPr>
        <w:spacing w:after="0" w:line="240" w:lineRule="auto"/>
      </w:pPr>
      <w:r>
        <w:separator/>
      </w:r>
    </w:p>
  </w:footnote>
  <w:footnote w:type="continuationSeparator" w:id="0">
    <w:p w:rsidR="000C2CA2" w:rsidP="007218E2" w:rsidRDefault="000C2CA2" w14:paraId="29D77832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0C2CA2"/>
    <w:rsid w:val="003A4751"/>
    <w:rsid w:val="004B2BD6"/>
    <w:rsid w:val="005966D2"/>
    <w:rsid w:val="00621412"/>
    <w:rsid w:val="0063107C"/>
    <w:rsid w:val="007218E2"/>
    <w:rsid w:val="00760B81"/>
    <w:rsid w:val="009D62B9"/>
    <w:rsid w:val="00B27934"/>
    <w:rsid w:val="00BD6D9B"/>
    <w:rsid w:val="00C45D74"/>
    <w:rsid w:val="00DE377D"/>
    <w:rsid w:val="00E9749F"/>
    <w:rsid w:val="00F30932"/>
    <w:rsid w:val="00FD1094"/>
    <w:rsid w:val="05EC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Laura Alves Xavier</dc:creator>
  <keywords/>
  <dc:description/>
  <lastModifiedBy>Juliana Paixão</lastModifiedBy>
  <revision>5</revision>
  <dcterms:created xsi:type="dcterms:W3CDTF">2023-05-11T16:22:00.0000000Z</dcterms:created>
  <dcterms:modified xsi:type="dcterms:W3CDTF">2023-05-11T16:51:05.9575335Z</dcterms:modified>
</coreProperties>
</file>