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60"/>
        <w:ind w:right="142" w:hanging="0"/>
        <w:jc w:val="center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 xml:space="preserve">Área temática: </w:t>
      </w:r>
      <w:r>
        <w:rPr>
          <w:rFonts w:eastAsia="Arial" w:cs="Arial" w:ascii="Arial" w:hAnsi="Arial"/>
          <w:position w:val="0"/>
          <w:sz w:val="22"/>
          <w:vertAlign w:val="baseline"/>
        </w:rPr>
        <w:t>Linguística, Letras e Artes</w:t>
      </w:r>
    </w:p>
    <w:p>
      <w:pPr>
        <w:pStyle w:val="Normal"/>
        <w:spacing w:lineRule="auto" w:line="240" w:before="60" w:after="60"/>
        <w:ind w:right="142" w:hanging="0"/>
        <w:jc w:val="center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2"/>
          <w:vertAlign w:val="baseline"/>
        </w:rPr>
      </w:r>
    </w:p>
    <w:p>
      <w:pPr>
        <w:pStyle w:val="Normal"/>
        <w:spacing w:lineRule="auto" w:line="240" w:before="60" w:after="60"/>
        <w:ind w:right="142" w:hanging="0"/>
        <w:jc w:val="center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6"/>
          <w:sz w:val="26"/>
          <w:szCs w:val="26"/>
          <w:vertAlign w:val="baseline"/>
        </w:rPr>
        <w:t>Automatização da transcrição fonética da fala potiguar</w:t>
      </w:r>
    </w:p>
    <w:p>
      <w:pPr>
        <w:pStyle w:val="Normal"/>
        <w:spacing w:lineRule="auto" w:line="240" w:before="80" w:after="80"/>
        <w:jc w:val="center"/>
        <w:rPr>
          <w:position w:val="0"/>
          <w:sz w:val="22"/>
          <w:vertAlign w:val="baseline"/>
        </w:rPr>
      </w:pPr>
      <w:r>
        <w:rPr>
          <w:rFonts w:eastAsia="Arial" w:cs="Arial" w:ascii="Arial" w:hAnsi="Arial"/>
        </w:rPr>
        <w:t>Maria Larissa de Freitas</w:t>
      </w:r>
      <w:r>
        <w:rPr>
          <w:rFonts w:eastAsia="Arial" w:cs="Arial" w:ascii="Arial" w:hAnsi="Arial"/>
          <w:position w:val="0"/>
          <w:sz w:val="22"/>
          <w:vertAlign w:val="baseline"/>
        </w:rPr>
        <w:t>, Cid Ivan da Costa Carvalho</w:t>
      </w:r>
    </w:p>
    <w:p>
      <w:pPr>
        <w:pStyle w:val="Normal"/>
        <w:spacing w:lineRule="auto" w:line="240" w:before="60" w:after="60"/>
        <w:ind w:right="142" w:hanging="0"/>
        <w:jc w:val="center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aplicação dos computadores e das técnicas de análise quantitativa em língua portuguesa se reporta a década de 60, quando pesquisadores americanos buscavam comparar as variantes linguísticas de Portugal com as do Brasil, como bem comenta Biderman (1978). Dessa época para cá, o computador tem sido um instrumento de auxílio à comunidade de linguista, tanto àqueles que buscam utilizá-lo na geração e na validação de dados linguísticos quanto aos que ocupam no desenvolvimento de ferramentas para a pesquisa linguística. Este trabalho t</w:t>
      </w:r>
      <w:r>
        <w:rPr>
          <w:rFonts w:eastAsia="Arial" w:cs="Arial" w:ascii="Arial" w:hAnsi="Arial"/>
        </w:rPr>
        <w:t>eve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inicialmente o</w:t>
      </w:r>
      <w:r>
        <w:rPr>
          <w:rFonts w:eastAsia="Arial" w:cs="Arial" w:ascii="Arial" w:hAnsi="Arial"/>
        </w:rPr>
        <w:t xml:space="preserve"> objetivo </w:t>
      </w:r>
      <w:r>
        <w:rPr>
          <w:rFonts w:eastAsia="Arial" w:cs="Arial" w:ascii="Arial" w:hAnsi="Arial"/>
        </w:rPr>
        <w:t xml:space="preserve">de implementar um algoritmo que faça a transcrição fonética a partir das informações fornecidas pelo sistema Praat. No entanto, em virtude da pandemia da COVID-19, não foi possível desenvolvê-lo e direcionamos para o seguinte objetivo: </w:t>
      </w:r>
      <w:r>
        <w:rPr>
          <w:rFonts w:eastAsia="Arial" w:cs="Arial" w:ascii="Arial" w:hAnsi="Arial"/>
        </w:rPr>
        <w:t xml:space="preserve">analisar </w:t>
      </w:r>
      <w:r>
        <w:rPr>
          <w:rFonts w:eastAsia="Arial" w:cs="Arial" w:ascii="Arial" w:hAnsi="Arial"/>
        </w:rPr>
        <w:t>apagamento da semivogal [j] nos ditongos [ej]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e [aj] na falo do oeste potiguar utilizando ferramenta computacional Praat. </w:t>
      </w:r>
      <w:r>
        <w:rPr>
          <w:rFonts w:eastAsia="Arial" w:cs="Arial" w:ascii="Arial" w:hAnsi="Arial"/>
        </w:rPr>
        <w:t>Este trabalho se baseia nas concepções teóricas B</w:t>
      </w:r>
      <w:r>
        <w:rPr>
          <w:rFonts w:eastAsia="Arial" w:cs="Arial" w:ascii="Arial" w:hAnsi="Arial"/>
        </w:rPr>
        <w:t>arbosa (</w:t>
      </w:r>
      <w:r>
        <w:rPr>
          <w:rFonts w:eastAsia="Arial" w:cs="Arial" w:ascii="Arial" w:hAnsi="Arial"/>
        </w:rPr>
        <w:t>2012; 2019</w:t>
      </w:r>
      <w:r>
        <w:rPr>
          <w:rFonts w:eastAsia="Arial" w:cs="Arial" w:ascii="Arial" w:hAnsi="Arial"/>
        </w:rPr>
        <w:t>)</w:t>
      </w:r>
      <w:r>
        <w:rPr>
          <w:rFonts w:eastAsia="Arial" w:cs="Arial" w:ascii="Arial" w:hAnsi="Arial"/>
        </w:rPr>
        <w:t>; B</w:t>
      </w:r>
      <w:r>
        <w:rPr>
          <w:rFonts w:eastAsia="Arial" w:cs="Arial" w:ascii="Arial" w:hAnsi="Arial"/>
        </w:rPr>
        <w:t>attisti (</w:t>
      </w:r>
      <w:r>
        <w:rPr>
          <w:rFonts w:eastAsia="Arial" w:cs="Arial" w:ascii="Arial" w:hAnsi="Arial"/>
        </w:rPr>
        <w:t>2010</w:t>
      </w:r>
      <w:r>
        <w:rPr>
          <w:rFonts w:eastAsia="Arial" w:cs="Arial" w:ascii="Arial" w:hAnsi="Arial"/>
        </w:rPr>
        <w:t>)</w:t>
      </w:r>
      <w:r>
        <w:rPr>
          <w:rFonts w:eastAsia="Arial" w:cs="Arial" w:ascii="Arial" w:hAnsi="Arial"/>
        </w:rPr>
        <w:t>; S</w:t>
      </w:r>
      <w:r>
        <w:rPr>
          <w:rFonts w:eastAsia="Arial" w:cs="Arial" w:ascii="Arial" w:hAnsi="Arial"/>
        </w:rPr>
        <w:t>ilva (</w:t>
      </w:r>
      <w:r>
        <w:rPr>
          <w:rFonts w:eastAsia="Arial" w:cs="Arial" w:ascii="Arial" w:hAnsi="Arial"/>
        </w:rPr>
        <w:t>2019)</w:t>
      </w:r>
      <w:r>
        <w:rPr>
          <w:rFonts w:eastAsia="Arial" w:cs="Arial" w:ascii="Arial" w:hAnsi="Arial"/>
          <w:color w:val="000000" w:themeColor="text1" w:themeShade="ff" w:themeTint="ff"/>
          <w:position w:val="0"/>
          <w:sz w:val="22"/>
          <w:vertAlign w:val="baseline"/>
        </w:rPr>
        <w:t xml:space="preserve">. No processo metodológico, </w:t>
      </w:r>
      <w:r>
        <w:rPr>
          <w:rFonts w:eastAsia="Arial" w:cs="Arial" w:ascii="Arial" w:hAnsi="Arial"/>
        </w:rPr>
        <w:t xml:space="preserve">os </w:t>
      </w:r>
      <w:r>
        <w:rPr>
          <w:rFonts w:eastAsia="Arial" w:cs="Arial" w:ascii="Arial" w:hAnsi="Arial"/>
          <w:color w:val="000000" w:themeColor="text1" w:themeShade="ff" w:themeTint="ff"/>
          <w:position w:val="0"/>
          <w:sz w:val="22"/>
          <w:vertAlign w:val="baseline"/>
        </w:rPr>
        <w:t xml:space="preserve">dados foram disponíveis do corpus C-poti, já existente no Grupo de Estudo em Linguística Computacional (GELC), </w:t>
      </w:r>
      <w:r>
        <w:rPr>
          <w:rFonts w:eastAsia="Arial" w:cs="Arial" w:ascii="Arial" w:hAnsi="Arial"/>
        </w:rPr>
        <w:t xml:space="preserve">contendo entrevista de três cidades do estado do Rio Grande do Norte (RN), sendo elas Caraúbas, Apodi e Patu, foram analisadas duas faixas etárias -18 a 30 anos e 31 a 64 anos, do sexo masculino e feminino. </w:t>
      </w:r>
      <w:r>
        <w:rPr>
          <w:rFonts w:eastAsia="Times New Roman" w:cs="Arial" w:ascii="Arial" w:hAnsi="Arial"/>
          <w:color w:val="000000"/>
          <w:lang w:eastAsia="pt-BR"/>
        </w:rPr>
        <w:t xml:space="preserve">Depois disso, </w:t>
      </w:r>
      <w:r>
        <w:rPr>
          <w:rFonts w:eastAsia="Times New Roman" w:cs="Arial" w:ascii="Arial" w:hAnsi="Arial"/>
          <w:color w:val="000000"/>
          <w:lang w:eastAsia="pt-BR"/>
        </w:rPr>
        <w:t xml:space="preserve">realizamos </w:t>
      </w:r>
      <w:r>
        <w:rPr>
          <w:rFonts w:eastAsia="Times New Roman" w:cs="Arial" w:ascii="Arial" w:hAnsi="Arial"/>
          <w:color w:val="000000"/>
          <w:lang w:eastAsia="pt-BR"/>
        </w:rPr>
        <w:t>os segui</w:t>
      </w:r>
      <w:r>
        <w:rPr>
          <w:rFonts w:eastAsia="Times New Roman" w:cs="Arial" w:ascii="Arial" w:hAnsi="Arial"/>
          <w:color w:val="000000"/>
          <w:lang w:eastAsia="pt-BR"/>
        </w:rPr>
        <w:t>ntes procedimentos</w:t>
      </w:r>
      <w:r>
        <w:rPr>
          <w:rFonts w:eastAsia="Times New Roman" w:cs="Arial" w:ascii="Arial" w:hAnsi="Arial"/>
          <w:color w:val="000000"/>
          <w:lang w:eastAsia="pt-BR"/>
        </w:rPr>
        <w:t>: primeiramente, houve a segmentação das palavras utilizando o Praat; posteriormente, para obt</w:t>
      </w:r>
      <w:r>
        <w:rPr>
          <w:rFonts w:eastAsia="Times New Roman" w:cs="Arial" w:ascii="Arial" w:hAnsi="Arial"/>
          <w:color w:val="000000"/>
          <w:sz w:val="22"/>
          <w:szCs w:val="22"/>
          <w:lang w:val="pt-BR" w:eastAsia="pt-BR" w:bidi="ar-SA"/>
        </w:rPr>
        <w:t>enção das resultados</w:t>
      </w:r>
      <w:r>
        <w:rPr>
          <w:rFonts w:eastAsia="Times New Roman" w:cs="Arial" w:ascii="Arial" w:hAnsi="Arial"/>
          <w:color w:val="000000"/>
          <w:lang w:eastAsia="pt-BR"/>
        </w:rPr>
        <w:t xml:space="preserve">, </w:t>
      </w:r>
      <w:r>
        <w:rPr>
          <w:rFonts w:eastAsia="Times New Roman" w:cs="Arial" w:ascii="Arial" w:hAnsi="Arial"/>
          <w:color w:val="000000"/>
          <w:lang w:eastAsia="pt-BR"/>
        </w:rPr>
        <w:t xml:space="preserve">utilizamos a linguagem R para </w:t>
      </w:r>
      <w:r>
        <w:rPr>
          <w:rFonts w:eastAsia="Times New Roman" w:cs="Arial" w:ascii="Arial" w:hAnsi="Arial"/>
          <w:color w:val="000000"/>
          <w:sz w:val="22"/>
          <w:szCs w:val="22"/>
          <w:lang w:val="pt-BR" w:eastAsia="pt-BR" w:bidi="ar-SA"/>
        </w:rPr>
        <w:t>verific</w:t>
      </w:r>
      <w:r>
        <w:rPr>
          <w:rFonts w:eastAsia="Times New Roman" w:cs="Arial" w:ascii="Arial" w:hAnsi="Arial"/>
          <w:color w:val="000000"/>
          <w:sz w:val="22"/>
          <w:szCs w:val="22"/>
          <w:lang w:val="pt-BR" w:eastAsia="pt-BR" w:bidi="ar-SA"/>
        </w:rPr>
        <w:t>ar</w:t>
      </w:r>
      <w:r>
        <w:rPr>
          <w:rFonts w:eastAsia="Times New Roman" w:cs="Arial" w:ascii="Arial" w:hAnsi="Arial"/>
          <w:color w:val="000000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lang w:eastAsia="pt-BR"/>
        </w:rPr>
        <w:t xml:space="preserve">se </w:t>
      </w:r>
      <w:r>
        <w:rPr>
          <w:rFonts w:eastAsia="Times New Roman" w:cs="Arial" w:ascii="Arial" w:hAnsi="Arial"/>
          <w:color w:val="000000"/>
          <w:lang w:eastAsia="pt-BR"/>
        </w:rPr>
        <w:t xml:space="preserve">o </w:t>
      </w:r>
      <w:r>
        <w:rPr>
          <w:rFonts w:eastAsia="Times New Roman" w:cs="Arial" w:ascii="Arial" w:hAnsi="Arial"/>
          <w:color w:val="000000"/>
          <w:lang w:eastAsia="pt-BR"/>
        </w:rPr>
        <w:t xml:space="preserve">contexto seguinte, ou seja,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  <w:lang w:eastAsia="pt-BR"/>
        </w:rPr>
        <w:t>os segmentos fricativos e vibrante simples</w:t>
      </w:r>
      <w:r>
        <w:rPr>
          <w:rFonts w:eastAsia="Times New Roman" w:cs="Arial" w:ascii="Arial" w:hAnsi="Arial"/>
          <w:color w:val="000000"/>
          <w:lang w:eastAsia="pt-BR"/>
        </w:rPr>
        <w:t xml:space="preserve"> exerciam alguma influencia sobre a variável monotongada</w:t>
      </w:r>
      <w:r>
        <w:rPr>
          <w:rFonts w:eastAsia="Times New Roman" w:cs="Arial" w:ascii="Arial" w:hAnsi="Arial"/>
          <w:color w:val="000000"/>
          <w:lang w:eastAsia="pt-BR"/>
        </w:rPr>
        <w:t xml:space="preserve">. Feito a aplicação dos dados no R, </w:t>
      </w:r>
      <w:r>
        <w:rPr>
          <w:rFonts w:eastAsia="Times New Roman" w:cs="Arial" w:ascii="Arial" w:hAnsi="Arial"/>
          <w:color w:val="000000"/>
          <w:lang w:eastAsia="pt-BR"/>
        </w:rPr>
        <w:t xml:space="preserve">A frequência relativa </w:t>
      </w:r>
      <w:r>
        <w:rPr>
          <w:rFonts w:eastAsia="Times New Roman" w:cs="Arial" w:ascii="Arial" w:hAnsi="Arial"/>
          <w:color w:val="000000"/>
          <w:lang w:eastAsia="pt-BR"/>
        </w:rPr>
        <w:t xml:space="preserve">nas palavras </w:t>
      </w:r>
      <w:r>
        <w:rPr>
          <w:rFonts w:eastAsia="Times New Roman" w:cs="Arial" w:ascii="Arial" w:hAnsi="Arial"/>
          <w:color w:val="000000"/>
          <w:lang w:eastAsia="pt-BR"/>
        </w:rPr>
        <w:t xml:space="preserve">em que o ditongo aparecia antes da vibrante simples foi </w:t>
      </w:r>
      <w:bookmarkStart w:id="0" w:name="docs-internal-guid-a4600b46-7fff-fd5f-a1"/>
      <w:bookmarkEnd w:id="0"/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  <w:lang w:eastAsia="pt-BR"/>
        </w:rPr>
        <w:t>0.54 e nas palavras em que os ditongos vieram antes de um som fricativos foi de 0.46.</w:t>
      </w:r>
      <w:bookmarkStart w:id="1" w:name="docs-internal-guid-a3247f5f-7fff-c55e-c8"/>
      <w:bookmarkEnd w:id="1"/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  <w:lang w:eastAsia="pt-BR"/>
        </w:rPr>
        <w:t xml:space="preserve"> Esse resultado mostra que a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  <w:lang w:eastAsia="pt-BR"/>
        </w:rPr>
        <w:t xml:space="preserve"> monotongação dos ditongos [aj] e [ej] em contexto fricativos e vibrantes obtiveram valores quase semelhantes ou mesmo semelhantes considerando a quantidade de dados. No entanto, isso faz perceber que o contexto pouco influenciou na escolha da variante monotongada.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vertAlign w:val="baseline"/>
        </w:rPr>
      </w:r>
    </w:p>
    <w:p>
      <w:pPr>
        <w:pStyle w:val="Normal"/>
        <w:spacing w:lineRule="auto" w:line="240" w:before="60" w:after="60"/>
        <w:ind w:right="142" w:hanging="0"/>
        <w:jc w:val="both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Palavras-chave: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 Fenômenos vocálicos, Monotongação</w:t>
      </w:r>
      <w:r>
        <w:rPr>
          <w:rFonts w:eastAsia="Arial" w:cs="Arial" w:ascii="Arial" w:hAnsi="Arial"/>
        </w:rPr>
        <w:t>,Praat;</w:t>
      </w:r>
    </w:p>
    <w:p>
      <w:pPr>
        <w:pStyle w:val="Normal"/>
        <w:spacing w:lineRule="auto" w:line="240" w:before="60" w:after="60"/>
        <w:ind w:right="142" w:hanging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 xml:space="preserve">Agência financiadora: </w:t>
      </w:r>
      <w:r>
        <w:rPr>
          <w:rFonts w:eastAsia="Arial" w:cs="Arial" w:ascii="Arial" w:hAnsi="Arial"/>
          <w:position w:val="0"/>
          <w:sz w:val="22"/>
          <w:vertAlign w:val="baseline"/>
        </w:rPr>
        <w:t>Bolsista IC PIVIC – UFERSA.</w:t>
      </w:r>
    </w:p>
    <w:p>
      <w:pPr>
        <w:pStyle w:val="Normal"/>
        <w:spacing w:lineRule="auto" w:line="240" w:before="60" w:after="60"/>
        <w:ind w:right="142" w:hanging="0"/>
        <w:jc w:val="both"/>
        <w:rPr>
          <w:position w:val="0"/>
          <w:sz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>
        <w:top w:val="single" w:sz="12" w:space="1" w:color="C45911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1F4E79"/>
        <w:position w:val="0"/>
        <w:sz w:val="22"/>
        <w:sz w:val="20"/>
        <w:szCs w:val="20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1F4E79"/>
        <w:position w:val="0"/>
        <w:sz w:val="20"/>
        <w:sz w:val="20"/>
        <w:szCs w:val="20"/>
        <w:u w:val="none"/>
        <w:shd w:fill="auto" w:val="clear"/>
        <w:vertAlign w:val="baseline"/>
      </w:rPr>
      <w:fldChar w:fldCharType="begin"/>
    </w:r>
    <w: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/>
        <w:shd w:fill="auto" w:val="clear"/>
        <w:szCs w:val="20"/>
        <w:rFonts w:eastAsia="Arial" w:cs="Arial" w:ascii="Arial" w:hAnsi="Arial"/>
        <w:color w:val="1F4E79"/>
      </w:rPr>
      <w:instrText> PAGE </w:instrText>
    </w:r>
    <w: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/>
        <w:shd w:fill="auto" w:val="clear"/>
        <w:szCs w:val="20"/>
        <w:rFonts w:eastAsia="Arial" w:cs="Arial" w:ascii="Arial" w:hAnsi="Arial"/>
        <w:color w:val="1F4E79"/>
      </w:rPr>
      <w:fldChar w:fldCharType="separate"/>
    </w:r>
    <w: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/>
        <w:shd w:fill="auto" w:val="clear"/>
        <w:szCs w:val="20"/>
        <w:rFonts w:eastAsia="Arial" w:cs="Arial" w:ascii="Arial" w:hAnsi="Arial"/>
        <w:color w:val="1F4E79"/>
      </w:rPr>
      <w:t>1</w:t>
    </w:r>
    <w: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/>
        <w:shd w:fill="auto" w:val="clear"/>
        <w:szCs w:val="20"/>
        <w:rFonts w:eastAsia="Arial" w:cs="Arial" w:ascii="Arial" w:hAnsi="Arial"/>
        <w:color w:val="1F4E79"/>
      </w:rPr>
      <w:fldChar w:fldCharType="end"/>
    </w:r>
  </w:p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1F4E79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1F4E79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2"/>
        <w:vertAlign w:val="baseline"/>
      </w:rPr>
    </w:pPr>
    <w:r>
      <w:rPr>
        <w:position w:val="0"/>
        <w:sz w:val="22"/>
        <w:vertAlign w:val="baseline"/>
      </w:rPr>
    </w:r>
  </w:p>
  <w:tbl>
    <w:tblPr>
      <w:tblStyle w:val="Table1"/>
      <w:tblW w:w="925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58"/>
      <w:gridCol w:w="2298"/>
    </w:tblGrid>
    <w:tr>
      <w:trPr/>
      <w:tc>
        <w:tcPr>
          <w:tcW w:w="6958" w:type="dxa"/>
          <w:tcBorders>
            <w:bottom w:val="single" w:sz="8" w:space="0" w:color="C45911"/>
          </w:tcBorders>
          <w:vAlign w:val="cente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60" w:after="6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2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drawing>
              <wp:inline distT="0" distB="0" distL="0" distR="0">
                <wp:extent cx="3400425" cy="89217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" t="-112" r="-29" b="-1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2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8" w:type="dxa"/>
          <w:tcBorders>
            <w:bottom w:val="single" w:sz="8" w:space="0" w:color="C45911"/>
          </w:tcBorders>
          <w:vAlign w:val="cente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60" w:after="6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60" w:after="6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60" w:after="6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60" w:after="60"/>
            <w:ind w:left="0" w:right="0" w:hanging="0"/>
            <w:jc w:val="righ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Anais 2020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60" w:after="60"/>
            <w:ind w:left="0" w:right="0" w:hanging="0"/>
            <w:jc w:val="righ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ED7D31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Mossoró-RN</w:t>
          </w:r>
        </w:p>
      </w:tc>
    </w:tr>
  </w:tbl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60" w:after="6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ED7D31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Normal 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LibreOffice/6.4.6.2$Linux_X86_64 LibreOffice_project/40$Build-2</Application>
  <Pages>1</Pages>
  <Words>374</Words>
  <Characters>2130</Characters>
  <CharactersWithSpaces>2496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2020-10-25T16:39:34Z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