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00EA5" w14:textId="7DA3BCFD" w:rsidR="00086878" w:rsidRDefault="00086878">
      <w:pPr>
        <w:spacing w:after="0" w:line="360" w:lineRule="auto"/>
        <w:ind w:left="1" w:hanging="3"/>
        <w:jc w:val="center"/>
        <w:rPr>
          <w:rFonts w:ascii="Arial" w:eastAsia="Arial" w:hAnsi="Arial" w:cs="Arial"/>
          <w:b/>
          <w:sz w:val="28"/>
          <w:szCs w:val="28"/>
        </w:rPr>
      </w:pPr>
      <w:r w:rsidRPr="00086878">
        <w:rPr>
          <w:rFonts w:ascii="Arial" w:eastAsia="Arial" w:hAnsi="Arial" w:cs="Arial"/>
          <w:b/>
          <w:sz w:val="28"/>
          <w:szCs w:val="28"/>
        </w:rPr>
        <w:t xml:space="preserve">PESQUISA E ARQUIVO NO </w:t>
      </w:r>
      <w:r w:rsidRPr="00AA01B9">
        <w:rPr>
          <w:rFonts w:ascii="Arial" w:eastAsia="Arial" w:hAnsi="Arial" w:cs="Arial"/>
          <w:b/>
          <w:i/>
          <w:iCs/>
          <w:sz w:val="28"/>
          <w:szCs w:val="28"/>
        </w:rPr>
        <w:t>CATÁLOGO RAISONNÉ</w:t>
      </w:r>
      <w:r w:rsidRPr="00086878">
        <w:rPr>
          <w:rFonts w:ascii="Arial" w:eastAsia="Arial" w:hAnsi="Arial" w:cs="Arial"/>
          <w:b/>
          <w:sz w:val="28"/>
          <w:szCs w:val="28"/>
        </w:rPr>
        <w:t xml:space="preserve"> DE TUNGA:</w:t>
      </w:r>
      <w:r>
        <w:rPr>
          <w:rFonts w:ascii="Arial" w:eastAsia="Arial" w:hAnsi="Arial" w:cs="Arial"/>
          <w:b/>
          <w:sz w:val="28"/>
          <w:szCs w:val="28"/>
        </w:rPr>
        <w:t xml:space="preserve"> </w:t>
      </w:r>
      <w:r w:rsidRPr="00086878">
        <w:rPr>
          <w:rFonts w:ascii="Arial" w:eastAsia="Arial" w:hAnsi="Arial" w:cs="Arial"/>
          <w:b/>
          <w:sz w:val="28"/>
          <w:szCs w:val="28"/>
        </w:rPr>
        <w:t>Organização, Difusão e Acessibilidade da Informação em Arte</w:t>
      </w:r>
    </w:p>
    <w:p w14:paraId="3C6E6990" w14:textId="77777777" w:rsidR="00086878" w:rsidRDefault="00086878">
      <w:pPr>
        <w:spacing w:after="0" w:line="360" w:lineRule="auto"/>
        <w:ind w:left="1" w:hanging="3"/>
        <w:jc w:val="center"/>
        <w:rPr>
          <w:rFonts w:ascii="Arial" w:eastAsia="Arial" w:hAnsi="Arial" w:cs="Arial"/>
          <w:b/>
          <w:sz w:val="28"/>
          <w:szCs w:val="28"/>
        </w:rPr>
      </w:pPr>
    </w:p>
    <w:p w14:paraId="23A05A3A" w14:textId="3DAA8DE4" w:rsidR="0078244B" w:rsidRPr="00086878" w:rsidRDefault="00086878" w:rsidP="00086878">
      <w:pPr>
        <w:spacing w:after="0" w:line="360" w:lineRule="auto"/>
        <w:ind w:left="1" w:hanging="3"/>
        <w:jc w:val="center"/>
        <w:rPr>
          <w:rFonts w:ascii="Arial" w:eastAsia="Arial" w:hAnsi="Arial" w:cs="Arial"/>
          <w:b/>
          <w:sz w:val="28"/>
          <w:szCs w:val="28"/>
        </w:rPr>
      </w:pPr>
      <w:r w:rsidRPr="00086878">
        <w:rPr>
          <w:rFonts w:ascii="Arial" w:eastAsia="Arial" w:hAnsi="Arial" w:cs="Arial"/>
          <w:b/>
          <w:sz w:val="28"/>
          <w:szCs w:val="28"/>
        </w:rPr>
        <w:t xml:space="preserve">RESEARCH AND ARCHIVING IN TUNGA’S </w:t>
      </w:r>
      <w:r w:rsidRPr="00AA01B9">
        <w:rPr>
          <w:rFonts w:ascii="Arial" w:eastAsia="Arial" w:hAnsi="Arial" w:cs="Arial"/>
          <w:b/>
          <w:i/>
          <w:iCs/>
          <w:sz w:val="28"/>
          <w:szCs w:val="28"/>
        </w:rPr>
        <w:t>CATALOGUE RAISONNÉ</w:t>
      </w:r>
      <w:r w:rsidRPr="00086878">
        <w:rPr>
          <w:rFonts w:ascii="Arial" w:eastAsia="Arial" w:hAnsi="Arial" w:cs="Arial"/>
          <w:b/>
          <w:sz w:val="28"/>
          <w:szCs w:val="28"/>
        </w:rPr>
        <w:t xml:space="preserve">: </w:t>
      </w:r>
      <w:proofErr w:type="spellStart"/>
      <w:r w:rsidRPr="00086878">
        <w:rPr>
          <w:rFonts w:ascii="Arial" w:eastAsia="Arial" w:hAnsi="Arial" w:cs="Arial"/>
          <w:b/>
          <w:sz w:val="28"/>
          <w:szCs w:val="28"/>
        </w:rPr>
        <w:t>Organization</w:t>
      </w:r>
      <w:proofErr w:type="spellEnd"/>
      <w:r w:rsidRPr="00086878">
        <w:rPr>
          <w:rFonts w:ascii="Arial" w:eastAsia="Arial" w:hAnsi="Arial" w:cs="Arial"/>
          <w:b/>
          <w:sz w:val="28"/>
          <w:szCs w:val="28"/>
        </w:rPr>
        <w:t xml:space="preserve">, </w:t>
      </w:r>
      <w:proofErr w:type="spellStart"/>
      <w:r w:rsidRPr="00086878">
        <w:rPr>
          <w:rFonts w:ascii="Arial" w:eastAsia="Arial" w:hAnsi="Arial" w:cs="Arial"/>
          <w:b/>
          <w:sz w:val="28"/>
          <w:szCs w:val="28"/>
        </w:rPr>
        <w:t>Dissemination</w:t>
      </w:r>
      <w:proofErr w:type="spellEnd"/>
      <w:r w:rsidRPr="00086878">
        <w:rPr>
          <w:rFonts w:ascii="Arial" w:eastAsia="Arial" w:hAnsi="Arial" w:cs="Arial"/>
          <w:b/>
          <w:sz w:val="28"/>
          <w:szCs w:val="28"/>
        </w:rPr>
        <w:t xml:space="preserve">, </w:t>
      </w:r>
      <w:proofErr w:type="spellStart"/>
      <w:r w:rsidRPr="00086878">
        <w:rPr>
          <w:rFonts w:ascii="Arial" w:eastAsia="Arial" w:hAnsi="Arial" w:cs="Arial"/>
          <w:b/>
          <w:sz w:val="28"/>
          <w:szCs w:val="28"/>
        </w:rPr>
        <w:t>and</w:t>
      </w:r>
      <w:proofErr w:type="spellEnd"/>
      <w:r w:rsidRPr="00086878">
        <w:rPr>
          <w:rFonts w:ascii="Arial" w:eastAsia="Arial" w:hAnsi="Arial" w:cs="Arial"/>
          <w:b/>
          <w:sz w:val="28"/>
          <w:szCs w:val="28"/>
        </w:rPr>
        <w:t xml:space="preserve"> </w:t>
      </w:r>
      <w:proofErr w:type="spellStart"/>
      <w:r w:rsidRPr="00086878">
        <w:rPr>
          <w:rFonts w:ascii="Arial" w:eastAsia="Arial" w:hAnsi="Arial" w:cs="Arial"/>
          <w:b/>
          <w:sz w:val="28"/>
          <w:szCs w:val="28"/>
        </w:rPr>
        <w:t>Accessibility</w:t>
      </w:r>
      <w:proofErr w:type="spellEnd"/>
      <w:r w:rsidRPr="00086878">
        <w:rPr>
          <w:rFonts w:ascii="Arial" w:eastAsia="Arial" w:hAnsi="Arial" w:cs="Arial"/>
          <w:b/>
          <w:sz w:val="28"/>
          <w:szCs w:val="28"/>
        </w:rPr>
        <w:t xml:space="preserve"> </w:t>
      </w:r>
      <w:proofErr w:type="spellStart"/>
      <w:r w:rsidRPr="00086878">
        <w:rPr>
          <w:rFonts w:ascii="Arial" w:eastAsia="Arial" w:hAnsi="Arial" w:cs="Arial"/>
          <w:b/>
          <w:sz w:val="28"/>
          <w:szCs w:val="28"/>
        </w:rPr>
        <w:t>of</w:t>
      </w:r>
      <w:proofErr w:type="spellEnd"/>
      <w:r w:rsidRPr="00086878">
        <w:rPr>
          <w:rFonts w:ascii="Arial" w:eastAsia="Arial" w:hAnsi="Arial" w:cs="Arial"/>
          <w:b/>
          <w:sz w:val="28"/>
          <w:szCs w:val="28"/>
        </w:rPr>
        <w:t xml:space="preserve"> </w:t>
      </w:r>
      <w:proofErr w:type="spellStart"/>
      <w:r w:rsidRPr="00086878">
        <w:rPr>
          <w:rFonts w:ascii="Arial" w:eastAsia="Arial" w:hAnsi="Arial" w:cs="Arial"/>
          <w:b/>
          <w:sz w:val="28"/>
          <w:szCs w:val="28"/>
        </w:rPr>
        <w:t>Information</w:t>
      </w:r>
      <w:proofErr w:type="spellEnd"/>
      <w:r w:rsidRPr="00086878">
        <w:rPr>
          <w:rFonts w:ascii="Arial" w:eastAsia="Arial" w:hAnsi="Arial" w:cs="Arial"/>
          <w:b/>
          <w:sz w:val="28"/>
          <w:szCs w:val="28"/>
        </w:rPr>
        <w:t xml:space="preserve"> in </w:t>
      </w:r>
      <w:proofErr w:type="spellStart"/>
      <w:r w:rsidRPr="00086878">
        <w:rPr>
          <w:rFonts w:ascii="Arial" w:eastAsia="Arial" w:hAnsi="Arial" w:cs="Arial"/>
          <w:b/>
          <w:sz w:val="28"/>
          <w:szCs w:val="28"/>
        </w:rPr>
        <w:t>Art</w:t>
      </w:r>
      <w:proofErr w:type="spellEnd"/>
    </w:p>
    <w:p w14:paraId="59B22A67" w14:textId="45AC69B0" w:rsidR="0078244B" w:rsidRDefault="00086878">
      <w:pPr>
        <w:spacing w:after="0" w:line="240" w:lineRule="auto"/>
        <w:ind w:left="0" w:hanging="2"/>
        <w:jc w:val="right"/>
        <w:rPr>
          <w:rFonts w:ascii="Arial" w:eastAsia="Arial" w:hAnsi="Arial" w:cs="Arial"/>
          <w:sz w:val="24"/>
          <w:szCs w:val="24"/>
        </w:rPr>
      </w:pPr>
      <w:r>
        <w:rPr>
          <w:rFonts w:ascii="Arial" w:eastAsia="Arial" w:hAnsi="Arial" w:cs="Arial"/>
          <w:i/>
          <w:color w:val="000000"/>
          <w:sz w:val="24"/>
          <w:szCs w:val="24"/>
        </w:rPr>
        <w:t xml:space="preserve">Julia Cavalcante, Instituto Tunga, </w:t>
      </w:r>
      <w:r w:rsidRPr="00086878">
        <w:rPr>
          <w:rFonts w:ascii="Arial" w:eastAsia="Arial" w:hAnsi="Arial" w:cs="Arial"/>
          <w:i/>
          <w:color w:val="000000"/>
          <w:sz w:val="24"/>
          <w:szCs w:val="24"/>
        </w:rPr>
        <w:t>julia.andrade@fau.ufrj.br</w:t>
      </w:r>
      <w:r>
        <w:rPr>
          <w:rFonts w:ascii="Arial" w:eastAsia="Arial" w:hAnsi="Arial" w:cs="Arial"/>
          <w:i/>
          <w:color w:val="000000"/>
          <w:sz w:val="24"/>
          <w:szCs w:val="24"/>
        </w:rPr>
        <w:t xml:space="preserve"> </w:t>
      </w:r>
    </w:p>
    <w:p w14:paraId="58D00622" w14:textId="70FF7CE4" w:rsidR="00086878" w:rsidRDefault="00086878">
      <w:pPr>
        <w:spacing w:after="0" w:line="240" w:lineRule="auto"/>
        <w:ind w:left="0" w:hanging="2"/>
        <w:jc w:val="right"/>
        <w:rPr>
          <w:rFonts w:ascii="Arial" w:eastAsia="Arial" w:hAnsi="Arial" w:cs="Arial"/>
          <w:i/>
          <w:color w:val="000000"/>
          <w:sz w:val="24"/>
          <w:szCs w:val="24"/>
        </w:rPr>
      </w:pPr>
      <w:r w:rsidRPr="00086878">
        <w:rPr>
          <w:rFonts w:ascii="Arial" w:eastAsia="Arial" w:hAnsi="Arial" w:cs="Arial"/>
          <w:i/>
          <w:color w:val="000000"/>
          <w:sz w:val="24"/>
          <w:szCs w:val="24"/>
        </w:rPr>
        <w:t xml:space="preserve">Martina Benassi, Instituto Tunga, </w:t>
      </w:r>
      <w:hyperlink r:id="rId8" w:history="1">
        <w:r w:rsidRPr="00086878">
          <w:rPr>
            <w:rStyle w:val="Hyperlink"/>
            <w:rFonts w:ascii="Arial" w:eastAsia="Arial" w:hAnsi="Arial" w:cs="Arial"/>
            <w:i/>
            <w:color w:val="auto"/>
            <w:sz w:val="24"/>
            <w:szCs w:val="24"/>
            <w:u w:val="none"/>
          </w:rPr>
          <w:t>mbenassi.arq@gmail.com</w:t>
        </w:r>
      </w:hyperlink>
    </w:p>
    <w:p w14:paraId="47A81211" w14:textId="77777777" w:rsidR="0078244B" w:rsidRDefault="0078244B">
      <w:pPr>
        <w:spacing w:after="0" w:line="240" w:lineRule="auto"/>
        <w:ind w:left="0" w:hanging="2"/>
        <w:jc w:val="both"/>
        <w:rPr>
          <w:rFonts w:ascii="Arial" w:eastAsia="Arial" w:hAnsi="Arial" w:cs="Arial"/>
        </w:rPr>
      </w:pPr>
    </w:p>
    <w:p w14:paraId="15C9FBDB" w14:textId="77777777" w:rsidR="0078244B" w:rsidRDefault="0078244B">
      <w:pPr>
        <w:spacing w:after="0" w:line="240" w:lineRule="auto"/>
        <w:ind w:left="0" w:hanging="2"/>
        <w:jc w:val="both"/>
        <w:rPr>
          <w:rFonts w:ascii="Arial" w:eastAsia="Arial" w:hAnsi="Arial" w:cs="Arial"/>
        </w:rPr>
      </w:pPr>
    </w:p>
    <w:p w14:paraId="00CFC6B2" w14:textId="77777777" w:rsidR="0078244B" w:rsidRDefault="00000000">
      <w:pPr>
        <w:spacing w:after="0" w:line="240" w:lineRule="auto"/>
        <w:ind w:left="0" w:hanging="2"/>
        <w:jc w:val="both"/>
        <w:rPr>
          <w:rFonts w:ascii="Arial" w:eastAsia="Arial" w:hAnsi="Arial" w:cs="Arial"/>
          <w:b/>
          <w:sz w:val="24"/>
          <w:szCs w:val="24"/>
        </w:rPr>
      </w:pPr>
      <w:r>
        <w:rPr>
          <w:rFonts w:ascii="Arial" w:eastAsia="Arial" w:hAnsi="Arial" w:cs="Arial"/>
          <w:b/>
          <w:sz w:val="24"/>
          <w:szCs w:val="24"/>
        </w:rPr>
        <w:t>Resumo</w:t>
      </w:r>
    </w:p>
    <w:p w14:paraId="13078BB8" w14:textId="5CFB833D" w:rsidR="0078244B" w:rsidRDefault="00086878">
      <w:pPr>
        <w:spacing w:after="0" w:line="240" w:lineRule="auto"/>
        <w:ind w:left="0" w:hanging="2"/>
        <w:jc w:val="both"/>
        <w:rPr>
          <w:rFonts w:ascii="Arial" w:eastAsia="Arial" w:hAnsi="Arial" w:cs="Arial"/>
        </w:rPr>
      </w:pPr>
      <w:r w:rsidRPr="00086878">
        <w:rPr>
          <w:rFonts w:ascii="Arial" w:eastAsia="Arial" w:hAnsi="Arial" w:cs="Arial"/>
        </w:rPr>
        <w:t xml:space="preserve">Este trabalho tem como objetivo apresentar um estudo de caso sobre a elaboração do </w:t>
      </w:r>
      <w:r w:rsidRPr="00AA01B9">
        <w:rPr>
          <w:rFonts w:ascii="Arial" w:eastAsia="Arial" w:hAnsi="Arial" w:cs="Arial"/>
          <w:i/>
          <w:iCs/>
        </w:rPr>
        <w:t xml:space="preserve">Catálogo </w:t>
      </w:r>
      <w:proofErr w:type="spellStart"/>
      <w:r w:rsidRPr="00AA01B9">
        <w:rPr>
          <w:rFonts w:ascii="Arial" w:eastAsia="Arial" w:hAnsi="Arial" w:cs="Arial"/>
          <w:i/>
          <w:iCs/>
        </w:rPr>
        <w:t>Raisonné</w:t>
      </w:r>
      <w:proofErr w:type="spellEnd"/>
      <w:r w:rsidRPr="00086878">
        <w:rPr>
          <w:rFonts w:ascii="Arial" w:eastAsia="Arial" w:hAnsi="Arial" w:cs="Arial"/>
        </w:rPr>
        <w:t xml:space="preserve"> do artista Tunga, desenvolvido entre 2021 e 2024 no Instituto Tunga, no Rio de Janeiro. O projeto abrangeu a catalogação de mais de 10.000 obras bidimensionais</w:t>
      </w:r>
      <w:r w:rsidR="00AA01B9">
        <w:rPr>
          <w:rFonts w:ascii="Arial" w:eastAsia="Arial" w:hAnsi="Arial" w:cs="Arial"/>
        </w:rPr>
        <w:t>,</w:t>
      </w:r>
      <w:r w:rsidRPr="00086878">
        <w:rPr>
          <w:rFonts w:ascii="Arial" w:eastAsia="Arial" w:hAnsi="Arial" w:cs="Arial"/>
        </w:rPr>
        <w:t xml:space="preserve"> como desenhos, gravuras e fotografias</w:t>
      </w:r>
      <w:r w:rsidR="00AA01B9">
        <w:rPr>
          <w:rFonts w:ascii="Arial" w:eastAsia="Arial" w:hAnsi="Arial" w:cs="Arial"/>
        </w:rPr>
        <w:t>,</w:t>
      </w:r>
      <w:r w:rsidRPr="00086878">
        <w:rPr>
          <w:rFonts w:ascii="Arial" w:eastAsia="Arial" w:hAnsi="Arial" w:cs="Arial"/>
        </w:rPr>
        <w:t xml:space="preserve"> e resultou em uma plataforma digital bilíngue e de acesso gratuito, em parceria com o Instituto Cahiers d’Art. Além de ampliar a visibilidade dessa faceta pouco explorada da produção de Tunga, o projeto propõe uma reflexão sobre práticas contemporâneas de organização, difusão e acessibilidade da informação em arte. Nesta comunicação, nos concentramos especificamente na experiência de pesquisa e arquivo desenvolvida ao longo do projeto, a qual ofereceu importantes subsídios para as demais áreas envolvidas. A pesquisa envolveu a definição e reestruturação de séries, a redação de glossários baseados em falas e escritos do próprio artista, e a atualização da cronologia da sua trajetória. A dimensão arquivística compreendeu a identificação, organização física e catalogação de um extenso acervo documental, composto por correspondências, manuscritos, fotografias, periódicos, contratos e outros registros. A base de dados Sophia Acervo foi utilizada para registrar e conectar as informações, priorizando o vínculo entre os documentos e as obras de arte, e permitindo uma navegação em rede. Como resultado, o projeto estabeleceu um modelo integrado de trabalho com acervos artísticos, em que a catalogação não se limita à descrição técnica, mas busca revelar os percursos simbólicos e materiais das obras. Neste sentido, o trabalho reafirma a importância de metodologias que conciliem rigor técnico e sensibilidade interpretativa, valorizando tanto a dimensão documental quanto a poética das obras. A experiência com o </w:t>
      </w:r>
      <w:r w:rsidRPr="00AA01B9">
        <w:rPr>
          <w:rFonts w:ascii="Arial" w:eastAsia="Arial" w:hAnsi="Arial" w:cs="Arial"/>
          <w:i/>
          <w:iCs/>
        </w:rPr>
        <w:t xml:space="preserve">Catálogo </w:t>
      </w:r>
      <w:proofErr w:type="spellStart"/>
      <w:r w:rsidRPr="00AA01B9">
        <w:rPr>
          <w:rFonts w:ascii="Arial" w:eastAsia="Arial" w:hAnsi="Arial" w:cs="Arial"/>
          <w:i/>
          <w:iCs/>
        </w:rPr>
        <w:t>Raisonné</w:t>
      </w:r>
      <w:proofErr w:type="spellEnd"/>
      <w:r w:rsidRPr="00086878">
        <w:rPr>
          <w:rFonts w:ascii="Arial" w:eastAsia="Arial" w:hAnsi="Arial" w:cs="Arial"/>
        </w:rPr>
        <w:t xml:space="preserve"> </w:t>
      </w:r>
      <w:r w:rsidR="00AA01B9">
        <w:rPr>
          <w:rFonts w:ascii="Arial" w:eastAsia="Arial" w:hAnsi="Arial" w:cs="Arial"/>
        </w:rPr>
        <w:t xml:space="preserve">de </w:t>
      </w:r>
      <w:r w:rsidRPr="00086878">
        <w:rPr>
          <w:rFonts w:ascii="Arial" w:eastAsia="Arial" w:hAnsi="Arial" w:cs="Arial"/>
        </w:rPr>
        <w:t>Tunga contribui para o debate sobre práticas contemporâneas de documentação em arte, promovendo a acessibilidade digital, a preservação da memória artística e a ampliação do acesso à informação em arte.</w:t>
      </w:r>
    </w:p>
    <w:p w14:paraId="2387D5BB" w14:textId="1D4B5A9C" w:rsidR="0078244B" w:rsidRDefault="00000000">
      <w:pPr>
        <w:spacing w:after="0" w:line="240" w:lineRule="auto"/>
        <w:ind w:left="0" w:hanging="2"/>
        <w:jc w:val="both"/>
        <w:rPr>
          <w:rFonts w:ascii="Arial" w:eastAsia="Arial" w:hAnsi="Arial" w:cs="Arial"/>
        </w:rPr>
      </w:pPr>
      <w:r>
        <w:rPr>
          <w:rFonts w:ascii="Arial" w:eastAsia="Arial" w:hAnsi="Arial" w:cs="Arial"/>
        </w:rPr>
        <w:t xml:space="preserve">Palavras-chave: </w:t>
      </w:r>
      <w:r w:rsidR="00086878">
        <w:rPr>
          <w:rFonts w:ascii="Arial" w:eastAsia="Arial" w:hAnsi="Arial" w:cs="Arial"/>
        </w:rPr>
        <w:t xml:space="preserve">Tunga; </w:t>
      </w:r>
      <w:r w:rsidR="00086878" w:rsidRPr="00AA01B9">
        <w:rPr>
          <w:rFonts w:ascii="Arial" w:eastAsia="Arial" w:hAnsi="Arial" w:cs="Arial"/>
          <w:i/>
          <w:iCs/>
        </w:rPr>
        <w:t xml:space="preserve">catálogo </w:t>
      </w:r>
      <w:proofErr w:type="spellStart"/>
      <w:r w:rsidR="00086878" w:rsidRPr="00AA01B9">
        <w:rPr>
          <w:rFonts w:ascii="Arial" w:eastAsia="Arial" w:hAnsi="Arial" w:cs="Arial"/>
          <w:i/>
          <w:iCs/>
        </w:rPr>
        <w:t>raisonné</w:t>
      </w:r>
      <w:proofErr w:type="spellEnd"/>
      <w:r w:rsidR="00086878" w:rsidRPr="00086878">
        <w:rPr>
          <w:rFonts w:ascii="Arial" w:eastAsia="Arial" w:hAnsi="Arial" w:cs="Arial"/>
        </w:rPr>
        <w:t>; organização da informação em arte; acessibilidade digital.</w:t>
      </w:r>
    </w:p>
    <w:p w14:paraId="2D1F3024" w14:textId="77777777" w:rsidR="0078244B" w:rsidRDefault="0078244B">
      <w:pPr>
        <w:spacing w:after="0" w:line="240" w:lineRule="auto"/>
        <w:ind w:left="0" w:hanging="2"/>
        <w:jc w:val="both"/>
        <w:rPr>
          <w:rFonts w:ascii="Arial" w:eastAsia="Arial" w:hAnsi="Arial" w:cs="Arial"/>
        </w:rPr>
      </w:pPr>
    </w:p>
    <w:p w14:paraId="20869A50" w14:textId="77777777" w:rsidR="0078244B" w:rsidRDefault="00000000">
      <w:pPr>
        <w:spacing w:after="0" w:line="240" w:lineRule="auto"/>
        <w:ind w:left="0" w:hanging="2"/>
        <w:jc w:val="both"/>
        <w:rPr>
          <w:rFonts w:ascii="Arial" w:eastAsia="Arial" w:hAnsi="Arial" w:cs="Arial"/>
          <w:b/>
          <w:sz w:val="24"/>
          <w:szCs w:val="24"/>
        </w:rPr>
      </w:pPr>
      <w:r>
        <w:rPr>
          <w:rFonts w:ascii="Arial" w:eastAsia="Arial" w:hAnsi="Arial" w:cs="Arial"/>
          <w:b/>
          <w:sz w:val="24"/>
          <w:szCs w:val="24"/>
        </w:rPr>
        <w:t>Abstract</w:t>
      </w:r>
    </w:p>
    <w:p w14:paraId="7168A273" w14:textId="028B7BDD" w:rsidR="0078244B" w:rsidRDefault="00086878">
      <w:pPr>
        <w:spacing w:after="0" w:line="240" w:lineRule="auto"/>
        <w:ind w:left="0" w:hanging="2"/>
        <w:jc w:val="both"/>
        <w:rPr>
          <w:rFonts w:ascii="Arial" w:eastAsia="Arial" w:hAnsi="Arial" w:cs="Arial"/>
        </w:rPr>
      </w:pPr>
      <w:proofErr w:type="spellStart"/>
      <w:r w:rsidRPr="00086878">
        <w:rPr>
          <w:rFonts w:ascii="Arial" w:eastAsia="Arial" w:hAnsi="Arial" w:cs="Arial"/>
        </w:rPr>
        <w:lastRenderedPageBreak/>
        <w:t>This</w:t>
      </w:r>
      <w:proofErr w:type="spellEnd"/>
      <w:r w:rsidRPr="00086878">
        <w:rPr>
          <w:rFonts w:ascii="Arial" w:eastAsia="Arial" w:hAnsi="Arial" w:cs="Arial"/>
        </w:rPr>
        <w:t xml:space="preserve"> </w:t>
      </w:r>
      <w:proofErr w:type="spellStart"/>
      <w:r w:rsidRPr="00086878">
        <w:rPr>
          <w:rFonts w:ascii="Arial" w:eastAsia="Arial" w:hAnsi="Arial" w:cs="Arial"/>
        </w:rPr>
        <w:t>paper</w:t>
      </w:r>
      <w:proofErr w:type="spellEnd"/>
      <w:r w:rsidRPr="00086878">
        <w:rPr>
          <w:rFonts w:ascii="Arial" w:eastAsia="Arial" w:hAnsi="Arial" w:cs="Arial"/>
        </w:rPr>
        <w:t xml:space="preserve"> </w:t>
      </w:r>
      <w:proofErr w:type="spellStart"/>
      <w:r w:rsidRPr="00086878">
        <w:rPr>
          <w:rFonts w:ascii="Arial" w:eastAsia="Arial" w:hAnsi="Arial" w:cs="Arial"/>
        </w:rPr>
        <w:t>aims</w:t>
      </w:r>
      <w:proofErr w:type="spellEnd"/>
      <w:r w:rsidRPr="00086878">
        <w:rPr>
          <w:rFonts w:ascii="Arial" w:eastAsia="Arial" w:hAnsi="Arial" w:cs="Arial"/>
        </w:rPr>
        <w:t xml:space="preserve"> </w:t>
      </w:r>
      <w:proofErr w:type="spellStart"/>
      <w:r w:rsidRPr="00086878">
        <w:rPr>
          <w:rFonts w:ascii="Arial" w:eastAsia="Arial" w:hAnsi="Arial" w:cs="Arial"/>
        </w:rPr>
        <w:t>to</w:t>
      </w:r>
      <w:proofErr w:type="spellEnd"/>
      <w:r w:rsidRPr="00086878">
        <w:rPr>
          <w:rFonts w:ascii="Arial" w:eastAsia="Arial" w:hAnsi="Arial" w:cs="Arial"/>
        </w:rPr>
        <w:t xml:space="preserve"> </w:t>
      </w:r>
      <w:proofErr w:type="spellStart"/>
      <w:r w:rsidRPr="00086878">
        <w:rPr>
          <w:rFonts w:ascii="Arial" w:eastAsia="Arial" w:hAnsi="Arial" w:cs="Arial"/>
        </w:rPr>
        <w:t>present</w:t>
      </w:r>
      <w:proofErr w:type="spellEnd"/>
      <w:r w:rsidRPr="00086878">
        <w:rPr>
          <w:rFonts w:ascii="Arial" w:eastAsia="Arial" w:hAnsi="Arial" w:cs="Arial"/>
        </w:rPr>
        <w:t xml:space="preserve"> a case </w:t>
      </w:r>
      <w:proofErr w:type="spellStart"/>
      <w:r w:rsidRPr="00086878">
        <w:rPr>
          <w:rFonts w:ascii="Arial" w:eastAsia="Arial" w:hAnsi="Arial" w:cs="Arial"/>
        </w:rPr>
        <w:t>study</w:t>
      </w:r>
      <w:proofErr w:type="spellEnd"/>
      <w:r w:rsidRPr="00086878">
        <w:rPr>
          <w:rFonts w:ascii="Arial" w:eastAsia="Arial" w:hAnsi="Arial" w:cs="Arial"/>
        </w:rPr>
        <w:t xml:space="preserve"> </w:t>
      </w:r>
      <w:proofErr w:type="spellStart"/>
      <w:r w:rsidRPr="00086878">
        <w:rPr>
          <w:rFonts w:ascii="Arial" w:eastAsia="Arial" w:hAnsi="Arial" w:cs="Arial"/>
        </w:rPr>
        <w:t>on</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development</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Tunga </w:t>
      </w:r>
      <w:r w:rsidRPr="00AA01B9">
        <w:rPr>
          <w:rFonts w:ascii="Arial" w:eastAsia="Arial" w:hAnsi="Arial" w:cs="Arial"/>
          <w:i/>
          <w:iCs/>
        </w:rPr>
        <w:t xml:space="preserve">Catalogue </w:t>
      </w:r>
      <w:proofErr w:type="spellStart"/>
      <w:r w:rsidRPr="00AA01B9">
        <w:rPr>
          <w:rFonts w:ascii="Arial" w:eastAsia="Arial" w:hAnsi="Arial" w:cs="Arial"/>
          <w:i/>
          <w:iCs/>
        </w:rPr>
        <w:t>Raisonné</w:t>
      </w:r>
      <w:proofErr w:type="spellEnd"/>
      <w:r w:rsidRPr="00086878">
        <w:rPr>
          <w:rFonts w:ascii="Arial" w:eastAsia="Arial" w:hAnsi="Arial" w:cs="Arial"/>
        </w:rPr>
        <w:t xml:space="preserve">, </w:t>
      </w:r>
      <w:proofErr w:type="spellStart"/>
      <w:r w:rsidRPr="00086878">
        <w:rPr>
          <w:rFonts w:ascii="Arial" w:eastAsia="Arial" w:hAnsi="Arial" w:cs="Arial"/>
        </w:rPr>
        <w:t>carried</w:t>
      </w:r>
      <w:proofErr w:type="spellEnd"/>
      <w:r w:rsidRPr="00086878">
        <w:rPr>
          <w:rFonts w:ascii="Arial" w:eastAsia="Arial" w:hAnsi="Arial" w:cs="Arial"/>
        </w:rPr>
        <w:t xml:space="preserve"> out </w:t>
      </w:r>
      <w:proofErr w:type="spellStart"/>
      <w:r w:rsidRPr="00086878">
        <w:rPr>
          <w:rFonts w:ascii="Arial" w:eastAsia="Arial" w:hAnsi="Arial" w:cs="Arial"/>
        </w:rPr>
        <w:t>between</w:t>
      </w:r>
      <w:proofErr w:type="spellEnd"/>
      <w:r w:rsidRPr="00086878">
        <w:rPr>
          <w:rFonts w:ascii="Arial" w:eastAsia="Arial" w:hAnsi="Arial" w:cs="Arial"/>
        </w:rPr>
        <w:t xml:space="preserve"> 2021 </w:t>
      </w:r>
      <w:proofErr w:type="spellStart"/>
      <w:r w:rsidRPr="00086878">
        <w:rPr>
          <w:rFonts w:ascii="Arial" w:eastAsia="Arial" w:hAnsi="Arial" w:cs="Arial"/>
        </w:rPr>
        <w:t>and</w:t>
      </w:r>
      <w:proofErr w:type="spellEnd"/>
      <w:r w:rsidRPr="00086878">
        <w:rPr>
          <w:rFonts w:ascii="Arial" w:eastAsia="Arial" w:hAnsi="Arial" w:cs="Arial"/>
        </w:rPr>
        <w:t xml:space="preserve"> 2024 </w:t>
      </w:r>
      <w:proofErr w:type="spellStart"/>
      <w:r w:rsidRPr="00086878">
        <w:rPr>
          <w:rFonts w:ascii="Arial" w:eastAsia="Arial" w:hAnsi="Arial" w:cs="Arial"/>
        </w:rPr>
        <w:t>at</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Tunga </w:t>
      </w:r>
      <w:proofErr w:type="spellStart"/>
      <w:r w:rsidRPr="00086878">
        <w:rPr>
          <w:rFonts w:ascii="Arial" w:eastAsia="Arial" w:hAnsi="Arial" w:cs="Arial"/>
        </w:rPr>
        <w:t>Institute</w:t>
      </w:r>
      <w:proofErr w:type="spellEnd"/>
      <w:r w:rsidRPr="00086878">
        <w:rPr>
          <w:rFonts w:ascii="Arial" w:eastAsia="Arial" w:hAnsi="Arial" w:cs="Arial"/>
        </w:rPr>
        <w:t xml:space="preserve"> in Rio de Janeiro. The </w:t>
      </w:r>
      <w:proofErr w:type="spellStart"/>
      <w:r w:rsidRPr="00086878">
        <w:rPr>
          <w:rFonts w:ascii="Arial" w:eastAsia="Arial" w:hAnsi="Arial" w:cs="Arial"/>
        </w:rPr>
        <w:t>project</w:t>
      </w:r>
      <w:proofErr w:type="spellEnd"/>
      <w:r w:rsidRPr="00086878">
        <w:rPr>
          <w:rFonts w:ascii="Arial" w:eastAsia="Arial" w:hAnsi="Arial" w:cs="Arial"/>
        </w:rPr>
        <w:t xml:space="preserve"> </w:t>
      </w:r>
      <w:proofErr w:type="spellStart"/>
      <w:r w:rsidRPr="00086878">
        <w:rPr>
          <w:rFonts w:ascii="Arial" w:eastAsia="Arial" w:hAnsi="Arial" w:cs="Arial"/>
        </w:rPr>
        <w:t>encompassed</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cataloguing</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over 10,000 </w:t>
      </w:r>
      <w:proofErr w:type="spellStart"/>
      <w:r w:rsidRPr="00086878">
        <w:rPr>
          <w:rFonts w:ascii="Arial" w:eastAsia="Arial" w:hAnsi="Arial" w:cs="Arial"/>
        </w:rPr>
        <w:t>two</w:t>
      </w:r>
      <w:proofErr w:type="spellEnd"/>
      <w:r w:rsidRPr="00086878">
        <w:rPr>
          <w:rFonts w:ascii="Arial" w:eastAsia="Arial" w:hAnsi="Arial" w:cs="Arial"/>
        </w:rPr>
        <w:t xml:space="preserve">-dimensional </w:t>
      </w:r>
      <w:proofErr w:type="spellStart"/>
      <w:r w:rsidRPr="00086878">
        <w:rPr>
          <w:rFonts w:ascii="Arial" w:eastAsia="Arial" w:hAnsi="Arial" w:cs="Arial"/>
        </w:rPr>
        <w:t>works</w:t>
      </w:r>
      <w:proofErr w:type="spellEnd"/>
      <w:r w:rsidR="00AA01B9">
        <w:rPr>
          <w:rFonts w:ascii="Arial" w:eastAsia="Arial" w:hAnsi="Arial" w:cs="Arial"/>
        </w:rPr>
        <w:t>,</w:t>
      </w:r>
      <w:r w:rsidRPr="00086878">
        <w:rPr>
          <w:rFonts w:ascii="Arial" w:eastAsia="Arial" w:hAnsi="Arial" w:cs="Arial"/>
        </w:rPr>
        <w:t xml:space="preserve"> </w:t>
      </w:r>
      <w:proofErr w:type="spellStart"/>
      <w:r w:rsidRPr="00086878">
        <w:rPr>
          <w:rFonts w:ascii="Arial" w:eastAsia="Arial" w:hAnsi="Arial" w:cs="Arial"/>
        </w:rPr>
        <w:t>such</w:t>
      </w:r>
      <w:proofErr w:type="spellEnd"/>
      <w:r w:rsidRPr="00086878">
        <w:rPr>
          <w:rFonts w:ascii="Arial" w:eastAsia="Arial" w:hAnsi="Arial" w:cs="Arial"/>
        </w:rPr>
        <w:t xml:space="preserve"> as </w:t>
      </w:r>
      <w:proofErr w:type="spellStart"/>
      <w:r w:rsidRPr="00086878">
        <w:rPr>
          <w:rFonts w:ascii="Arial" w:eastAsia="Arial" w:hAnsi="Arial" w:cs="Arial"/>
        </w:rPr>
        <w:t>drawings</w:t>
      </w:r>
      <w:proofErr w:type="spellEnd"/>
      <w:r w:rsidRPr="00086878">
        <w:rPr>
          <w:rFonts w:ascii="Arial" w:eastAsia="Arial" w:hAnsi="Arial" w:cs="Arial"/>
        </w:rPr>
        <w:t xml:space="preserve">, prints,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photographs</w:t>
      </w:r>
      <w:proofErr w:type="spellEnd"/>
      <w:r w:rsidR="00AA01B9">
        <w:rPr>
          <w:rFonts w:ascii="Arial" w:eastAsia="Arial" w:hAnsi="Arial" w:cs="Arial"/>
        </w:rPr>
        <w:t>,</w:t>
      </w:r>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resulted</w:t>
      </w:r>
      <w:proofErr w:type="spellEnd"/>
      <w:r w:rsidRPr="00086878">
        <w:rPr>
          <w:rFonts w:ascii="Arial" w:eastAsia="Arial" w:hAnsi="Arial" w:cs="Arial"/>
        </w:rPr>
        <w:t xml:space="preserve"> in a </w:t>
      </w:r>
      <w:proofErr w:type="spellStart"/>
      <w:r w:rsidRPr="00086878">
        <w:rPr>
          <w:rFonts w:ascii="Arial" w:eastAsia="Arial" w:hAnsi="Arial" w:cs="Arial"/>
        </w:rPr>
        <w:t>bilingual</w:t>
      </w:r>
      <w:proofErr w:type="spellEnd"/>
      <w:r w:rsidRPr="00086878">
        <w:rPr>
          <w:rFonts w:ascii="Arial" w:eastAsia="Arial" w:hAnsi="Arial" w:cs="Arial"/>
        </w:rPr>
        <w:t>, open-</w:t>
      </w:r>
      <w:proofErr w:type="spellStart"/>
      <w:r w:rsidRPr="00086878">
        <w:rPr>
          <w:rFonts w:ascii="Arial" w:eastAsia="Arial" w:hAnsi="Arial" w:cs="Arial"/>
        </w:rPr>
        <w:t>access</w:t>
      </w:r>
      <w:proofErr w:type="spellEnd"/>
      <w:r w:rsidRPr="00086878">
        <w:rPr>
          <w:rFonts w:ascii="Arial" w:eastAsia="Arial" w:hAnsi="Arial" w:cs="Arial"/>
        </w:rPr>
        <w:t xml:space="preserve"> digital </w:t>
      </w:r>
      <w:proofErr w:type="spellStart"/>
      <w:r w:rsidRPr="00086878">
        <w:rPr>
          <w:rFonts w:ascii="Arial" w:eastAsia="Arial" w:hAnsi="Arial" w:cs="Arial"/>
        </w:rPr>
        <w:t>platform</w:t>
      </w:r>
      <w:proofErr w:type="spellEnd"/>
      <w:r w:rsidRPr="00086878">
        <w:rPr>
          <w:rFonts w:ascii="Arial" w:eastAsia="Arial" w:hAnsi="Arial" w:cs="Arial"/>
        </w:rPr>
        <w:t xml:space="preserve">, </w:t>
      </w:r>
      <w:proofErr w:type="spellStart"/>
      <w:r w:rsidRPr="00086878">
        <w:rPr>
          <w:rFonts w:ascii="Arial" w:eastAsia="Arial" w:hAnsi="Arial" w:cs="Arial"/>
        </w:rPr>
        <w:t>developed</w:t>
      </w:r>
      <w:proofErr w:type="spellEnd"/>
      <w:r w:rsidRPr="00086878">
        <w:rPr>
          <w:rFonts w:ascii="Arial" w:eastAsia="Arial" w:hAnsi="Arial" w:cs="Arial"/>
        </w:rPr>
        <w:t xml:space="preserve"> in </w:t>
      </w:r>
      <w:proofErr w:type="spellStart"/>
      <w:r w:rsidRPr="00086878">
        <w:rPr>
          <w:rFonts w:ascii="Arial" w:eastAsia="Arial" w:hAnsi="Arial" w:cs="Arial"/>
        </w:rPr>
        <w:t>partnership</w:t>
      </w:r>
      <w:proofErr w:type="spellEnd"/>
      <w:r w:rsidRPr="00086878">
        <w:rPr>
          <w:rFonts w:ascii="Arial" w:eastAsia="Arial" w:hAnsi="Arial" w:cs="Arial"/>
        </w:rPr>
        <w:t xml:space="preserve"> </w:t>
      </w:r>
      <w:proofErr w:type="spellStart"/>
      <w:r w:rsidRPr="00086878">
        <w:rPr>
          <w:rFonts w:ascii="Arial" w:eastAsia="Arial" w:hAnsi="Arial" w:cs="Arial"/>
        </w:rPr>
        <w:t>with</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Cahiers d’Art </w:t>
      </w:r>
      <w:proofErr w:type="spellStart"/>
      <w:r w:rsidRPr="00086878">
        <w:rPr>
          <w:rFonts w:ascii="Arial" w:eastAsia="Arial" w:hAnsi="Arial" w:cs="Arial"/>
        </w:rPr>
        <w:t>Institute</w:t>
      </w:r>
      <w:proofErr w:type="spellEnd"/>
      <w:r w:rsidRPr="00086878">
        <w:rPr>
          <w:rFonts w:ascii="Arial" w:eastAsia="Arial" w:hAnsi="Arial" w:cs="Arial"/>
        </w:rPr>
        <w:t xml:space="preserve">. In </w:t>
      </w:r>
      <w:proofErr w:type="spellStart"/>
      <w:r w:rsidRPr="00086878">
        <w:rPr>
          <w:rFonts w:ascii="Arial" w:eastAsia="Arial" w:hAnsi="Arial" w:cs="Arial"/>
        </w:rPr>
        <w:t>addition</w:t>
      </w:r>
      <w:proofErr w:type="spellEnd"/>
      <w:r w:rsidRPr="00086878">
        <w:rPr>
          <w:rFonts w:ascii="Arial" w:eastAsia="Arial" w:hAnsi="Arial" w:cs="Arial"/>
        </w:rPr>
        <w:t xml:space="preserve"> </w:t>
      </w:r>
      <w:proofErr w:type="spellStart"/>
      <w:r w:rsidRPr="00086878">
        <w:rPr>
          <w:rFonts w:ascii="Arial" w:eastAsia="Arial" w:hAnsi="Arial" w:cs="Arial"/>
        </w:rPr>
        <w:t>to</w:t>
      </w:r>
      <w:proofErr w:type="spellEnd"/>
      <w:r w:rsidRPr="00086878">
        <w:rPr>
          <w:rFonts w:ascii="Arial" w:eastAsia="Arial" w:hAnsi="Arial" w:cs="Arial"/>
        </w:rPr>
        <w:t xml:space="preserve"> </w:t>
      </w:r>
      <w:proofErr w:type="spellStart"/>
      <w:r w:rsidRPr="00086878">
        <w:rPr>
          <w:rFonts w:ascii="Arial" w:eastAsia="Arial" w:hAnsi="Arial" w:cs="Arial"/>
        </w:rPr>
        <w:t>increasing</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visibility</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this</w:t>
      </w:r>
      <w:proofErr w:type="spellEnd"/>
      <w:r w:rsidRPr="00086878">
        <w:rPr>
          <w:rFonts w:ascii="Arial" w:eastAsia="Arial" w:hAnsi="Arial" w:cs="Arial"/>
        </w:rPr>
        <w:t xml:space="preserve"> </w:t>
      </w:r>
      <w:proofErr w:type="spellStart"/>
      <w:r w:rsidRPr="00086878">
        <w:rPr>
          <w:rFonts w:ascii="Arial" w:eastAsia="Arial" w:hAnsi="Arial" w:cs="Arial"/>
        </w:rPr>
        <w:t>lesser-known</w:t>
      </w:r>
      <w:proofErr w:type="spellEnd"/>
      <w:r w:rsidRPr="00086878">
        <w:rPr>
          <w:rFonts w:ascii="Arial" w:eastAsia="Arial" w:hAnsi="Arial" w:cs="Arial"/>
        </w:rPr>
        <w:t xml:space="preserve"> </w:t>
      </w:r>
      <w:proofErr w:type="spellStart"/>
      <w:r w:rsidRPr="00086878">
        <w:rPr>
          <w:rFonts w:ascii="Arial" w:eastAsia="Arial" w:hAnsi="Arial" w:cs="Arial"/>
        </w:rPr>
        <w:t>facet</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Tunga’s</w:t>
      </w:r>
      <w:proofErr w:type="spellEnd"/>
      <w:r w:rsidRPr="00086878">
        <w:rPr>
          <w:rFonts w:ascii="Arial" w:eastAsia="Arial" w:hAnsi="Arial" w:cs="Arial"/>
        </w:rPr>
        <w:t xml:space="preserve"> </w:t>
      </w:r>
      <w:proofErr w:type="spellStart"/>
      <w:r w:rsidRPr="00086878">
        <w:rPr>
          <w:rFonts w:ascii="Arial" w:eastAsia="Arial" w:hAnsi="Arial" w:cs="Arial"/>
        </w:rPr>
        <w:t>production</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project</w:t>
      </w:r>
      <w:proofErr w:type="spellEnd"/>
      <w:r w:rsidRPr="00086878">
        <w:rPr>
          <w:rFonts w:ascii="Arial" w:eastAsia="Arial" w:hAnsi="Arial" w:cs="Arial"/>
        </w:rPr>
        <w:t xml:space="preserve"> </w:t>
      </w:r>
      <w:proofErr w:type="spellStart"/>
      <w:r w:rsidRPr="00086878">
        <w:rPr>
          <w:rFonts w:ascii="Arial" w:eastAsia="Arial" w:hAnsi="Arial" w:cs="Arial"/>
        </w:rPr>
        <w:t>proposes</w:t>
      </w:r>
      <w:proofErr w:type="spellEnd"/>
      <w:r w:rsidRPr="00086878">
        <w:rPr>
          <w:rFonts w:ascii="Arial" w:eastAsia="Arial" w:hAnsi="Arial" w:cs="Arial"/>
        </w:rPr>
        <w:t xml:space="preserve"> a </w:t>
      </w:r>
      <w:proofErr w:type="spellStart"/>
      <w:r w:rsidRPr="00086878">
        <w:rPr>
          <w:rFonts w:ascii="Arial" w:eastAsia="Arial" w:hAnsi="Arial" w:cs="Arial"/>
        </w:rPr>
        <w:t>reflection</w:t>
      </w:r>
      <w:proofErr w:type="spellEnd"/>
      <w:r w:rsidRPr="00086878">
        <w:rPr>
          <w:rFonts w:ascii="Arial" w:eastAsia="Arial" w:hAnsi="Arial" w:cs="Arial"/>
        </w:rPr>
        <w:t xml:space="preserve"> </w:t>
      </w:r>
      <w:proofErr w:type="spellStart"/>
      <w:r w:rsidRPr="00086878">
        <w:rPr>
          <w:rFonts w:ascii="Arial" w:eastAsia="Arial" w:hAnsi="Arial" w:cs="Arial"/>
        </w:rPr>
        <w:t>on</w:t>
      </w:r>
      <w:proofErr w:type="spellEnd"/>
      <w:r w:rsidRPr="00086878">
        <w:rPr>
          <w:rFonts w:ascii="Arial" w:eastAsia="Arial" w:hAnsi="Arial" w:cs="Arial"/>
        </w:rPr>
        <w:t xml:space="preserve"> </w:t>
      </w:r>
      <w:proofErr w:type="spellStart"/>
      <w:r w:rsidRPr="00086878">
        <w:rPr>
          <w:rFonts w:ascii="Arial" w:eastAsia="Arial" w:hAnsi="Arial" w:cs="Arial"/>
        </w:rPr>
        <w:t>contemporary</w:t>
      </w:r>
      <w:proofErr w:type="spellEnd"/>
      <w:r w:rsidRPr="00086878">
        <w:rPr>
          <w:rFonts w:ascii="Arial" w:eastAsia="Arial" w:hAnsi="Arial" w:cs="Arial"/>
        </w:rPr>
        <w:t xml:space="preserve"> </w:t>
      </w:r>
      <w:proofErr w:type="spellStart"/>
      <w:r w:rsidRPr="00086878">
        <w:rPr>
          <w:rFonts w:ascii="Arial" w:eastAsia="Arial" w:hAnsi="Arial" w:cs="Arial"/>
        </w:rPr>
        <w:t>practices</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organization</w:t>
      </w:r>
      <w:proofErr w:type="spellEnd"/>
      <w:r w:rsidRPr="00086878">
        <w:rPr>
          <w:rFonts w:ascii="Arial" w:eastAsia="Arial" w:hAnsi="Arial" w:cs="Arial"/>
        </w:rPr>
        <w:t xml:space="preserve">, </w:t>
      </w:r>
      <w:proofErr w:type="spellStart"/>
      <w:r w:rsidRPr="00086878">
        <w:rPr>
          <w:rFonts w:ascii="Arial" w:eastAsia="Arial" w:hAnsi="Arial" w:cs="Arial"/>
        </w:rPr>
        <w:t>dissemination</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accessibility</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information</w:t>
      </w:r>
      <w:proofErr w:type="spellEnd"/>
      <w:r w:rsidRPr="00086878">
        <w:rPr>
          <w:rFonts w:ascii="Arial" w:eastAsia="Arial" w:hAnsi="Arial" w:cs="Arial"/>
        </w:rPr>
        <w:t xml:space="preserve"> in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arts</w:t>
      </w:r>
      <w:proofErr w:type="spellEnd"/>
      <w:r w:rsidRPr="00086878">
        <w:rPr>
          <w:rFonts w:ascii="Arial" w:eastAsia="Arial" w:hAnsi="Arial" w:cs="Arial"/>
        </w:rPr>
        <w:t xml:space="preserve">. </w:t>
      </w:r>
      <w:proofErr w:type="spellStart"/>
      <w:r w:rsidRPr="00086878">
        <w:rPr>
          <w:rFonts w:ascii="Arial" w:eastAsia="Arial" w:hAnsi="Arial" w:cs="Arial"/>
        </w:rPr>
        <w:t>This</w:t>
      </w:r>
      <w:proofErr w:type="spellEnd"/>
      <w:r w:rsidRPr="00086878">
        <w:rPr>
          <w:rFonts w:ascii="Arial" w:eastAsia="Arial" w:hAnsi="Arial" w:cs="Arial"/>
        </w:rPr>
        <w:t xml:space="preserve"> </w:t>
      </w:r>
      <w:proofErr w:type="spellStart"/>
      <w:r w:rsidRPr="00086878">
        <w:rPr>
          <w:rFonts w:ascii="Arial" w:eastAsia="Arial" w:hAnsi="Arial" w:cs="Arial"/>
        </w:rPr>
        <w:t>presentation</w:t>
      </w:r>
      <w:proofErr w:type="spellEnd"/>
      <w:r w:rsidRPr="00086878">
        <w:rPr>
          <w:rFonts w:ascii="Arial" w:eastAsia="Arial" w:hAnsi="Arial" w:cs="Arial"/>
        </w:rPr>
        <w:t xml:space="preserve"> </w:t>
      </w:r>
      <w:proofErr w:type="spellStart"/>
      <w:r w:rsidRPr="00086878">
        <w:rPr>
          <w:rFonts w:ascii="Arial" w:eastAsia="Arial" w:hAnsi="Arial" w:cs="Arial"/>
        </w:rPr>
        <w:t>focuses</w:t>
      </w:r>
      <w:proofErr w:type="spellEnd"/>
      <w:r w:rsidRPr="00086878">
        <w:rPr>
          <w:rFonts w:ascii="Arial" w:eastAsia="Arial" w:hAnsi="Arial" w:cs="Arial"/>
        </w:rPr>
        <w:t xml:space="preserve"> </w:t>
      </w:r>
      <w:proofErr w:type="spellStart"/>
      <w:r w:rsidRPr="00086878">
        <w:rPr>
          <w:rFonts w:ascii="Arial" w:eastAsia="Arial" w:hAnsi="Arial" w:cs="Arial"/>
        </w:rPr>
        <w:t>specifically</w:t>
      </w:r>
      <w:proofErr w:type="spellEnd"/>
      <w:r w:rsidRPr="00086878">
        <w:rPr>
          <w:rFonts w:ascii="Arial" w:eastAsia="Arial" w:hAnsi="Arial" w:cs="Arial"/>
        </w:rPr>
        <w:t xml:space="preserve"> </w:t>
      </w:r>
      <w:proofErr w:type="spellStart"/>
      <w:r w:rsidRPr="00086878">
        <w:rPr>
          <w:rFonts w:ascii="Arial" w:eastAsia="Arial" w:hAnsi="Arial" w:cs="Arial"/>
        </w:rPr>
        <w:t>on</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research</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archival</w:t>
      </w:r>
      <w:proofErr w:type="spellEnd"/>
      <w:r w:rsidRPr="00086878">
        <w:rPr>
          <w:rFonts w:ascii="Arial" w:eastAsia="Arial" w:hAnsi="Arial" w:cs="Arial"/>
        </w:rPr>
        <w:t xml:space="preserve"> </w:t>
      </w:r>
      <w:proofErr w:type="spellStart"/>
      <w:r w:rsidRPr="00086878">
        <w:rPr>
          <w:rFonts w:ascii="Arial" w:eastAsia="Arial" w:hAnsi="Arial" w:cs="Arial"/>
        </w:rPr>
        <w:t>experience</w:t>
      </w:r>
      <w:proofErr w:type="spellEnd"/>
      <w:r w:rsidRPr="00086878">
        <w:rPr>
          <w:rFonts w:ascii="Arial" w:eastAsia="Arial" w:hAnsi="Arial" w:cs="Arial"/>
        </w:rPr>
        <w:t xml:space="preserve"> </w:t>
      </w:r>
      <w:proofErr w:type="spellStart"/>
      <w:r w:rsidRPr="00086878">
        <w:rPr>
          <w:rFonts w:ascii="Arial" w:eastAsia="Arial" w:hAnsi="Arial" w:cs="Arial"/>
        </w:rPr>
        <w:t>developed</w:t>
      </w:r>
      <w:proofErr w:type="spellEnd"/>
      <w:r w:rsidRPr="00086878">
        <w:rPr>
          <w:rFonts w:ascii="Arial" w:eastAsia="Arial" w:hAnsi="Arial" w:cs="Arial"/>
        </w:rPr>
        <w:t xml:space="preserve"> </w:t>
      </w:r>
      <w:proofErr w:type="spellStart"/>
      <w:r w:rsidRPr="00086878">
        <w:rPr>
          <w:rFonts w:ascii="Arial" w:eastAsia="Arial" w:hAnsi="Arial" w:cs="Arial"/>
        </w:rPr>
        <w:t>throughout</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project</w:t>
      </w:r>
      <w:proofErr w:type="spellEnd"/>
      <w:r w:rsidRPr="00086878">
        <w:rPr>
          <w:rFonts w:ascii="Arial" w:eastAsia="Arial" w:hAnsi="Arial" w:cs="Arial"/>
        </w:rPr>
        <w:t xml:space="preserve">, </w:t>
      </w:r>
      <w:proofErr w:type="spellStart"/>
      <w:r w:rsidRPr="00086878">
        <w:rPr>
          <w:rFonts w:ascii="Arial" w:eastAsia="Arial" w:hAnsi="Arial" w:cs="Arial"/>
        </w:rPr>
        <w:t>which</w:t>
      </w:r>
      <w:proofErr w:type="spellEnd"/>
      <w:r w:rsidRPr="00086878">
        <w:rPr>
          <w:rFonts w:ascii="Arial" w:eastAsia="Arial" w:hAnsi="Arial" w:cs="Arial"/>
        </w:rPr>
        <w:t xml:space="preserve"> </w:t>
      </w:r>
      <w:proofErr w:type="spellStart"/>
      <w:r w:rsidRPr="00086878">
        <w:rPr>
          <w:rFonts w:ascii="Arial" w:eastAsia="Arial" w:hAnsi="Arial" w:cs="Arial"/>
        </w:rPr>
        <w:t>provided</w:t>
      </w:r>
      <w:proofErr w:type="spellEnd"/>
      <w:r w:rsidRPr="00086878">
        <w:rPr>
          <w:rFonts w:ascii="Arial" w:eastAsia="Arial" w:hAnsi="Arial" w:cs="Arial"/>
        </w:rPr>
        <w:t xml:space="preserve"> </w:t>
      </w:r>
      <w:proofErr w:type="spellStart"/>
      <w:r w:rsidRPr="00086878">
        <w:rPr>
          <w:rFonts w:ascii="Arial" w:eastAsia="Arial" w:hAnsi="Arial" w:cs="Arial"/>
        </w:rPr>
        <w:t>essential</w:t>
      </w:r>
      <w:proofErr w:type="spellEnd"/>
      <w:r w:rsidRPr="00086878">
        <w:rPr>
          <w:rFonts w:ascii="Arial" w:eastAsia="Arial" w:hAnsi="Arial" w:cs="Arial"/>
        </w:rPr>
        <w:t xml:space="preserve"> </w:t>
      </w:r>
      <w:proofErr w:type="spellStart"/>
      <w:r w:rsidRPr="00086878">
        <w:rPr>
          <w:rFonts w:ascii="Arial" w:eastAsia="Arial" w:hAnsi="Arial" w:cs="Arial"/>
        </w:rPr>
        <w:t>foundations</w:t>
      </w:r>
      <w:proofErr w:type="spellEnd"/>
      <w:r w:rsidRPr="00086878">
        <w:rPr>
          <w:rFonts w:ascii="Arial" w:eastAsia="Arial" w:hAnsi="Arial" w:cs="Arial"/>
        </w:rPr>
        <w:t xml:space="preserve"> for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other</w:t>
      </w:r>
      <w:proofErr w:type="spellEnd"/>
      <w:r w:rsidRPr="00086878">
        <w:rPr>
          <w:rFonts w:ascii="Arial" w:eastAsia="Arial" w:hAnsi="Arial" w:cs="Arial"/>
        </w:rPr>
        <w:t xml:space="preserve"> </w:t>
      </w:r>
      <w:proofErr w:type="spellStart"/>
      <w:r w:rsidRPr="00086878">
        <w:rPr>
          <w:rFonts w:ascii="Arial" w:eastAsia="Arial" w:hAnsi="Arial" w:cs="Arial"/>
        </w:rPr>
        <w:t>areas</w:t>
      </w:r>
      <w:proofErr w:type="spellEnd"/>
      <w:r w:rsidRPr="00086878">
        <w:rPr>
          <w:rFonts w:ascii="Arial" w:eastAsia="Arial" w:hAnsi="Arial" w:cs="Arial"/>
        </w:rPr>
        <w:t xml:space="preserve"> </w:t>
      </w:r>
      <w:proofErr w:type="spellStart"/>
      <w:r w:rsidRPr="00086878">
        <w:rPr>
          <w:rFonts w:ascii="Arial" w:eastAsia="Arial" w:hAnsi="Arial" w:cs="Arial"/>
        </w:rPr>
        <w:t>involved</w:t>
      </w:r>
      <w:proofErr w:type="spellEnd"/>
      <w:r w:rsidRPr="00086878">
        <w:rPr>
          <w:rFonts w:ascii="Arial" w:eastAsia="Arial" w:hAnsi="Arial" w:cs="Arial"/>
        </w:rPr>
        <w:t xml:space="preserve">. The </w:t>
      </w:r>
      <w:proofErr w:type="spellStart"/>
      <w:r w:rsidRPr="00086878">
        <w:rPr>
          <w:rFonts w:ascii="Arial" w:eastAsia="Arial" w:hAnsi="Arial" w:cs="Arial"/>
        </w:rPr>
        <w:t>research</w:t>
      </w:r>
      <w:proofErr w:type="spellEnd"/>
      <w:r w:rsidRPr="00086878">
        <w:rPr>
          <w:rFonts w:ascii="Arial" w:eastAsia="Arial" w:hAnsi="Arial" w:cs="Arial"/>
        </w:rPr>
        <w:t xml:space="preserve"> </w:t>
      </w:r>
      <w:proofErr w:type="spellStart"/>
      <w:r w:rsidRPr="00086878">
        <w:rPr>
          <w:rFonts w:ascii="Arial" w:eastAsia="Arial" w:hAnsi="Arial" w:cs="Arial"/>
        </w:rPr>
        <w:t>included</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definition</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restructuring</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series,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drafting</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glossaries</w:t>
      </w:r>
      <w:proofErr w:type="spellEnd"/>
      <w:r w:rsidRPr="00086878">
        <w:rPr>
          <w:rFonts w:ascii="Arial" w:eastAsia="Arial" w:hAnsi="Arial" w:cs="Arial"/>
        </w:rPr>
        <w:t xml:space="preserve"> </w:t>
      </w:r>
      <w:proofErr w:type="spellStart"/>
      <w:r w:rsidRPr="00086878">
        <w:rPr>
          <w:rFonts w:ascii="Arial" w:eastAsia="Arial" w:hAnsi="Arial" w:cs="Arial"/>
        </w:rPr>
        <w:t>based</w:t>
      </w:r>
      <w:proofErr w:type="spellEnd"/>
      <w:r w:rsidRPr="00086878">
        <w:rPr>
          <w:rFonts w:ascii="Arial" w:eastAsia="Arial" w:hAnsi="Arial" w:cs="Arial"/>
        </w:rPr>
        <w:t xml:space="preserve"> </w:t>
      </w:r>
      <w:proofErr w:type="spellStart"/>
      <w:r w:rsidRPr="00086878">
        <w:rPr>
          <w:rFonts w:ascii="Arial" w:eastAsia="Arial" w:hAnsi="Arial" w:cs="Arial"/>
        </w:rPr>
        <w:t>on</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artist’s</w:t>
      </w:r>
      <w:proofErr w:type="spellEnd"/>
      <w:r w:rsidRPr="00086878">
        <w:rPr>
          <w:rFonts w:ascii="Arial" w:eastAsia="Arial" w:hAnsi="Arial" w:cs="Arial"/>
        </w:rPr>
        <w:t xml:space="preserve"> </w:t>
      </w:r>
      <w:proofErr w:type="spellStart"/>
      <w:r w:rsidRPr="00086878">
        <w:rPr>
          <w:rFonts w:ascii="Arial" w:eastAsia="Arial" w:hAnsi="Arial" w:cs="Arial"/>
        </w:rPr>
        <w:t>own</w:t>
      </w:r>
      <w:proofErr w:type="spellEnd"/>
      <w:r w:rsidRPr="00086878">
        <w:rPr>
          <w:rFonts w:ascii="Arial" w:eastAsia="Arial" w:hAnsi="Arial" w:cs="Arial"/>
        </w:rPr>
        <w:t xml:space="preserve"> </w:t>
      </w:r>
      <w:proofErr w:type="spellStart"/>
      <w:r w:rsidRPr="00086878">
        <w:rPr>
          <w:rFonts w:ascii="Arial" w:eastAsia="Arial" w:hAnsi="Arial" w:cs="Arial"/>
        </w:rPr>
        <w:t>writings</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interviews,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revision</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chronology</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his</w:t>
      </w:r>
      <w:proofErr w:type="spellEnd"/>
      <w:r w:rsidRPr="00086878">
        <w:rPr>
          <w:rFonts w:ascii="Arial" w:eastAsia="Arial" w:hAnsi="Arial" w:cs="Arial"/>
        </w:rPr>
        <w:t xml:space="preserve"> </w:t>
      </w:r>
      <w:proofErr w:type="spellStart"/>
      <w:r w:rsidRPr="00086878">
        <w:rPr>
          <w:rFonts w:ascii="Arial" w:eastAsia="Arial" w:hAnsi="Arial" w:cs="Arial"/>
        </w:rPr>
        <w:t>trajectory</w:t>
      </w:r>
      <w:proofErr w:type="spellEnd"/>
      <w:r w:rsidRPr="00086878">
        <w:rPr>
          <w:rFonts w:ascii="Arial" w:eastAsia="Arial" w:hAnsi="Arial" w:cs="Arial"/>
        </w:rPr>
        <w:t xml:space="preserve">. The </w:t>
      </w:r>
      <w:proofErr w:type="spellStart"/>
      <w:r w:rsidRPr="00086878">
        <w:rPr>
          <w:rFonts w:ascii="Arial" w:eastAsia="Arial" w:hAnsi="Arial" w:cs="Arial"/>
        </w:rPr>
        <w:t>archival</w:t>
      </w:r>
      <w:proofErr w:type="spellEnd"/>
      <w:r w:rsidRPr="00086878">
        <w:rPr>
          <w:rFonts w:ascii="Arial" w:eastAsia="Arial" w:hAnsi="Arial" w:cs="Arial"/>
        </w:rPr>
        <w:t xml:space="preserve"> </w:t>
      </w:r>
      <w:proofErr w:type="spellStart"/>
      <w:r w:rsidRPr="00086878">
        <w:rPr>
          <w:rFonts w:ascii="Arial" w:eastAsia="Arial" w:hAnsi="Arial" w:cs="Arial"/>
        </w:rPr>
        <w:t>component</w:t>
      </w:r>
      <w:proofErr w:type="spellEnd"/>
      <w:r w:rsidRPr="00086878">
        <w:rPr>
          <w:rFonts w:ascii="Arial" w:eastAsia="Arial" w:hAnsi="Arial" w:cs="Arial"/>
        </w:rPr>
        <w:t xml:space="preserve"> </w:t>
      </w:r>
      <w:proofErr w:type="spellStart"/>
      <w:r w:rsidRPr="00086878">
        <w:rPr>
          <w:rFonts w:ascii="Arial" w:eastAsia="Arial" w:hAnsi="Arial" w:cs="Arial"/>
        </w:rPr>
        <w:t>involved</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identification</w:t>
      </w:r>
      <w:proofErr w:type="spellEnd"/>
      <w:r w:rsidRPr="00086878">
        <w:rPr>
          <w:rFonts w:ascii="Arial" w:eastAsia="Arial" w:hAnsi="Arial" w:cs="Arial"/>
        </w:rPr>
        <w:t xml:space="preserve">, </w:t>
      </w:r>
      <w:proofErr w:type="spellStart"/>
      <w:r w:rsidRPr="00086878">
        <w:rPr>
          <w:rFonts w:ascii="Arial" w:eastAsia="Arial" w:hAnsi="Arial" w:cs="Arial"/>
        </w:rPr>
        <w:t>physical</w:t>
      </w:r>
      <w:proofErr w:type="spellEnd"/>
      <w:r w:rsidRPr="00086878">
        <w:rPr>
          <w:rFonts w:ascii="Arial" w:eastAsia="Arial" w:hAnsi="Arial" w:cs="Arial"/>
        </w:rPr>
        <w:t xml:space="preserve"> </w:t>
      </w:r>
      <w:proofErr w:type="spellStart"/>
      <w:r w:rsidRPr="00086878">
        <w:rPr>
          <w:rFonts w:ascii="Arial" w:eastAsia="Arial" w:hAnsi="Arial" w:cs="Arial"/>
        </w:rPr>
        <w:t>organization</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cataloguing</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an</w:t>
      </w:r>
      <w:proofErr w:type="spellEnd"/>
      <w:r w:rsidRPr="00086878">
        <w:rPr>
          <w:rFonts w:ascii="Arial" w:eastAsia="Arial" w:hAnsi="Arial" w:cs="Arial"/>
        </w:rPr>
        <w:t xml:space="preserve"> </w:t>
      </w:r>
      <w:proofErr w:type="spellStart"/>
      <w:r w:rsidRPr="00086878">
        <w:rPr>
          <w:rFonts w:ascii="Arial" w:eastAsia="Arial" w:hAnsi="Arial" w:cs="Arial"/>
        </w:rPr>
        <w:t>extensive</w:t>
      </w:r>
      <w:proofErr w:type="spellEnd"/>
      <w:r w:rsidRPr="00086878">
        <w:rPr>
          <w:rFonts w:ascii="Arial" w:eastAsia="Arial" w:hAnsi="Arial" w:cs="Arial"/>
        </w:rPr>
        <w:t xml:space="preserve"> </w:t>
      </w:r>
      <w:proofErr w:type="spellStart"/>
      <w:r w:rsidRPr="00086878">
        <w:rPr>
          <w:rFonts w:ascii="Arial" w:eastAsia="Arial" w:hAnsi="Arial" w:cs="Arial"/>
        </w:rPr>
        <w:t>documentary</w:t>
      </w:r>
      <w:proofErr w:type="spellEnd"/>
      <w:r w:rsidRPr="00086878">
        <w:rPr>
          <w:rFonts w:ascii="Arial" w:eastAsia="Arial" w:hAnsi="Arial" w:cs="Arial"/>
        </w:rPr>
        <w:t xml:space="preserve"> </w:t>
      </w:r>
      <w:proofErr w:type="spellStart"/>
      <w:r w:rsidRPr="00086878">
        <w:rPr>
          <w:rFonts w:ascii="Arial" w:eastAsia="Arial" w:hAnsi="Arial" w:cs="Arial"/>
        </w:rPr>
        <w:t>collection</w:t>
      </w:r>
      <w:proofErr w:type="spellEnd"/>
      <w:r w:rsidRPr="00086878">
        <w:rPr>
          <w:rFonts w:ascii="Arial" w:eastAsia="Arial" w:hAnsi="Arial" w:cs="Arial"/>
        </w:rPr>
        <w:t xml:space="preserve"> </w:t>
      </w:r>
      <w:proofErr w:type="spellStart"/>
      <w:r w:rsidRPr="00086878">
        <w:rPr>
          <w:rFonts w:ascii="Arial" w:eastAsia="Arial" w:hAnsi="Arial" w:cs="Arial"/>
        </w:rPr>
        <w:t>composed</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correspondence</w:t>
      </w:r>
      <w:proofErr w:type="spellEnd"/>
      <w:r w:rsidRPr="00086878">
        <w:rPr>
          <w:rFonts w:ascii="Arial" w:eastAsia="Arial" w:hAnsi="Arial" w:cs="Arial"/>
        </w:rPr>
        <w:t xml:space="preserve">, </w:t>
      </w:r>
      <w:proofErr w:type="spellStart"/>
      <w:r w:rsidRPr="00086878">
        <w:rPr>
          <w:rFonts w:ascii="Arial" w:eastAsia="Arial" w:hAnsi="Arial" w:cs="Arial"/>
        </w:rPr>
        <w:t>manuscripts</w:t>
      </w:r>
      <w:proofErr w:type="spellEnd"/>
      <w:r w:rsidRPr="00086878">
        <w:rPr>
          <w:rFonts w:ascii="Arial" w:eastAsia="Arial" w:hAnsi="Arial" w:cs="Arial"/>
        </w:rPr>
        <w:t xml:space="preserve">, </w:t>
      </w:r>
      <w:proofErr w:type="spellStart"/>
      <w:r w:rsidRPr="00086878">
        <w:rPr>
          <w:rFonts w:ascii="Arial" w:eastAsia="Arial" w:hAnsi="Arial" w:cs="Arial"/>
        </w:rPr>
        <w:t>photographs</w:t>
      </w:r>
      <w:proofErr w:type="spellEnd"/>
      <w:r w:rsidRPr="00086878">
        <w:rPr>
          <w:rFonts w:ascii="Arial" w:eastAsia="Arial" w:hAnsi="Arial" w:cs="Arial"/>
        </w:rPr>
        <w:t xml:space="preserve">, </w:t>
      </w:r>
      <w:proofErr w:type="spellStart"/>
      <w:r w:rsidRPr="00086878">
        <w:rPr>
          <w:rFonts w:ascii="Arial" w:eastAsia="Arial" w:hAnsi="Arial" w:cs="Arial"/>
        </w:rPr>
        <w:t>periodicals</w:t>
      </w:r>
      <w:proofErr w:type="spellEnd"/>
      <w:r w:rsidRPr="00086878">
        <w:rPr>
          <w:rFonts w:ascii="Arial" w:eastAsia="Arial" w:hAnsi="Arial" w:cs="Arial"/>
        </w:rPr>
        <w:t xml:space="preserve">, </w:t>
      </w:r>
      <w:proofErr w:type="spellStart"/>
      <w:r w:rsidRPr="00086878">
        <w:rPr>
          <w:rFonts w:ascii="Arial" w:eastAsia="Arial" w:hAnsi="Arial" w:cs="Arial"/>
        </w:rPr>
        <w:t>contracts</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other</w:t>
      </w:r>
      <w:proofErr w:type="spellEnd"/>
      <w:r w:rsidRPr="00086878">
        <w:rPr>
          <w:rFonts w:ascii="Arial" w:eastAsia="Arial" w:hAnsi="Arial" w:cs="Arial"/>
        </w:rPr>
        <w:t xml:space="preserve"> </w:t>
      </w:r>
      <w:proofErr w:type="spellStart"/>
      <w:r w:rsidRPr="00086878">
        <w:rPr>
          <w:rFonts w:ascii="Arial" w:eastAsia="Arial" w:hAnsi="Arial" w:cs="Arial"/>
        </w:rPr>
        <w:t>records</w:t>
      </w:r>
      <w:proofErr w:type="spellEnd"/>
      <w:r w:rsidRPr="00086878">
        <w:rPr>
          <w:rFonts w:ascii="Arial" w:eastAsia="Arial" w:hAnsi="Arial" w:cs="Arial"/>
        </w:rPr>
        <w:t xml:space="preserve">. The Sophia Acervo </w:t>
      </w:r>
      <w:proofErr w:type="spellStart"/>
      <w:r w:rsidRPr="00086878">
        <w:rPr>
          <w:rFonts w:ascii="Arial" w:eastAsia="Arial" w:hAnsi="Arial" w:cs="Arial"/>
        </w:rPr>
        <w:t>database</w:t>
      </w:r>
      <w:proofErr w:type="spellEnd"/>
      <w:r w:rsidRPr="00086878">
        <w:rPr>
          <w:rFonts w:ascii="Arial" w:eastAsia="Arial" w:hAnsi="Arial" w:cs="Arial"/>
        </w:rPr>
        <w:t xml:space="preserve"> </w:t>
      </w:r>
      <w:proofErr w:type="spellStart"/>
      <w:r w:rsidRPr="00086878">
        <w:rPr>
          <w:rFonts w:ascii="Arial" w:eastAsia="Arial" w:hAnsi="Arial" w:cs="Arial"/>
        </w:rPr>
        <w:t>was</w:t>
      </w:r>
      <w:proofErr w:type="spellEnd"/>
      <w:r w:rsidRPr="00086878">
        <w:rPr>
          <w:rFonts w:ascii="Arial" w:eastAsia="Arial" w:hAnsi="Arial" w:cs="Arial"/>
        </w:rPr>
        <w:t xml:space="preserve"> </w:t>
      </w:r>
      <w:proofErr w:type="spellStart"/>
      <w:r w:rsidRPr="00086878">
        <w:rPr>
          <w:rFonts w:ascii="Arial" w:eastAsia="Arial" w:hAnsi="Arial" w:cs="Arial"/>
        </w:rPr>
        <w:t>used</w:t>
      </w:r>
      <w:proofErr w:type="spellEnd"/>
      <w:r w:rsidRPr="00086878">
        <w:rPr>
          <w:rFonts w:ascii="Arial" w:eastAsia="Arial" w:hAnsi="Arial" w:cs="Arial"/>
        </w:rPr>
        <w:t xml:space="preserve"> </w:t>
      </w:r>
      <w:proofErr w:type="spellStart"/>
      <w:r w:rsidRPr="00086878">
        <w:rPr>
          <w:rFonts w:ascii="Arial" w:eastAsia="Arial" w:hAnsi="Arial" w:cs="Arial"/>
        </w:rPr>
        <w:t>to</w:t>
      </w:r>
      <w:proofErr w:type="spellEnd"/>
      <w:r w:rsidRPr="00086878">
        <w:rPr>
          <w:rFonts w:ascii="Arial" w:eastAsia="Arial" w:hAnsi="Arial" w:cs="Arial"/>
        </w:rPr>
        <w:t xml:space="preserve"> </w:t>
      </w:r>
      <w:proofErr w:type="spellStart"/>
      <w:r w:rsidRPr="00086878">
        <w:rPr>
          <w:rFonts w:ascii="Arial" w:eastAsia="Arial" w:hAnsi="Arial" w:cs="Arial"/>
        </w:rPr>
        <w:t>register</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connect</w:t>
      </w:r>
      <w:proofErr w:type="spellEnd"/>
      <w:r w:rsidRPr="00086878">
        <w:rPr>
          <w:rFonts w:ascii="Arial" w:eastAsia="Arial" w:hAnsi="Arial" w:cs="Arial"/>
        </w:rPr>
        <w:t xml:space="preserve"> </w:t>
      </w:r>
      <w:proofErr w:type="spellStart"/>
      <w:r w:rsidRPr="00086878">
        <w:rPr>
          <w:rFonts w:ascii="Arial" w:eastAsia="Arial" w:hAnsi="Arial" w:cs="Arial"/>
        </w:rPr>
        <w:t>information</w:t>
      </w:r>
      <w:proofErr w:type="spellEnd"/>
      <w:r w:rsidRPr="00086878">
        <w:rPr>
          <w:rFonts w:ascii="Arial" w:eastAsia="Arial" w:hAnsi="Arial" w:cs="Arial"/>
        </w:rPr>
        <w:t xml:space="preserve">, </w:t>
      </w:r>
      <w:proofErr w:type="spellStart"/>
      <w:r w:rsidRPr="00086878">
        <w:rPr>
          <w:rFonts w:ascii="Arial" w:eastAsia="Arial" w:hAnsi="Arial" w:cs="Arial"/>
        </w:rPr>
        <w:t>prioritizing</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relationship</w:t>
      </w:r>
      <w:proofErr w:type="spellEnd"/>
      <w:r w:rsidRPr="00086878">
        <w:rPr>
          <w:rFonts w:ascii="Arial" w:eastAsia="Arial" w:hAnsi="Arial" w:cs="Arial"/>
        </w:rPr>
        <w:t xml:space="preserve"> </w:t>
      </w:r>
      <w:proofErr w:type="spellStart"/>
      <w:r w:rsidRPr="00086878">
        <w:rPr>
          <w:rFonts w:ascii="Arial" w:eastAsia="Arial" w:hAnsi="Arial" w:cs="Arial"/>
        </w:rPr>
        <w:t>between</w:t>
      </w:r>
      <w:proofErr w:type="spellEnd"/>
      <w:r w:rsidRPr="00086878">
        <w:rPr>
          <w:rFonts w:ascii="Arial" w:eastAsia="Arial" w:hAnsi="Arial" w:cs="Arial"/>
        </w:rPr>
        <w:t xml:space="preserve"> </w:t>
      </w:r>
      <w:proofErr w:type="spellStart"/>
      <w:r w:rsidRPr="00086878">
        <w:rPr>
          <w:rFonts w:ascii="Arial" w:eastAsia="Arial" w:hAnsi="Arial" w:cs="Arial"/>
        </w:rPr>
        <w:t>documents</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artworks</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enabling</w:t>
      </w:r>
      <w:proofErr w:type="spellEnd"/>
      <w:r w:rsidRPr="00086878">
        <w:rPr>
          <w:rFonts w:ascii="Arial" w:eastAsia="Arial" w:hAnsi="Arial" w:cs="Arial"/>
        </w:rPr>
        <w:t xml:space="preserve"> a network-</w:t>
      </w:r>
      <w:proofErr w:type="spellStart"/>
      <w:r w:rsidRPr="00086878">
        <w:rPr>
          <w:rFonts w:ascii="Arial" w:eastAsia="Arial" w:hAnsi="Arial" w:cs="Arial"/>
        </w:rPr>
        <w:t>based</w:t>
      </w:r>
      <w:proofErr w:type="spellEnd"/>
      <w:r w:rsidRPr="00086878">
        <w:rPr>
          <w:rFonts w:ascii="Arial" w:eastAsia="Arial" w:hAnsi="Arial" w:cs="Arial"/>
        </w:rPr>
        <w:t xml:space="preserve"> </w:t>
      </w:r>
      <w:proofErr w:type="spellStart"/>
      <w:r w:rsidRPr="00086878">
        <w:rPr>
          <w:rFonts w:ascii="Arial" w:eastAsia="Arial" w:hAnsi="Arial" w:cs="Arial"/>
        </w:rPr>
        <w:t>navigation</w:t>
      </w:r>
      <w:proofErr w:type="spellEnd"/>
      <w:r w:rsidRPr="00086878">
        <w:rPr>
          <w:rFonts w:ascii="Arial" w:eastAsia="Arial" w:hAnsi="Arial" w:cs="Arial"/>
        </w:rPr>
        <w:t xml:space="preserve">. As a </w:t>
      </w:r>
      <w:proofErr w:type="spellStart"/>
      <w:r w:rsidRPr="00086878">
        <w:rPr>
          <w:rFonts w:ascii="Arial" w:eastAsia="Arial" w:hAnsi="Arial" w:cs="Arial"/>
        </w:rPr>
        <w:t>result</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project</w:t>
      </w:r>
      <w:proofErr w:type="spellEnd"/>
      <w:r w:rsidRPr="00086878">
        <w:rPr>
          <w:rFonts w:ascii="Arial" w:eastAsia="Arial" w:hAnsi="Arial" w:cs="Arial"/>
        </w:rPr>
        <w:t xml:space="preserve"> </w:t>
      </w:r>
      <w:proofErr w:type="spellStart"/>
      <w:r w:rsidRPr="00086878">
        <w:rPr>
          <w:rFonts w:ascii="Arial" w:eastAsia="Arial" w:hAnsi="Arial" w:cs="Arial"/>
        </w:rPr>
        <w:t>established</w:t>
      </w:r>
      <w:proofErr w:type="spellEnd"/>
      <w:r w:rsidRPr="00086878">
        <w:rPr>
          <w:rFonts w:ascii="Arial" w:eastAsia="Arial" w:hAnsi="Arial" w:cs="Arial"/>
        </w:rPr>
        <w:t xml:space="preserve"> </w:t>
      </w:r>
      <w:proofErr w:type="spellStart"/>
      <w:r w:rsidRPr="00086878">
        <w:rPr>
          <w:rFonts w:ascii="Arial" w:eastAsia="Arial" w:hAnsi="Arial" w:cs="Arial"/>
        </w:rPr>
        <w:t>an</w:t>
      </w:r>
      <w:proofErr w:type="spellEnd"/>
      <w:r w:rsidRPr="00086878">
        <w:rPr>
          <w:rFonts w:ascii="Arial" w:eastAsia="Arial" w:hAnsi="Arial" w:cs="Arial"/>
        </w:rPr>
        <w:t xml:space="preserve"> </w:t>
      </w:r>
      <w:proofErr w:type="spellStart"/>
      <w:r w:rsidRPr="00086878">
        <w:rPr>
          <w:rFonts w:ascii="Arial" w:eastAsia="Arial" w:hAnsi="Arial" w:cs="Arial"/>
        </w:rPr>
        <w:t>integrated</w:t>
      </w:r>
      <w:proofErr w:type="spellEnd"/>
      <w:r w:rsidRPr="00086878">
        <w:rPr>
          <w:rFonts w:ascii="Arial" w:eastAsia="Arial" w:hAnsi="Arial" w:cs="Arial"/>
        </w:rPr>
        <w:t xml:space="preserve"> model for </w:t>
      </w:r>
      <w:proofErr w:type="spellStart"/>
      <w:r w:rsidRPr="00086878">
        <w:rPr>
          <w:rFonts w:ascii="Arial" w:eastAsia="Arial" w:hAnsi="Arial" w:cs="Arial"/>
        </w:rPr>
        <w:t>working</w:t>
      </w:r>
      <w:proofErr w:type="spellEnd"/>
      <w:r w:rsidRPr="00086878">
        <w:rPr>
          <w:rFonts w:ascii="Arial" w:eastAsia="Arial" w:hAnsi="Arial" w:cs="Arial"/>
        </w:rPr>
        <w:t xml:space="preserve"> </w:t>
      </w:r>
      <w:proofErr w:type="spellStart"/>
      <w:r w:rsidRPr="00086878">
        <w:rPr>
          <w:rFonts w:ascii="Arial" w:eastAsia="Arial" w:hAnsi="Arial" w:cs="Arial"/>
        </w:rPr>
        <w:t>with</w:t>
      </w:r>
      <w:proofErr w:type="spellEnd"/>
      <w:r w:rsidRPr="00086878">
        <w:rPr>
          <w:rFonts w:ascii="Arial" w:eastAsia="Arial" w:hAnsi="Arial" w:cs="Arial"/>
        </w:rPr>
        <w:t xml:space="preserve"> </w:t>
      </w:r>
      <w:proofErr w:type="spellStart"/>
      <w:r w:rsidRPr="00086878">
        <w:rPr>
          <w:rFonts w:ascii="Arial" w:eastAsia="Arial" w:hAnsi="Arial" w:cs="Arial"/>
        </w:rPr>
        <w:t>artistic</w:t>
      </w:r>
      <w:proofErr w:type="spellEnd"/>
      <w:r w:rsidRPr="00086878">
        <w:rPr>
          <w:rFonts w:ascii="Arial" w:eastAsia="Arial" w:hAnsi="Arial" w:cs="Arial"/>
        </w:rPr>
        <w:t xml:space="preserve"> </w:t>
      </w:r>
      <w:proofErr w:type="spellStart"/>
      <w:r w:rsidRPr="00086878">
        <w:rPr>
          <w:rFonts w:ascii="Arial" w:eastAsia="Arial" w:hAnsi="Arial" w:cs="Arial"/>
        </w:rPr>
        <w:t>archives</w:t>
      </w:r>
      <w:proofErr w:type="spellEnd"/>
      <w:r w:rsidRPr="00086878">
        <w:rPr>
          <w:rFonts w:ascii="Arial" w:eastAsia="Arial" w:hAnsi="Arial" w:cs="Arial"/>
        </w:rPr>
        <w:t xml:space="preserve">, in </w:t>
      </w:r>
      <w:proofErr w:type="spellStart"/>
      <w:r w:rsidRPr="00086878">
        <w:rPr>
          <w:rFonts w:ascii="Arial" w:eastAsia="Arial" w:hAnsi="Arial" w:cs="Arial"/>
        </w:rPr>
        <w:t>which</w:t>
      </w:r>
      <w:proofErr w:type="spellEnd"/>
      <w:r w:rsidRPr="00086878">
        <w:rPr>
          <w:rFonts w:ascii="Arial" w:eastAsia="Arial" w:hAnsi="Arial" w:cs="Arial"/>
        </w:rPr>
        <w:t xml:space="preserve"> </w:t>
      </w:r>
      <w:proofErr w:type="spellStart"/>
      <w:r w:rsidRPr="00086878">
        <w:rPr>
          <w:rFonts w:ascii="Arial" w:eastAsia="Arial" w:hAnsi="Arial" w:cs="Arial"/>
        </w:rPr>
        <w:t>cataloguing</w:t>
      </w:r>
      <w:proofErr w:type="spellEnd"/>
      <w:r w:rsidRPr="00086878">
        <w:rPr>
          <w:rFonts w:ascii="Arial" w:eastAsia="Arial" w:hAnsi="Arial" w:cs="Arial"/>
        </w:rPr>
        <w:t xml:space="preserve"> </w:t>
      </w:r>
      <w:proofErr w:type="spellStart"/>
      <w:r w:rsidRPr="00086878">
        <w:rPr>
          <w:rFonts w:ascii="Arial" w:eastAsia="Arial" w:hAnsi="Arial" w:cs="Arial"/>
        </w:rPr>
        <w:t>goes</w:t>
      </w:r>
      <w:proofErr w:type="spellEnd"/>
      <w:r w:rsidRPr="00086878">
        <w:rPr>
          <w:rFonts w:ascii="Arial" w:eastAsia="Arial" w:hAnsi="Arial" w:cs="Arial"/>
        </w:rPr>
        <w:t xml:space="preserve"> </w:t>
      </w:r>
      <w:proofErr w:type="spellStart"/>
      <w:r w:rsidRPr="00086878">
        <w:rPr>
          <w:rFonts w:ascii="Arial" w:eastAsia="Arial" w:hAnsi="Arial" w:cs="Arial"/>
        </w:rPr>
        <w:t>beyond</w:t>
      </w:r>
      <w:proofErr w:type="spellEnd"/>
      <w:r w:rsidRPr="00086878">
        <w:rPr>
          <w:rFonts w:ascii="Arial" w:eastAsia="Arial" w:hAnsi="Arial" w:cs="Arial"/>
        </w:rPr>
        <w:t xml:space="preserve"> </w:t>
      </w:r>
      <w:proofErr w:type="spellStart"/>
      <w:r w:rsidRPr="00086878">
        <w:rPr>
          <w:rFonts w:ascii="Arial" w:eastAsia="Arial" w:hAnsi="Arial" w:cs="Arial"/>
        </w:rPr>
        <w:t>technical</w:t>
      </w:r>
      <w:proofErr w:type="spellEnd"/>
      <w:r w:rsidRPr="00086878">
        <w:rPr>
          <w:rFonts w:ascii="Arial" w:eastAsia="Arial" w:hAnsi="Arial" w:cs="Arial"/>
        </w:rPr>
        <w:t xml:space="preserve"> </w:t>
      </w:r>
      <w:proofErr w:type="spellStart"/>
      <w:r w:rsidRPr="00086878">
        <w:rPr>
          <w:rFonts w:ascii="Arial" w:eastAsia="Arial" w:hAnsi="Arial" w:cs="Arial"/>
        </w:rPr>
        <w:t>description</w:t>
      </w:r>
      <w:proofErr w:type="spellEnd"/>
      <w:r w:rsidRPr="00086878">
        <w:rPr>
          <w:rFonts w:ascii="Arial" w:eastAsia="Arial" w:hAnsi="Arial" w:cs="Arial"/>
        </w:rPr>
        <w:t xml:space="preserve"> </w:t>
      </w:r>
      <w:proofErr w:type="spellStart"/>
      <w:r w:rsidRPr="00086878">
        <w:rPr>
          <w:rFonts w:ascii="Arial" w:eastAsia="Arial" w:hAnsi="Arial" w:cs="Arial"/>
        </w:rPr>
        <w:t>to</w:t>
      </w:r>
      <w:proofErr w:type="spellEnd"/>
      <w:r w:rsidRPr="00086878">
        <w:rPr>
          <w:rFonts w:ascii="Arial" w:eastAsia="Arial" w:hAnsi="Arial" w:cs="Arial"/>
        </w:rPr>
        <w:t xml:space="preserve"> trace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symbolic</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material </w:t>
      </w:r>
      <w:proofErr w:type="spellStart"/>
      <w:r w:rsidRPr="00086878">
        <w:rPr>
          <w:rFonts w:ascii="Arial" w:eastAsia="Arial" w:hAnsi="Arial" w:cs="Arial"/>
        </w:rPr>
        <w:t>trajectories</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works</w:t>
      </w:r>
      <w:proofErr w:type="spellEnd"/>
      <w:r w:rsidRPr="00086878">
        <w:rPr>
          <w:rFonts w:ascii="Arial" w:eastAsia="Arial" w:hAnsi="Arial" w:cs="Arial"/>
        </w:rPr>
        <w:t xml:space="preserve">. In </w:t>
      </w:r>
      <w:proofErr w:type="spellStart"/>
      <w:r w:rsidRPr="00086878">
        <w:rPr>
          <w:rFonts w:ascii="Arial" w:eastAsia="Arial" w:hAnsi="Arial" w:cs="Arial"/>
        </w:rPr>
        <w:t>this</w:t>
      </w:r>
      <w:proofErr w:type="spellEnd"/>
      <w:r w:rsidRPr="00086878">
        <w:rPr>
          <w:rFonts w:ascii="Arial" w:eastAsia="Arial" w:hAnsi="Arial" w:cs="Arial"/>
        </w:rPr>
        <w:t xml:space="preserve"> </w:t>
      </w:r>
      <w:proofErr w:type="spellStart"/>
      <w:r w:rsidRPr="00086878">
        <w:rPr>
          <w:rFonts w:ascii="Arial" w:eastAsia="Arial" w:hAnsi="Arial" w:cs="Arial"/>
        </w:rPr>
        <w:t>sense</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project</w:t>
      </w:r>
      <w:proofErr w:type="spellEnd"/>
      <w:r w:rsidRPr="00086878">
        <w:rPr>
          <w:rFonts w:ascii="Arial" w:eastAsia="Arial" w:hAnsi="Arial" w:cs="Arial"/>
        </w:rPr>
        <w:t xml:space="preserve"> </w:t>
      </w:r>
      <w:proofErr w:type="spellStart"/>
      <w:r w:rsidRPr="00086878">
        <w:rPr>
          <w:rFonts w:ascii="Arial" w:eastAsia="Arial" w:hAnsi="Arial" w:cs="Arial"/>
        </w:rPr>
        <w:t>reaffirms</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importance</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methodologies</w:t>
      </w:r>
      <w:proofErr w:type="spellEnd"/>
      <w:r w:rsidRPr="00086878">
        <w:rPr>
          <w:rFonts w:ascii="Arial" w:eastAsia="Arial" w:hAnsi="Arial" w:cs="Arial"/>
        </w:rPr>
        <w:t xml:space="preserve"> </w:t>
      </w:r>
      <w:proofErr w:type="spellStart"/>
      <w:r w:rsidRPr="00086878">
        <w:rPr>
          <w:rFonts w:ascii="Arial" w:eastAsia="Arial" w:hAnsi="Arial" w:cs="Arial"/>
        </w:rPr>
        <w:t>that</w:t>
      </w:r>
      <w:proofErr w:type="spellEnd"/>
      <w:r w:rsidRPr="00086878">
        <w:rPr>
          <w:rFonts w:ascii="Arial" w:eastAsia="Arial" w:hAnsi="Arial" w:cs="Arial"/>
        </w:rPr>
        <w:t xml:space="preserve"> </w:t>
      </w:r>
      <w:proofErr w:type="spellStart"/>
      <w:r w:rsidRPr="00086878">
        <w:rPr>
          <w:rFonts w:ascii="Arial" w:eastAsia="Arial" w:hAnsi="Arial" w:cs="Arial"/>
        </w:rPr>
        <w:t>reconcile</w:t>
      </w:r>
      <w:proofErr w:type="spellEnd"/>
      <w:r w:rsidRPr="00086878">
        <w:rPr>
          <w:rFonts w:ascii="Arial" w:eastAsia="Arial" w:hAnsi="Arial" w:cs="Arial"/>
        </w:rPr>
        <w:t xml:space="preserve"> </w:t>
      </w:r>
      <w:proofErr w:type="spellStart"/>
      <w:r w:rsidRPr="00086878">
        <w:rPr>
          <w:rFonts w:ascii="Arial" w:eastAsia="Arial" w:hAnsi="Arial" w:cs="Arial"/>
        </w:rPr>
        <w:t>technical</w:t>
      </w:r>
      <w:proofErr w:type="spellEnd"/>
      <w:r w:rsidRPr="00086878">
        <w:rPr>
          <w:rFonts w:ascii="Arial" w:eastAsia="Arial" w:hAnsi="Arial" w:cs="Arial"/>
        </w:rPr>
        <w:t xml:space="preserve"> rigor </w:t>
      </w:r>
      <w:proofErr w:type="spellStart"/>
      <w:r w:rsidRPr="00086878">
        <w:rPr>
          <w:rFonts w:ascii="Arial" w:eastAsia="Arial" w:hAnsi="Arial" w:cs="Arial"/>
        </w:rPr>
        <w:t>with</w:t>
      </w:r>
      <w:proofErr w:type="spellEnd"/>
      <w:r w:rsidRPr="00086878">
        <w:rPr>
          <w:rFonts w:ascii="Arial" w:eastAsia="Arial" w:hAnsi="Arial" w:cs="Arial"/>
        </w:rPr>
        <w:t xml:space="preserve"> </w:t>
      </w:r>
      <w:proofErr w:type="spellStart"/>
      <w:r w:rsidRPr="00086878">
        <w:rPr>
          <w:rFonts w:ascii="Arial" w:eastAsia="Arial" w:hAnsi="Arial" w:cs="Arial"/>
        </w:rPr>
        <w:t>interpretive</w:t>
      </w:r>
      <w:proofErr w:type="spellEnd"/>
      <w:r w:rsidRPr="00086878">
        <w:rPr>
          <w:rFonts w:ascii="Arial" w:eastAsia="Arial" w:hAnsi="Arial" w:cs="Arial"/>
        </w:rPr>
        <w:t xml:space="preserve"> </w:t>
      </w:r>
      <w:proofErr w:type="spellStart"/>
      <w:r w:rsidRPr="00086878">
        <w:rPr>
          <w:rFonts w:ascii="Arial" w:eastAsia="Arial" w:hAnsi="Arial" w:cs="Arial"/>
        </w:rPr>
        <w:t>sensitivity</w:t>
      </w:r>
      <w:proofErr w:type="spellEnd"/>
      <w:r w:rsidRPr="00086878">
        <w:rPr>
          <w:rFonts w:ascii="Arial" w:eastAsia="Arial" w:hAnsi="Arial" w:cs="Arial"/>
        </w:rPr>
        <w:t xml:space="preserve">, </w:t>
      </w:r>
      <w:proofErr w:type="spellStart"/>
      <w:r w:rsidRPr="00086878">
        <w:rPr>
          <w:rFonts w:ascii="Arial" w:eastAsia="Arial" w:hAnsi="Arial" w:cs="Arial"/>
        </w:rPr>
        <w:t>valuing</w:t>
      </w:r>
      <w:proofErr w:type="spellEnd"/>
      <w:r w:rsidRPr="00086878">
        <w:rPr>
          <w:rFonts w:ascii="Arial" w:eastAsia="Arial" w:hAnsi="Arial" w:cs="Arial"/>
        </w:rPr>
        <w:t xml:space="preserve"> </w:t>
      </w:r>
      <w:proofErr w:type="spellStart"/>
      <w:r w:rsidRPr="00086878">
        <w:rPr>
          <w:rFonts w:ascii="Arial" w:eastAsia="Arial" w:hAnsi="Arial" w:cs="Arial"/>
        </w:rPr>
        <w:t>both</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documentary</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poetic</w:t>
      </w:r>
      <w:proofErr w:type="spellEnd"/>
      <w:r w:rsidRPr="00086878">
        <w:rPr>
          <w:rFonts w:ascii="Arial" w:eastAsia="Arial" w:hAnsi="Arial" w:cs="Arial"/>
        </w:rPr>
        <w:t xml:space="preserve"> </w:t>
      </w:r>
      <w:proofErr w:type="spellStart"/>
      <w:r w:rsidRPr="00086878">
        <w:rPr>
          <w:rFonts w:ascii="Arial" w:eastAsia="Arial" w:hAnsi="Arial" w:cs="Arial"/>
        </w:rPr>
        <w:t>dimensions</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artworks</w:t>
      </w:r>
      <w:proofErr w:type="spellEnd"/>
      <w:r w:rsidRPr="00086878">
        <w:rPr>
          <w:rFonts w:ascii="Arial" w:eastAsia="Arial" w:hAnsi="Arial" w:cs="Arial"/>
        </w:rPr>
        <w:t xml:space="preserve">. The </w:t>
      </w:r>
      <w:proofErr w:type="spellStart"/>
      <w:r w:rsidRPr="00086878">
        <w:rPr>
          <w:rFonts w:ascii="Arial" w:eastAsia="Arial" w:hAnsi="Arial" w:cs="Arial"/>
        </w:rPr>
        <w:t>experience</w:t>
      </w:r>
      <w:proofErr w:type="spellEnd"/>
      <w:r w:rsidRPr="00086878">
        <w:rPr>
          <w:rFonts w:ascii="Arial" w:eastAsia="Arial" w:hAnsi="Arial" w:cs="Arial"/>
        </w:rPr>
        <w:t xml:space="preserve"> </w:t>
      </w:r>
      <w:proofErr w:type="spellStart"/>
      <w:r w:rsidRPr="00086878">
        <w:rPr>
          <w:rFonts w:ascii="Arial" w:eastAsia="Arial" w:hAnsi="Arial" w:cs="Arial"/>
        </w:rPr>
        <w:t>with</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Tunga Catalogue </w:t>
      </w:r>
      <w:proofErr w:type="spellStart"/>
      <w:r w:rsidRPr="00086878">
        <w:rPr>
          <w:rFonts w:ascii="Arial" w:eastAsia="Arial" w:hAnsi="Arial" w:cs="Arial"/>
        </w:rPr>
        <w:t>Raisonné</w:t>
      </w:r>
      <w:proofErr w:type="spellEnd"/>
      <w:r w:rsidRPr="00086878">
        <w:rPr>
          <w:rFonts w:ascii="Arial" w:eastAsia="Arial" w:hAnsi="Arial" w:cs="Arial"/>
        </w:rPr>
        <w:t xml:space="preserve"> </w:t>
      </w:r>
      <w:proofErr w:type="spellStart"/>
      <w:r w:rsidRPr="00086878">
        <w:rPr>
          <w:rFonts w:ascii="Arial" w:eastAsia="Arial" w:hAnsi="Arial" w:cs="Arial"/>
        </w:rPr>
        <w:t>contributes</w:t>
      </w:r>
      <w:proofErr w:type="spellEnd"/>
      <w:r w:rsidRPr="00086878">
        <w:rPr>
          <w:rFonts w:ascii="Arial" w:eastAsia="Arial" w:hAnsi="Arial" w:cs="Arial"/>
        </w:rPr>
        <w:t xml:space="preserve"> </w:t>
      </w:r>
      <w:proofErr w:type="spellStart"/>
      <w:r w:rsidRPr="00086878">
        <w:rPr>
          <w:rFonts w:ascii="Arial" w:eastAsia="Arial" w:hAnsi="Arial" w:cs="Arial"/>
        </w:rPr>
        <w:t>to</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ongoing</w:t>
      </w:r>
      <w:proofErr w:type="spellEnd"/>
      <w:r w:rsidRPr="00086878">
        <w:rPr>
          <w:rFonts w:ascii="Arial" w:eastAsia="Arial" w:hAnsi="Arial" w:cs="Arial"/>
        </w:rPr>
        <w:t xml:space="preserve"> debate </w:t>
      </w:r>
      <w:proofErr w:type="spellStart"/>
      <w:r w:rsidRPr="00086878">
        <w:rPr>
          <w:rFonts w:ascii="Arial" w:eastAsia="Arial" w:hAnsi="Arial" w:cs="Arial"/>
        </w:rPr>
        <w:t>on</w:t>
      </w:r>
      <w:proofErr w:type="spellEnd"/>
      <w:r w:rsidRPr="00086878">
        <w:rPr>
          <w:rFonts w:ascii="Arial" w:eastAsia="Arial" w:hAnsi="Arial" w:cs="Arial"/>
        </w:rPr>
        <w:t xml:space="preserve"> </w:t>
      </w:r>
      <w:proofErr w:type="spellStart"/>
      <w:r w:rsidRPr="00086878">
        <w:rPr>
          <w:rFonts w:ascii="Arial" w:eastAsia="Arial" w:hAnsi="Arial" w:cs="Arial"/>
        </w:rPr>
        <w:t>contemporary</w:t>
      </w:r>
      <w:proofErr w:type="spellEnd"/>
      <w:r w:rsidRPr="00086878">
        <w:rPr>
          <w:rFonts w:ascii="Arial" w:eastAsia="Arial" w:hAnsi="Arial" w:cs="Arial"/>
        </w:rPr>
        <w:t xml:space="preserve"> </w:t>
      </w:r>
      <w:proofErr w:type="spellStart"/>
      <w:r w:rsidRPr="00086878">
        <w:rPr>
          <w:rFonts w:ascii="Arial" w:eastAsia="Arial" w:hAnsi="Arial" w:cs="Arial"/>
        </w:rPr>
        <w:t>documentation</w:t>
      </w:r>
      <w:proofErr w:type="spellEnd"/>
      <w:r w:rsidRPr="00086878">
        <w:rPr>
          <w:rFonts w:ascii="Arial" w:eastAsia="Arial" w:hAnsi="Arial" w:cs="Arial"/>
        </w:rPr>
        <w:t xml:space="preserve"> </w:t>
      </w:r>
      <w:proofErr w:type="spellStart"/>
      <w:r w:rsidRPr="00086878">
        <w:rPr>
          <w:rFonts w:ascii="Arial" w:eastAsia="Arial" w:hAnsi="Arial" w:cs="Arial"/>
        </w:rPr>
        <w:t>practices</w:t>
      </w:r>
      <w:proofErr w:type="spellEnd"/>
      <w:r w:rsidRPr="00086878">
        <w:rPr>
          <w:rFonts w:ascii="Arial" w:eastAsia="Arial" w:hAnsi="Arial" w:cs="Arial"/>
        </w:rPr>
        <w:t xml:space="preserve"> in </w:t>
      </w:r>
      <w:proofErr w:type="spellStart"/>
      <w:r w:rsidRPr="00086878">
        <w:rPr>
          <w:rFonts w:ascii="Arial" w:eastAsia="Arial" w:hAnsi="Arial" w:cs="Arial"/>
        </w:rPr>
        <w:t>art</w:t>
      </w:r>
      <w:proofErr w:type="spellEnd"/>
      <w:r w:rsidRPr="00086878">
        <w:rPr>
          <w:rFonts w:ascii="Arial" w:eastAsia="Arial" w:hAnsi="Arial" w:cs="Arial"/>
        </w:rPr>
        <w:t xml:space="preserve">, promoting digital </w:t>
      </w:r>
      <w:proofErr w:type="spellStart"/>
      <w:r w:rsidRPr="00086878">
        <w:rPr>
          <w:rFonts w:ascii="Arial" w:eastAsia="Arial" w:hAnsi="Arial" w:cs="Arial"/>
        </w:rPr>
        <w:t>accessibility</w:t>
      </w:r>
      <w:proofErr w:type="spellEnd"/>
      <w:r w:rsidRPr="00086878">
        <w:rPr>
          <w:rFonts w:ascii="Arial" w:eastAsia="Arial" w:hAnsi="Arial" w:cs="Arial"/>
        </w:rPr>
        <w:t xml:space="preserve">,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preservation</w:t>
      </w:r>
      <w:proofErr w:type="spellEnd"/>
      <w:r w:rsidRPr="00086878">
        <w:rPr>
          <w:rFonts w:ascii="Arial" w:eastAsia="Arial" w:hAnsi="Arial" w:cs="Arial"/>
        </w:rPr>
        <w:t xml:space="preserve"> </w:t>
      </w:r>
      <w:proofErr w:type="spellStart"/>
      <w:r w:rsidRPr="00086878">
        <w:rPr>
          <w:rFonts w:ascii="Arial" w:eastAsia="Arial" w:hAnsi="Arial" w:cs="Arial"/>
        </w:rPr>
        <w:t>of</w:t>
      </w:r>
      <w:proofErr w:type="spellEnd"/>
      <w:r w:rsidRPr="00086878">
        <w:rPr>
          <w:rFonts w:ascii="Arial" w:eastAsia="Arial" w:hAnsi="Arial" w:cs="Arial"/>
        </w:rPr>
        <w:t xml:space="preserve"> </w:t>
      </w:r>
      <w:proofErr w:type="spellStart"/>
      <w:r w:rsidRPr="00086878">
        <w:rPr>
          <w:rFonts w:ascii="Arial" w:eastAsia="Arial" w:hAnsi="Arial" w:cs="Arial"/>
        </w:rPr>
        <w:t>artistic</w:t>
      </w:r>
      <w:proofErr w:type="spellEnd"/>
      <w:r w:rsidRPr="00086878">
        <w:rPr>
          <w:rFonts w:ascii="Arial" w:eastAsia="Arial" w:hAnsi="Arial" w:cs="Arial"/>
        </w:rPr>
        <w:t xml:space="preserve"> </w:t>
      </w:r>
      <w:proofErr w:type="spellStart"/>
      <w:r w:rsidRPr="00086878">
        <w:rPr>
          <w:rFonts w:ascii="Arial" w:eastAsia="Arial" w:hAnsi="Arial" w:cs="Arial"/>
        </w:rPr>
        <w:t>memory</w:t>
      </w:r>
      <w:proofErr w:type="spellEnd"/>
      <w:r w:rsidRPr="00086878">
        <w:rPr>
          <w:rFonts w:ascii="Arial" w:eastAsia="Arial" w:hAnsi="Arial" w:cs="Arial"/>
        </w:rPr>
        <w:t xml:space="preserve">, </w:t>
      </w:r>
      <w:proofErr w:type="spellStart"/>
      <w:r w:rsidRPr="00086878">
        <w:rPr>
          <w:rFonts w:ascii="Arial" w:eastAsia="Arial" w:hAnsi="Arial" w:cs="Arial"/>
        </w:rPr>
        <w:t>and</w:t>
      </w:r>
      <w:proofErr w:type="spellEnd"/>
      <w:r w:rsidRPr="00086878">
        <w:rPr>
          <w:rFonts w:ascii="Arial" w:eastAsia="Arial" w:hAnsi="Arial" w:cs="Arial"/>
        </w:rPr>
        <w:t xml:space="preserve"> </w:t>
      </w:r>
      <w:proofErr w:type="spellStart"/>
      <w:r w:rsidRPr="00086878">
        <w:rPr>
          <w:rFonts w:ascii="Arial" w:eastAsia="Arial" w:hAnsi="Arial" w:cs="Arial"/>
        </w:rPr>
        <w:t>broader</w:t>
      </w:r>
      <w:proofErr w:type="spellEnd"/>
      <w:r w:rsidRPr="00086878">
        <w:rPr>
          <w:rFonts w:ascii="Arial" w:eastAsia="Arial" w:hAnsi="Arial" w:cs="Arial"/>
        </w:rPr>
        <w:t xml:space="preserve"> </w:t>
      </w:r>
      <w:proofErr w:type="spellStart"/>
      <w:r w:rsidRPr="00086878">
        <w:rPr>
          <w:rFonts w:ascii="Arial" w:eastAsia="Arial" w:hAnsi="Arial" w:cs="Arial"/>
        </w:rPr>
        <w:t>access</w:t>
      </w:r>
      <w:proofErr w:type="spellEnd"/>
      <w:r w:rsidRPr="00086878">
        <w:rPr>
          <w:rFonts w:ascii="Arial" w:eastAsia="Arial" w:hAnsi="Arial" w:cs="Arial"/>
        </w:rPr>
        <w:t xml:space="preserve"> </w:t>
      </w:r>
      <w:proofErr w:type="spellStart"/>
      <w:r w:rsidRPr="00086878">
        <w:rPr>
          <w:rFonts w:ascii="Arial" w:eastAsia="Arial" w:hAnsi="Arial" w:cs="Arial"/>
        </w:rPr>
        <w:t>to</w:t>
      </w:r>
      <w:proofErr w:type="spellEnd"/>
      <w:r w:rsidRPr="00086878">
        <w:rPr>
          <w:rFonts w:ascii="Arial" w:eastAsia="Arial" w:hAnsi="Arial" w:cs="Arial"/>
        </w:rPr>
        <w:t xml:space="preserve"> </w:t>
      </w:r>
      <w:proofErr w:type="spellStart"/>
      <w:r w:rsidRPr="00086878">
        <w:rPr>
          <w:rFonts w:ascii="Arial" w:eastAsia="Arial" w:hAnsi="Arial" w:cs="Arial"/>
        </w:rPr>
        <w:t>information</w:t>
      </w:r>
      <w:proofErr w:type="spellEnd"/>
      <w:r w:rsidRPr="00086878">
        <w:rPr>
          <w:rFonts w:ascii="Arial" w:eastAsia="Arial" w:hAnsi="Arial" w:cs="Arial"/>
        </w:rPr>
        <w:t xml:space="preserve"> in </w:t>
      </w:r>
      <w:proofErr w:type="spellStart"/>
      <w:r w:rsidRPr="00086878">
        <w:rPr>
          <w:rFonts w:ascii="Arial" w:eastAsia="Arial" w:hAnsi="Arial" w:cs="Arial"/>
        </w:rPr>
        <w:t>the</w:t>
      </w:r>
      <w:proofErr w:type="spellEnd"/>
      <w:r w:rsidRPr="00086878">
        <w:rPr>
          <w:rFonts w:ascii="Arial" w:eastAsia="Arial" w:hAnsi="Arial" w:cs="Arial"/>
        </w:rPr>
        <w:t xml:space="preserve"> </w:t>
      </w:r>
      <w:proofErr w:type="spellStart"/>
      <w:r w:rsidRPr="00086878">
        <w:rPr>
          <w:rFonts w:ascii="Arial" w:eastAsia="Arial" w:hAnsi="Arial" w:cs="Arial"/>
        </w:rPr>
        <w:t>field</w:t>
      </w:r>
      <w:proofErr w:type="spellEnd"/>
      <w:r w:rsidRPr="00086878">
        <w:rPr>
          <w:rFonts w:ascii="Arial" w:eastAsia="Arial" w:hAnsi="Arial" w:cs="Arial"/>
        </w:rPr>
        <w:t>.</w:t>
      </w:r>
    </w:p>
    <w:p w14:paraId="562D166E" w14:textId="44C9E585" w:rsidR="0078244B" w:rsidRDefault="00000000">
      <w:pPr>
        <w:spacing w:after="0" w:line="240" w:lineRule="auto"/>
        <w:ind w:left="0" w:hanging="2"/>
        <w:jc w:val="both"/>
        <w:rPr>
          <w:rFonts w:ascii="Arial" w:eastAsia="Arial" w:hAnsi="Arial" w:cs="Arial"/>
          <w:sz w:val="24"/>
          <w:szCs w:val="24"/>
        </w:rPr>
      </w:pPr>
      <w:r>
        <w:rPr>
          <w:rFonts w:ascii="Arial" w:eastAsia="Arial" w:hAnsi="Arial" w:cs="Arial"/>
        </w:rPr>
        <w:t xml:space="preserve">Keywords: </w:t>
      </w:r>
      <w:r w:rsidR="00086878" w:rsidRPr="00086878">
        <w:rPr>
          <w:rFonts w:ascii="Arial" w:eastAsia="Arial" w:hAnsi="Arial" w:cs="Arial"/>
        </w:rPr>
        <w:t xml:space="preserve">Tunga; </w:t>
      </w:r>
      <w:r w:rsidR="00086878" w:rsidRPr="00AA01B9">
        <w:rPr>
          <w:rFonts w:ascii="Arial" w:eastAsia="Arial" w:hAnsi="Arial" w:cs="Arial"/>
          <w:i/>
          <w:iCs/>
        </w:rPr>
        <w:t xml:space="preserve">catalogue </w:t>
      </w:r>
      <w:proofErr w:type="spellStart"/>
      <w:r w:rsidR="00086878" w:rsidRPr="00AA01B9">
        <w:rPr>
          <w:rFonts w:ascii="Arial" w:eastAsia="Arial" w:hAnsi="Arial" w:cs="Arial"/>
          <w:i/>
          <w:iCs/>
        </w:rPr>
        <w:t>raisonné</w:t>
      </w:r>
      <w:proofErr w:type="spellEnd"/>
      <w:r w:rsidR="00086878" w:rsidRPr="00086878">
        <w:rPr>
          <w:rFonts w:ascii="Arial" w:eastAsia="Arial" w:hAnsi="Arial" w:cs="Arial"/>
        </w:rPr>
        <w:t xml:space="preserve">; </w:t>
      </w:r>
      <w:proofErr w:type="spellStart"/>
      <w:r w:rsidR="00086878" w:rsidRPr="00086878">
        <w:rPr>
          <w:rFonts w:ascii="Arial" w:eastAsia="Arial" w:hAnsi="Arial" w:cs="Arial"/>
        </w:rPr>
        <w:t>information</w:t>
      </w:r>
      <w:proofErr w:type="spellEnd"/>
      <w:r w:rsidR="00086878" w:rsidRPr="00086878">
        <w:rPr>
          <w:rFonts w:ascii="Arial" w:eastAsia="Arial" w:hAnsi="Arial" w:cs="Arial"/>
        </w:rPr>
        <w:t xml:space="preserve"> </w:t>
      </w:r>
      <w:proofErr w:type="spellStart"/>
      <w:r w:rsidR="00086878" w:rsidRPr="00086878">
        <w:rPr>
          <w:rFonts w:ascii="Arial" w:eastAsia="Arial" w:hAnsi="Arial" w:cs="Arial"/>
        </w:rPr>
        <w:t>organization</w:t>
      </w:r>
      <w:proofErr w:type="spellEnd"/>
      <w:r w:rsidR="00086878" w:rsidRPr="00086878">
        <w:rPr>
          <w:rFonts w:ascii="Arial" w:eastAsia="Arial" w:hAnsi="Arial" w:cs="Arial"/>
        </w:rPr>
        <w:t xml:space="preserve"> in </w:t>
      </w:r>
      <w:proofErr w:type="spellStart"/>
      <w:r w:rsidR="00086878" w:rsidRPr="00086878">
        <w:rPr>
          <w:rFonts w:ascii="Arial" w:eastAsia="Arial" w:hAnsi="Arial" w:cs="Arial"/>
        </w:rPr>
        <w:t>art</w:t>
      </w:r>
      <w:proofErr w:type="spellEnd"/>
      <w:r w:rsidR="00086878" w:rsidRPr="00086878">
        <w:rPr>
          <w:rFonts w:ascii="Arial" w:eastAsia="Arial" w:hAnsi="Arial" w:cs="Arial"/>
        </w:rPr>
        <w:t xml:space="preserve">; digital </w:t>
      </w:r>
      <w:proofErr w:type="spellStart"/>
      <w:r w:rsidR="00086878" w:rsidRPr="00086878">
        <w:rPr>
          <w:rFonts w:ascii="Arial" w:eastAsia="Arial" w:hAnsi="Arial" w:cs="Arial"/>
        </w:rPr>
        <w:t>accessibility</w:t>
      </w:r>
      <w:proofErr w:type="spellEnd"/>
      <w:r w:rsidR="00086878" w:rsidRPr="00086878">
        <w:rPr>
          <w:rFonts w:ascii="Arial" w:eastAsia="Arial" w:hAnsi="Arial" w:cs="Arial"/>
        </w:rPr>
        <w:t>.</w:t>
      </w:r>
    </w:p>
    <w:p w14:paraId="2B63792A" w14:textId="77777777" w:rsidR="0078244B" w:rsidRDefault="0078244B" w:rsidP="00AA01B9">
      <w:pPr>
        <w:spacing w:after="0" w:line="360" w:lineRule="auto"/>
        <w:ind w:leftChars="0" w:left="0" w:firstLineChars="0" w:firstLine="0"/>
        <w:jc w:val="both"/>
        <w:rPr>
          <w:rFonts w:ascii="Arial" w:eastAsia="Arial" w:hAnsi="Arial" w:cs="Arial"/>
          <w:sz w:val="24"/>
          <w:szCs w:val="24"/>
        </w:rPr>
      </w:pPr>
    </w:p>
    <w:p w14:paraId="38D75399" w14:textId="77777777" w:rsidR="00B46E93" w:rsidRDefault="00B46E93" w:rsidP="00B46E93">
      <w:pPr>
        <w:spacing w:after="0" w:line="240" w:lineRule="auto"/>
        <w:ind w:left="0" w:hanging="2"/>
        <w:jc w:val="both"/>
        <w:rPr>
          <w:rFonts w:ascii="Arial" w:eastAsia="Arial" w:hAnsi="Arial" w:cs="Arial"/>
          <w:sz w:val="24"/>
          <w:szCs w:val="24"/>
        </w:rPr>
      </w:pPr>
      <w:r>
        <w:rPr>
          <w:rFonts w:ascii="Arial" w:eastAsia="Arial" w:hAnsi="Arial" w:cs="Arial"/>
          <w:sz w:val="24"/>
          <w:szCs w:val="24"/>
        </w:rPr>
        <w:t>1 INTRODUÇÃO</w:t>
      </w:r>
    </w:p>
    <w:p w14:paraId="37AEE3EF" w14:textId="77777777" w:rsidR="00B46E93" w:rsidRDefault="00B46E93" w:rsidP="00B46E93">
      <w:pPr>
        <w:spacing w:after="0" w:line="240" w:lineRule="auto"/>
        <w:ind w:left="0" w:hanging="2"/>
        <w:jc w:val="both"/>
        <w:rPr>
          <w:rFonts w:ascii="Arial" w:eastAsia="Arial" w:hAnsi="Arial" w:cs="Arial"/>
          <w:sz w:val="24"/>
          <w:szCs w:val="24"/>
        </w:rPr>
      </w:pPr>
    </w:p>
    <w:p w14:paraId="42E16816" w14:textId="1B9D0887" w:rsidR="00B46E93" w:rsidRDefault="00AA01B9" w:rsidP="00AA01B9">
      <w:pPr>
        <w:spacing w:after="0" w:line="360" w:lineRule="auto"/>
        <w:ind w:left="-2" w:firstLineChars="118" w:firstLine="283"/>
        <w:jc w:val="both"/>
        <w:rPr>
          <w:rFonts w:ascii="Arial" w:eastAsia="Arial" w:hAnsi="Arial" w:cs="Arial"/>
          <w:sz w:val="24"/>
          <w:szCs w:val="24"/>
        </w:rPr>
      </w:pPr>
      <w:r w:rsidRPr="00AA01B9">
        <w:rPr>
          <w:rFonts w:ascii="Arial" w:eastAsia="Arial" w:hAnsi="Arial" w:cs="Arial"/>
          <w:sz w:val="24"/>
          <w:szCs w:val="24"/>
        </w:rPr>
        <w:t xml:space="preserve">Este trabalho apresenta um estudo de caso sobre a elaboração do </w:t>
      </w:r>
      <w:r w:rsidRPr="00AA01B9">
        <w:rPr>
          <w:rFonts w:ascii="Arial" w:eastAsia="Arial" w:hAnsi="Arial" w:cs="Arial"/>
          <w:i/>
          <w:iCs/>
          <w:sz w:val="24"/>
          <w:szCs w:val="24"/>
        </w:rPr>
        <w:t xml:space="preserve">Catálogo </w:t>
      </w:r>
      <w:proofErr w:type="spellStart"/>
      <w:r w:rsidRPr="00AA01B9">
        <w:rPr>
          <w:rFonts w:ascii="Arial" w:eastAsia="Arial" w:hAnsi="Arial" w:cs="Arial"/>
          <w:i/>
          <w:iCs/>
          <w:sz w:val="24"/>
          <w:szCs w:val="24"/>
        </w:rPr>
        <w:t>Raisonné</w:t>
      </w:r>
      <w:proofErr w:type="spellEnd"/>
      <w:r w:rsidRPr="00AA01B9">
        <w:rPr>
          <w:rFonts w:ascii="Arial" w:eastAsia="Arial" w:hAnsi="Arial" w:cs="Arial"/>
          <w:i/>
          <w:iCs/>
          <w:sz w:val="24"/>
          <w:szCs w:val="24"/>
        </w:rPr>
        <w:t xml:space="preserve"> Tunga: Bidimensionais</w:t>
      </w:r>
      <w:r w:rsidRPr="00AA01B9">
        <w:rPr>
          <w:rFonts w:ascii="Arial" w:eastAsia="Arial" w:hAnsi="Arial" w:cs="Arial"/>
          <w:sz w:val="24"/>
          <w:szCs w:val="24"/>
        </w:rPr>
        <w:t>, desenvolvido entre 2021 e 2023 pelo Instituto Tunga, no Rio de Janeiro. O projeto reuniu mais de 10.000 obras bidimensionais do artista (1952–2016)</w:t>
      </w:r>
      <w:r>
        <w:rPr>
          <w:rFonts w:ascii="Arial" w:eastAsia="Arial" w:hAnsi="Arial" w:cs="Arial"/>
          <w:sz w:val="24"/>
          <w:szCs w:val="24"/>
        </w:rPr>
        <w:t xml:space="preserve">, </w:t>
      </w:r>
      <w:r w:rsidRPr="00AA01B9">
        <w:rPr>
          <w:rFonts w:ascii="Arial" w:eastAsia="Arial" w:hAnsi="Arial" w:cs="Arial"/>
          <w:sz w:val="24"/>
          <w:szCs w:val="24"/>
        </w:rPr>
        <w:t>como desenhos, gravuras, fotografias e trabalhos em tecido</w:t>
      </w:r>
      <w:r>
        <w:rPr>
          <w:rFonts w:ascii="Arial" w:eastAsia="Arial" w:hAnsi="Arial" w:cs="Arial"/>
          <w:sz w:val="24"/>
          <w:szCs w:val="24"/>
        </w:rPr>
        <w:t>,</w:t>
      </w:r>
      <w:r w:rsidRPr="00AA01B9">
        <w:rPr>
          <w:rFonts w:ascii="Arial" w:eastAsia="Arial" w:hAnsi="Arial" w:cs="Arial"/>
          <w:sz w:val="24"/>
          <w:szCs w:val="24"/>
        </w:rPr>
        <w:t xml:space="preserve"> e contou com equipes de Museologia, Arquivo, Biblioteca, Pesquisa e uma Comissão Consultiva para autenticação. A fase editorial começou em 2024, em parceria com o Instituto Cahiers d’Art, com o primeiro volume (décadas de 1960 e 1970) lançado em dezembro de 2024 e os próximos previstos para 2025. Disponível online em português e inglês, o catálogo insere Tunga no seleto grupo de artistas brasileiros com </w:t>
      </w:r>
      <w:r w:rsidRPr="00AA01B9">
        <w:rPr>
          <w:rFonts w:ascii="Arial" w:eastAsia="Arial" w:hAnsi="Arial" w:cs="Arial"/>
          <w:i/>
          <w:iCs/>
          <w:sz w:val="24"/>
          <w:szCs w:val="24"/>
        </w:rPr>
        <w:t xml:space="preserve">catálogo </w:t>
      </w:r>
      <w:proofErr w:type="spellStart"/>
      <w:r w:rsidRPr="00AA01B9">
        <w:rPr>
          <w:rFonts w:ascii="Arial" w:eastAsia="Arial" w:hAnsi="Arial" w:cs="Arial"/>
          <w:i/>
          <w:iCs/>
          <w:sz w:val="24"/>
          <w:szCs w:val="24"/>
        </w:rPr>
        <w:t>raisonné</w:t>
      </w:r>
      <w:proofErr w:type="spellEnd"/>
      <w:r w:rsidRPr="00AA01B9">
        <w:rPr>
          <w:rFonts w:ascii="Arial" w:eastAsia="Arial" w:hAnsi="Arial" w:cs="Arial"/>
          <w:sz w:val="24"/>
          <w:szCs w:val="24"/>
        </w:rPr>
        <w:t xml:space="preserve">. </w:t>
      </w:r>
      <w:r>
        <w:rPr>
          <w:rFonts w:ascii="Arial" w:eastAsia="Arial" w:hAnsi="Arial" w:cs="Arial"/>
          <w:sz w:val="24"/>
          <w:szCs w:val="24"/>
        </w:rPr>
        <w:t>Esta</w:t>
      </w:r>
      <w:r w:rsidRPr="00AA01B9">
        <w:rPr>
          <w:rFonts w:ascii="Arial" w:eastAsia="Arial" w:hAnsi="Arial" w:cs="Arial"/>
          <w:sz w:val="24"/>
          <w:szCs w:val="24"/>
        </w:rPr>
        <w:t xml:space="preserve"> comunicação destaca a experiência de pesquisa e arquivo, abordando temas centrais da documentação em arte: representação, uso de tecnologias, organização, preservação digital, acessibilidade e usabilidade.</w:t>
      </w:r>
    </w:p>
    <w:p w14:paraId="252A2E6A" w14:textId="77777777" w:rsidR="00AA01B9" w:rsidRDefault="00AA01B9" w:rsidP="00B46E93">
      <w:pPr>
        <w:spacing w:after="0" w:line="360" w:lineRule="auto"/>
        <w:ind w:left="0" w:hanging="2"/>
        <w:jc w:val="both"/>
        <w:rPr>
          <w:rFonts w:ascii="Arial" w:eastAsia="Arial" w:hAnsi="Arial" w:cs="Arial"/>
          <w:sz w:val="24"/>
          <w:szCs w:val="24"/>
        </w:rPr>
      </w:pPr>
    </w:p>
    <w:p w14:paraId="5C62FB51" w14:textId="77777777" w:rsidR="00B46E93" w:rsidRDefault="00B46E93" w:rsidP="00B46E93">
      <w:pPr>
        <w:spacing w:after="0" w:line="360" w:lineRule="auto"/>
        <w:ind w:left="0" w:hanging="2"/>
        <w:jc w:val="both"/>
        <w:rPr>
          <w:rFonts w:ascii="Arial" w:eastAsia="Arial" w:hAnsi="Arial" w:cs="Arial"/>
          <w:sz w:val="24"/>
          <w:szCs w:val="24"/>
        </w:rPr>
      </w:pPr>
      <w:r>
        <w:rPr>
          <w:rFonts w:ascii="Arial" w:eastAsia="Arial" w:hAnsi="Arial" w:cs="Arial"/>
          <w:sz w:val="24"/>
          <w:szCs w:val="24"/>
        </w:rPr>
        <w:t>2 DESENVOLVIMENTO</w:t>
      </w:r>
    </w:p>
    <w:p w14:paraId="6322633A" w14:textId="77777777" w:rsidR="00086878" w:rsidRDefault="00086878" w:rsidP="00086878">
      <w:pPr>
        <w:spacing w:after="0" w:line="360" w:lineRule="auto"/>
        <w:ind w:leftChars="0" w:left="0" w:firstLineChars="125" w:firstLine="300"/>
        <w:jc w:val="both"/>
        <w:rPr>
          <w:rFonts w:ascii="Arial" w:eastAsia="Arial" w:hAnsi="Arial" w:cs="Arial"/>
          <w:sz w:val="24"/>
          <w:szCs w:val="24"/>
        </w:rPr>
      </w:pPr>
      <w:r w:rsidRPr="00086878">
        <w:rPr>
          <w:rFonts w:ascii="Arial" w:eastAsia="Arial" w:hAnsi="Arial" w:cs="Arial"/>
          <w:sz w:val="24"/>
          <w:szCs w:val="24"/>
        </w:rPr>
        <w:t>2.1 A experiência de pesquisa</w:t>
      </w:r>
    </w:p>
    <w:p w14:paraId="4CDDD310" w14:textId="77777777" w:rsidR="00086878" w:rsidRDefault="00086878" w:rsidP="00086878">
      <w:pPr>
        <w:spacing w:after="0" w:line="360" w:lineRule="auto"/>
        <w:ind w:leftChars="0" w:left="0" w:firstLineChars="125" w:firstLine="300"/>
        <w:jc w:val="both"/>
        <w:rPr>
          <w:rFonts w:ascii="Arial" w:eastAsia="Arial" w:hAnsi="Arial" w:cs="Arial"/>
          <w:sz w:val="24"/>
          <w:szCs w:val="24"/>
        </w:rPr>
      </w:pPr>
      <w:r w:rsidRPr="00086878">
        <w:rPr>
          <w:rFonts w:ascii="Arial" w:eastAsia="Arial" w:hAnsi="Arial" w:cs="Arial"/>
          <w:sz w:val="24"/>
          <w:szCs w:val="24"/>
        </w:rPr>
        <w:lastRenderedPageBreak/>
        <w:t xml:space="preserve">Grande parte da experiência de pesquisa concentrou-se no desenvolvimento de métodos e sistemas de organização da informação aplicados à obra de Tunga, estruturados em três frentes: definição de séries, elaboração de glossários e atualização da cronologia. Esse processo foi fundamentado em dois referenciais teóricos: a noção de </w:t>
      </w:r>
      <w:r>
        <w:rPr>
          <w:rFonts w:ascii="Arial" w:eastAsia="Arial" w:hAnsi="Arial" w:cs="Arial"/>
          <w:sz w:val="24"/>
          <w:szCs w:val="24"/>
        </w:rPr>
        <w:t>“</w:t>
      </w:r>
      <w:r w:rsidRPr="00086878">
        <w:rPr>
          <w:rFonts w:ascii="Arial" w:eastAsia="Arial" w:hAnsi="Arial" w:cs="Arial"/>
          <w:sz w:val="24"/>
          <w:szCs w:val="24"/>
        </w:rPr>
        <w:t>biografia intelectual</w:t>
      </w:r>
      <w:r>
        <w:rPr>
          <w:rFonts w:ascii="Arial" w:eastAsia="Arial" w:hAnsi="Arial" w:cs="Arial"/>
          <w:sz w:val="24"/>
          <w:szCs w:val="24"/>
        </w:rPr>
        <w:t>”</w:t>
      </w:r>
      <w:r w:rsidRPr="00086878">
        <w:rPr>
          <w:rFonts w:ascii="Arial" w:eastAsia="Arial" w:hAnsi="Arial" w:cs="Arial"/>
          <w:sz w:val="24"/>
          <w:szCs w:val="24"/>
        </w:rPr>
        <w:t xml:space="preserve"> de François </w:t>
      </w:r>
      <w:proofErr w:type="spellStart"/>
      <w:r w:rsidRPr="00086878">
        <w:rPr>
          <w:rFonts w:ascii="Arial" w:eastAsia="Arial" w:hAnsi="Arial" w:cs="Arial"/>
          <w:sz w:val="24"/>
          <w:szCs w:val="24"/>
        </w:rPr>
        <w:t>Dosse</w:t>
      </w:r>
      <w:proofErr w:type="spellEnd"/>
      <w:r w:rsidRPr="00086878">
        <w:rPr>
          <w:rFonts w:ascii="Arial" w:eastAsia="Arial" w:hAnsi="Arial" w:cs="Arial"/>
          <w:sz w:val="24"/>
          <w:szCs w:val="24"/>
        </w:rPr>
        <w:t xml:space="preserve">, que entende a trajetória como entrelaçamento entre vida e obra, e a noção de </w:t>
      </w:r>
      <w:r>
        <w:rPr>
          <w:rFonts w:ascii="Arial" w:eastAsia="Arial" w:hAnsi="Arial" w:cs="Arial"/>
          <w:sz w:val="24"/>
          <w:szCs w:val="24"/>
        </w:rPr>
        <w:t>“</w:t>
      </w:r>
      <w:r w:rsidRPr="00086878">
        <w:rPr>
          <w:rFonts w:ascii="Arial" w:eastAsia="Arial" w:hAnsi="Arial" w:cs="Arial"/>
          <w:sz w:val="24"/>
          <w:szCs w:val="24"/>
        </w:rPr>
        <w:t>nebulosas</w:t>
      </w:r>
      <w:r>
        <w:rPr>
          <w:rFonts w:ascii="Arial" w:eastAsia="Arial" w:hAnsi="Arial" w:cs="Arial"/>
          <w:sz w:val="24"/>
          <w:szCs w:val="24"/>
        </w:rPr>
        <w:t>”</w:t>
      </w:r>
      <w:r w:rsidRPr="00086878">
        <w:rPr>
          <w:rFonts w:ascii="Arial" w:eastAsia="Arial" w:hAnsi="Arial" w:cs="Arial"/>
          <w:sz w:val="24"/>
          <w:szCs w:val="24"/>
        </w:rPr>
        <w:t xml:space="preserve"> de Margareth da Silva Pereira, que propõe interpretar a trajetória como redes complexas e fragmentadas, mas reveladoras.</w:t>
      </w:r>
    </w:p>
    <w:p w14:paraId="41C171DC" w14:textId="77777777" w:rsidR="00086878" w:rsidRDefault="00086878" w:rsidP="00086878">
      <w:pPr>
        <w:spacing w:after="0" w:line="360" w:lineRule="auto"/>
        <w:ind w:leftChars="0" w:left="0" w:firstLineChars="125" w:firstLine="300"/>
        <w:jc w:val="both"/>
        <w:rPr>
          <w:rFonts w:ascii="Arial" w:eastAsia="Arial" w:hAnsi="Arial" w:cs="Arial"/>
          <w:sz w:val="24"/>
          <w:szCs w:val="24"/>
        </w:rPr>
      </w:pPr>
    </w:p>
    <w:p w14:paraId="54224DE9" w14:textId="77777777" w:rsidR="00086878" w:rsidRDefault="00086878" w:rsidP="00086878">
      <w:pPr>
        <w:spacing w:after="0" w:line="360" w:lineRule="auto"/>
        <w:ind w:leftChars="0" w:left="0" w:firstLineChars="125" w:firstLine="300"/>
        <w:jc w:val="both"/>
        <w:rPr>
          <w:rFonts w:ascii="Arial" w:eastAsia="Arial" w:hAnsi="Arial" w:cs="Arial"/>
          <w:sz w:val="24"/>
          <w:szCs w:val="24"/>
        </w:rPr>
      </w:pPr>
      <w:r w:rsidRPr="00086878">
        <w:rPr>
          <w:rFonts w:ascii="Arial" w:eastAsia="Arial" w:hAnsi="Arial" w:cs="Arial"/>
          <w:sz w:val="24"/>
          <w:szCs w:val="24"/>
        </w:rPr>
        <w:t xml:space="preserve">2.1.1 Definição de séries </w:t>
      </w:r>
    </w:p>
    <w:p w14:paraId="5144DB68" w14:textId="77777777" w:rsidR="00AA01B9" w:rsidRDefault="00086878" w:rsidP="00AA01B9">
      <w:pPr>
        <w:spacing w:after="0" w:line="360" w:lineRule="auto"/>
        <w:ind w:leftChars="0" w:left="0" w:firstLineChars="125" w:firstLine="300"/>
        <w:jc w:val="both"/>
      </w:pPr>
      <w:r w:rsidRPr="00086878">
        <w:rPr>
          <w:rFonts w:ascii="Arial" w:eastAsia="Arial" w:hAnsi="Arial" w:cs="Arial"/>
          <w:sz w:val="24"/>
          <w:szCs w:val="24"/>
        </w:rPr>
        <w:t>Em colaboração com a Museologia, atualizamos e definimos a lista de séries da obra de Tunga (Figura 1). Embora reconhecidas em sua produção tridimensional, muitas também se estendem à bidimensional, ainda pouco explorada. Algumas séries já eram conhecidas, enquanto outras permaneciam pouco divulgadas. Sua identificação e refinamento resultaram, sobretudo, da análise de fontes primárias, como jornais e materiais de época que registraram suas exposições.</w:t>
      </w:r>
    </w:p>
    <w:p w14:paraId="34EBBFDE" w14:textId="77777777" w:rsidR="00AA01B9" w:rsidRDefault="00AA01B9" w:rsidP="00AA01B9">
      <w:pPr>
        <w:spacing w:after="0" w:line="360" w:lineRule="auto"/>
        <w:ind w:leftChars="0" w:left="0" w:firstLineChars="125" w:firstLine="275"/>
        <w:jc w:val="both"/>
      </w:pPr>
    </w:p>
    <w:p w14:paraId="21009B04" w14:textId="59A1F2C8" w:rsidR="00B46E93" w:rsidRPr="00AA01B9" w:rsidRDefault="00B46E93" w:rsidP="00AA01B9">
      <w:pPr>
        <w:spacing w:after="0" w:line="360" w:lineRule="auto"/>
        <w:ind w:leftChars="0" w:left="0" w:firstLineChars="0" w:firstLine="0"/>
        <w:jc w:val="both"/>
        <w:rPr>
          <w:rFonts w:ascii="Arial" w:eastAsia="Arial" w:hAnsi="Arial" w:cs="Arial"/>
        </w:rPr>
      </w:pPr>
      <w:r>
        <w:rPr>
          <w:rFonts w:ascii="Arial" w:eastAsia="Arial" w:hAnsi="Arial" w:cs="Arial"/>
          <w:color w:val="000000"/>
        </w:rPr>
        <w:t xml:space="preserve">Figura 1 – </w:t>
      </w:r>
      <w:r w:rsidR="00366CCB" w:rsidRPr="00366CCB">
        <w:rPr>
          <w:rFonts w:ascii="Arial" w:eastAsia="Arial" w:hAnsi="Arial" w:cs="Arial"/>
          <w:color w:val="000000"/>
        </w:rPr>
        <w:t>Estruturação e definição das séries que compõem a obra bidimensional de Tunga.</w:t>
      </w:r>
    </w:p>
    <w:p w14:paraId="2F479A5B" w14:textId="3B9DCBFC" w:rsidR="00B46E93" w:rsidRDefault="00366CCB" w:rsidP="00B46E93">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hAnsi="Arial" w:cs="Arial"/>
          <w:noProof/>
          <w:color w:val="000000"/>
          <w:bdr w:val="none" w:sz="0" w:space="0" w:color="auto" w:frame="1"/>
        </w:rPr>
        <w:drawing>
          <wp:inline distT="0" distB="0" distL="0" distR="0" wp14:anchorId="0289286A" wp14:editId="3DDE7BEA">
            <wp:extent cx="4581525" cy="2683915"/>
            <wp:effectExtent l="0" t="0" r="0" b="2540"/>
            <wp:docPr id="1523681589" name="Imagem 1" descr="Tabela, 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81589" name="Imagem 1" descr="Tabela, Linha do tempo&#10;&#10;O conteúdo gerado por IA pode estar incorre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8442" cy="2728974"/>
                    </a:xfrm>
                    <a:prstGeom prst="rect">
                      <a:avLst/>
                    </a:prstGeom>
                    <a:noFill/>
                    <a:ln>
                      <a:noFill/>
                    </a:ln>
                  </pic:spPr>
                </pic:pic>
              </a:graphicData>
            </a:graphic>
          </wp:inline>
        </w:drawing>
      </w:r>
    </w:p>
    <w:p w14:paraId="68F96DD9" w14:textId="2E1E0329" w:rsidR="00B46E93" w:rsidRDefault="00B46E93" w:rsidP="00B46E93">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 xml:space="preserve">Fonte: </w:t>
      </w:r>
      <w:r w:rsidR="00366CCB" w:rsidRPr="00366CCB">
        <w:rPr>
          <w:rFonts w:ascii="Arial" w:eastAsia="Arial" w:hAnsi="Arial" w:cs="Arial"/>
          <w:color w:val="000000"/>
        </w:rPr>
        <w:t>elaborado pela autora.</w:t>
      </w:r>
    </w:p>
    <w:p w14:paraId="03F233CA" w14:textId="77777777" w:rsidR="00366CCB" w:rsidRDefault="00366CCB" w:rsidP="00366CCB">
      <w:pPr>
        <w:spacing w:after="0" w:line="360" w:lineRule="auto"/>
        <w:ind w:leftChars="0" w:left="0" w:firstLineChars="0" w:firstLine="0"/>
        <w:jc w:val="both"/>
        <w:rPr>
          <w:rFonts w:ascii="Arial" w:eastAsia="Arial" w:hAnsi="Arial" w:cs="Arial"/>
          <w:sz w:val="24"/>
          <w:szCs w:val="24"/>
        </w:rPr>
      </w:pPr>
    </w:p>
    <w:p w14:paraId="7DB98267" w14:textId="1499DB53" w:rsidR="00366CCB" w:rsidRDefault="00366CCB" w:rsidP="00366CCB">
      <w:pPr>
        <w:spacing w:after="0" w:line="360" w:lineRule="auto"/>
        <w:ind w:leftChars="0" w:left="0" w:firstLineChars="125" w:firstLine="300"/>
        <w:jc w:val="both"/>
        <w:rPr>
          <w:rFonts w:ascii="Arial" w:eastAsia="Arial" w:hAnsi="Arial" w:cs="Arial"/>
          <w:sz w:val="24"/>
          <w:szCs w:val="24"/>
        </w:rPr>
      </w:pPr>
      <w:r w:rsidRPr="00086878">
        <w:rPr>
          <w:rFonts w:ascii="Arial" w:eastAsia="Arial" w:hAnsi="Arial" w:cs="Arial"/>
          <w:sz w:val="24"/>
          <w:szCs w:val="24"/>
        </w:rPr>
        <w:t>2.1.</w:t>
      </w:r>
      <w:r w:rsidR="00AA01B9">
        <w:rPr>
          <w:rFonts w:ascii="Arial" w:eastAsia="Arial" w:hAnsi="Arial" w:cs="Arial"/>
          <w:sz w:val="24"/>
          <w:szCs w:val="24"/>
        </w:rPr>
        <w:t>2</w:t>
      </w:r>
      <w:r w:rsidRPr="00086878">
        <w:rPr>
          <w:rFonts w:ascii="Arial" w:eastAsia="Arial" w:hAnsi="Arial" w:cs="Arial"/>
          <w:sz w:val="24"/>
          <w:szCs w:val="24"/>
        </w:rPr>
        <w:t xml:space="preserve"> Definição de séries </w:t>
      </w:r>
    </w:p>
    <w:p w14:paraId="5D3FA18D" w14:textId="47959DEE" w:rsidR="00366CCB" w:rsidRDefault="00366CCB" w:rsidP="00366CCB">
      <w:pPr>
        <w:spacing w:after="0" w:line="360" w:lineRule="auto"/>
        <w:ind w:left="-2" w:firstLineChars="118" w:firstLine="283"/>
        <w:jc w:val="both"/>
        <w:rPr>
          <w:rFonts w:ascii="Arial" w:eastAsia="Arial" w:hAnsi="Arial" w:cs="Arial"/>
          <w:sz w:val="24"/>
          <w:szCs w:val="24"/>
        </w:rPr>
      </w:pPr>
      <w:r w:rsidRPr="00366CCB">
        <w:rPr>
          <w:rFonts w:ascii="Arial" w:eastAsia="Arial" w:hAnsi="Arial" w:cs="Arial"/>
          <w:sz w:val="24"/>
          <w:szCs w:val="24"/>
        </w:rPr>
        <w:lastRenderedPageBreak/>
        <w:t>Após a definição das séries com a Museologia, elaboramos glossários específicos para cada uma delas (Figura 2). O critério principal foi utilizar trechos e citações do próprio Tunga, extraídos de manuscritos, cadernos e entrevistas, preservando sua forma de conceber e nomear os temas. Quando não havia fontes diretas, recorremos a textos críticos, catálogos e matérias de jornal. O processo envolveu leitura minuciosa, marcação de termos recorrentes e identificação de palavras-chave, resultando em descrições que refletem os temas centrais e um vocabulário alinhado à linguagem do artista.</w:t>
      </w:r>
    </w:p>
    <w:p w14:paraId="5508269E" w14:textId="77777777" w:rsidR="00366CCB" w:rsidRDefault="00366CCB" w:rsidP="00B46E93">
      <w:pPr>
        <w:spacing w:after="0" w:line="360" w:lineRule="auto"/>
        <w:ind w:left="0" w:hanging="2"/>
        <w:jc w:val="both"/>
        <w:rPr>
          <w:rFonts w:ascii="Arial" w:eastAsia="Arial" w:hAnsi="Arial" w:cs="Arial"/>
          <w:sz w:val="24"/>
          <w:szCs w:val="24"/>
        </w:rPr>
      </w:pPr>
    </w:p>
    <w:p w14:paraId="525FE9E2" w14:textId="00DF44C3" w:rsidR="00366CCB" w:rsidRDefault="00366CCB" w:rsidP="00366CC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 xml:space="preserve">Figura </w:t>
      </w:r>
      <w:r>
        <w:rPr>
          <w:rFonts w:ascii="Arial" w:eastAsia="Arial" w:hAnsi="Arial" w:cs="Arial"/>
          <w:color w:val="000000"/>
        </w:rPr>
        <w:t>2</w:t>
      </w:r>
      <w:r>
        <w:rPr>
          <w:rFonts w:ascii="Arial" w:eastAsia="Arial" w:hAnsi="Arial" w:cs="Arial"/>
          <w:color w:val="000000"/>
        </w:rPr>
        <w:t xml:space="preserve"> – </w:t>
      </w:r>
      <w:r w:rsidRPr="00366CCB">
        <w:rPr>
          <w:rFonts w:ascii="Arial" w:eastAsia="Arial" w:hAnsi="Arial" w:cs="Arial"/>
          <w:color w:val="000000"/>
        </w:rPr>
        <w:t>Exemplo de uma entrada do glossário das séries da obra bidimensional de Tunga, ilustrando a construção terminológica e conceitual.</w:t>
      </w:r>
    </w:p>
    <w:p w14:paraId="449C5466" w14:textId="45B7885F" w:rsidR="00366CCB" w:rsidRDefault="00366CCB" w:rsidP="00366CCB">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hAnsi="Arial" w:cs="Arial"/>
          <w:b/>
          <w:bCs/>
          <w:noProof/>
          <w:color w:val="000000"/>
          <w:bdr w:val="none" w:sz="0" w:space="0" w:color="auto" w:frame="1"/>
        </w:rPr>
        <w:drawing>
          <wp:inline distT="0" distB="0" distL="0" distR="0" wp14:anchorId="1FED50E7" wp14:editId="59BB2916">
            <wp:extent cx="4467225" cy="2185474"/>
            <wp:effectExtent l="0" t="0" r="0" b="5715"/>
            <wp:docPr id="895380978" name="Imagem 2"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80978" name="Imagem 2" descr="Texto&#10;&#10;O conteúdo gerado por IA pode estar incorre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9311" cy="2196279"/>
                    </a:xfrm>
                    <a:prstGeom prst="rect">
                      <a:avLst/>
                    </a:prstGeom>
                    <a:noFill/>
                    <a:ln>
                      <a:noFill/>
                    </a:ln>
                  </pic:spPr>
                </pic:pic>
              </a:graphicData>
            </a:graphic>
          </wp:inline>
        </w:drawing>
      </w:r>
    </w:p>
    <w:p w14:paraId="3C5EA9F7" w14:textId="77777777" w:rsidR="00366CCB" w:rsidRDefault="00366CCB" w:rsidP="00366CC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 xml:space="preserve">Fonte: </w:t>
      </w:r>
      <w:r w:rsidRPr="00366CCB">
        <w:rPr>
          <w:rFonts w:ascii="Arial" w:eastAsia="Arial" w:hAnsi="Arial" w:cs="Arial"/>
          <w:color w:val="000000"/>
        </w:rPr>
        <w:t>elaborado pela autora.</w:t>
      </w:r>
    </w:p>
    <w:p w14:paraId="7F0733EC" w14:textId="77777777" w:rsidR="00366CCB" w:rsidRDefault="00366CCB" w:rsidP="00B46E93">
      <w:pPr>
        <w:spacing w:after="0" w:line="360" w:lineRule="auto"/>
        <w:ind w:left="0" w:hanging="2"/>
        <w:jc w:val="both"/>
        <w:rPr>
          <w:rFonts w:ascii="Arial" w:eastAsia="Arial" w:hAnsi="Arial" w:cs="Arial"/>
          <w:sz w:val="24"/>
          <w:szCs w:val="24"/>
        </w:rPr>
      </w:pPr>
    </w:p>
    <w:p w14:paraId="10FD790B" w14:textId="353386E8" w:rsidR="00366CCB" w:rsidRDefault="00366CCB" w:rsidP="00366CCB">
      <w:pPr>
        <w:spacing w:after="0" w:line="360" w:lineRule="auto"/>
        <w:ind w:leftChars="0" w:left="0" w:firstLineChars="125" w:firstLine="300"/>
        <w:jc w:val="both"/>
        <w:rPr>
          <w:rFonts w:ascii="Arial" w:eastAsia="Arial" w:hAnsi="Arial" w:cs="Arial"/>
          <w:sz w:val="24"/>
          <w:szCs w:val="24"/>
        </w:rPr>
      </w:pPr>
      <w:r w:rsidRPr="00086878">
        <w:rPr>
          <w:rFonts w:ascii="Arial" w:eastAsia="Arial" w:hAnsi="Arial" w:cs="Arial"/>
          <w:sz w:val="24"/>
          <w:szCs w:val="24"/>
        </w:rPr>
        <w:t>2.1.</w:t>
      </w:r>
      <w:r w:rsidRPr="00366CCB">
        <w:rPr>
          <w:rFonts w:ascii="Arial" w:eastAsia="Arial" w:hAnsi="Arial" w:cs="Arial"/>
          <w:sz w:val="24"/>
          <w:szCs w:val="24"/>
        </w:rPr>
        <w:t>3 Atualização da cronologia do artista</w:t>
      </w:r>
    </w:p>
    <w:p w14:paraId="60860868" w14:textId="26F2873A" w:rsidR="00366CCB" w:rsidRDefault="00366CCB" w:rsidP="00366CCB">
      <w:pPr>
        <w:spacing w:after="0" w:line="360" w:lineRule="auto"/>
        <w:ind w:left="-2" w:firstLineChars="118" w:firstLine="283"/>
        <w:jc w:val="both"/>
        <w:rPr>
          <w:rFonts w:ascii="Arial" w:eastAsia="Arial" w:hAnsi="Arial" w:cs="Arial"/>
          <w:sz w:val="24"/>
          <w:szCs w:val="24"/>
        </w:rPr>
      </w:pPr>
      <w:r w:rsidRPr="00366CCB">
        <w:rPr>
          <w:rFonts w:ascii="Arial" w:eastAsia="Arial" w:hAnsi="Arial" w:cs="Arial"/>
          <w:sz w:val="24"/>
          <w:szCs w:val="24"/>
        </w:rPr>
        <w:t>A análise das fontes documentais possibilitou revisar e atualizar a cronologia da vida e obra de Tunga, do nascimento em 1952 até seu falecimento em 2016. Partindo de biografias publicadas e complementando com materiais inéditos do Instituto Tunga</w:t>
      </w:r>
      <w:r w:rsidR="00AA01B9">
        <w:rPr>
          <w:rFonts w:ascii="Arial" w:eastAsia="Arial" w:hAnsi="Arial" w:cs="Arial"/>
          <w:sz w:val="24"/>
          <w:szCs w:val="24"/>
        </w:rPr>
        <w:t>,</w:t>
      </w:r>
      <w:r w:rsidRPr="00366CCB">
        <w:rPr>
          <w:rFonts w:ascii="Arial" w:eastAsia="Arial" w:hAnsi="Arial" w:cs="Arial"/>
          <w:sz w:val="24"/>
          <w:szCs w:val="24"/>
        </w:rPr>
        <w:t xml:space="preserve"> como documentos pessoais, correspondências, fotografias, cadernos, vídeos e periódicos</w:t>
      </w:r>
      <w:r w:rsidR="00AA01B9">
        <w:rPr>
          <w:rFonts w:ascii="Arial" w:eastAsia="Arial" w:hAnsi="Arial" w:cs="Arial"/>
          <w:sz w:val="24"/>
          <w:szCs w:val="24"/>
        </w:rPr>
        <w:t>,</w:t>
      </w:r>
      <w:r w:rsidRPr="00366CCB">
        <w:rPr>
          <w:rFonts w:ascii="Arial" w:eastAsia="Arial" w:hAnsi="Arial" w:cs="Arial"/>
          <w:sz w:val="24"/>
          <w:szCs w:val="24"/>
        </w:rPr>
        <w:t xml:space="preserve"> foi criada uma linha do tempo que organiza os principais acontecimentos de sua trajetória. Esse documento (Figura 3), constantemente atualizado, tornou-se um recurso valioso para pesquisadores e permitiu relacionar a produção bidimensional do artista ao seu percurso mais amplo, atribuindo datas a obras antes sem registro.</w:t>
      </w:r>
    </w:p>
    <w:p w14:paraId="0DE269E8" w14:textId="77777777" w:rsidR="00366CCB" w:rsidRDefault="00366CCB" w:rsidP="00B46E93">
      <w:pPr>
        <w:spacing w:after="0" w:line="360" w:lineRule="auto"/>
        <w:ind w:left="0" w:hanging="2"/>
        <w:jc w:val="both"/>
        <w:rPr>
          <w:rFonts w:ascii="Arial" w:eastAsia="Arial" w:hAnsi="Arial" w:cs="Arial"/>
          <w:sz w:val="24"/>
          <w:szCs w:val="24"/>
        </w:rPr>
      </w:pPr>
    </w:p>
    <w:p w14:paraId="6198FF2C" w14:textId="77777777" w:rsidR="00366CCB" w:rsidRDefault="00366CCB" w:rsidP="00366CCB">
      <w:pPr>
        <w:pBdr>
          <w:top w:val="nil"/>
          <w:left w:val="nil"/>
          <w:bottom w:val="nil"/>
          <w:right w:val="nil"/>
          <w:between w:val="nil"/>
        </w:pBdr>
        <w:spacing w:after="0" w:line="240" w:lineRule="auto"/>
        <w:ind w:left="0" w:hanging="2"/>
        <w:rPr>
          <w:rFonts w:ascii="Arial" w:hAnsi="Arial" w:cs="Arial"/>
          <w:color w:val="000000"/>
          <w:bdr w:val="none" w:sz="0" w:space="0" w:color="auto" w:frame="1"/>
        </w:rPr>
      </w:pPr>
      <w:r>
        <w:rPr>
          <w:rFonts w:ascii="Arial" w:eastAsia="Arial" w:hAnsi="Arial" w:cs="Arial"/>
          <w:color w:val="000000"/>
        </w:rPr>
        <w:t xml:space="preserve">Figura </w:t>
      </w:r>
      <w:r>
        <w:rPr>
          <w:rFonts w:ascii="Arial" w:eastAsia="Arial" w:hAnsi="Arial" w:cs="Arial"/>
          <w:color w:val="000000"/>
        </w:rPr>
        <w:t>3</w:t>
      </w:r>
      <w:r>
        <w:rPr>
          <w:rFonts w:ascii="Arial" w:eastAsia="Arial" w:hAnsi="Arial" w:cs="Arial"/>
          <w:color w:val="000000"/>
        </w:rPr>
        <w:t xml:space="preserve"> – </w:t>
      </w:r>
      <w:r w:rsidRPr="00366CCB">
        <w:rPr>
          <w:rFonts w:ascii="Arial" w:eastAsia="Arial" w:hAnsi="Arial" w:cs="Arial"/>
          <w:color w:val="000000"/>
        </w:rPr>
        <w:t>Fragmento da linha do tempo detalhada com a cronologia da vida e obra de Tunga, recorte dos anos 1984 e 1985.</w:t>
      </w:r>
      <w:r w:rsidRPr="00366CCB">
        <w:rPr>
          <w:rFonts w:ascii="Arial" w:hAnsi="Arial" w:cs="Arial"/>
          <w:color w:val="000000"/>
          <w:bdr w:val="none" w:sz="0" w:space="0" w:color="auto" w:frame="1"/>
        </w:rPr>
        <w:t xml:space="preserve"> </w:t>
      </w:r>
    </w:p>
    <w:p w14:paraId="329E86BA" w14:textId="2AE656B4" w:rsidR="00366CCB" w:rsidRDefault="00366CCB" w:rsidP="00366CCB">
      <w:pPr>
        <w:pBdr>
          <w:top w:val="nil"/>
          <w:left w:val="nil"/>
          <w:bottom w:val="nil"/>
          <w:right w:val="nil"/>
          <w:between w:val="nil"/>
        </w:pBdr>
        <w:spacing w:after="0" w:line="240" w:lineRule="auto"/>
        <w:ind w:leftChars="0" w:left="0" w:firstLineChars="0" w:firstLine="0"/>
        <w:rPr>
          <w:rFonts w:ascii="Arial" w:eastAsia="Arial" w:hAnsi="Arial" w:cs="Arial"/>
          <w:color w:val="000000"/>
          <w:sz w:val="24"/>
          <w:szCs w:val="24"/>
        </w:rPr>
      </w:pPr>
      <w:r>
        <w:rPr>
          <w:rFonts w:ascii="Arial" w:hAnsi="Arial" w:cs="Arial"/>
          <w:noProof/>
          <w:color w:val="000000"/>
          <w:bdr w:val="none" w:sz="0" w:space="0" w:color="auto" w:frame="1"/>
        </w:rPr>
        <w:lastRenderedPageBreak/>
        <w:drawing>
          <wp:inline distT="0" distB="0" distL="0" distR="0" wp14:anchorId="77695B9A" wp14:editId="39F317A2">
            <wp:extent cx="4724400" cy="2881607"/>
            <wp:effectExtent l="0" t="0" r="0" b="0"/>
            <wp:docPr id="1842705077" name="Imagem 3" descr="Jornal com fotos e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05077" name="Imagem 3" descr="Jornal com fotos e texto&#10;&#10;O conteúdo gerado por IA pode estar incorre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3461" cy="2899333"/>
                    </a:xfrm>
                    <a:prstGeom prst="rect">
                      <a:avLst/>
                    </a:prstGeom>
                    <a:noFill/>
                    <a:ln>
                      <a:noFill/>
                    </a:ln>
                  </pic:spPr>
                </pic:pic>
              </a:graphicData>
            </a:graphic>
          </wp:inline>
        </w:drawing>
      </w:r>
    </w:p>
    <w:p w14:paraId="06A36BE9" w14:textId="77777777" w:rsidR="00366CCB" w:rsidRDefault="00366CCB" w:rsidP="00366CC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 xml:space="preserve">Fonte: </w:t>
      </w:r>
      <w:r w:rsidRPr="00366CCB">
        <w:rPr>
          <w:rFonts w:ascii="Arial" w:eastAsia="Arial" w:hAnsi="Arial" w:cs="Arial"/>
          <w:color w:val="000000"/>
        </w:rPr>
        <w:t>elaborado pela autora.</w:t>
      </w:r>
    </w:p>
    <w:p w14:paraId="1BEC541B" w14:textId="77777777" w:rsidR="00366CCB" w:rsidRDefault="00366CCB" w:rsidP="00B46E93">
      <w:pPr>
        <w:spacing w:after="0" w:line="360" w:lineRule="auto"/>
        <w:ind w:left="0" w:hanging="2"/>
        <w:jc w:val="both"/>
        <w:rPr>
          <w:rFonts w:ascii="Arial" w:eastAsia="Arial" w:hAnsi="Arial" w:cs="Arial"/>
          <w:sz w:val="24"/>
          <w:szCs w:val="24"/>
        </w:rPr>
      </w:pPr>
    </w:p>
    <w:p w14:paraId="7104CF32" w14:textId="14CB4D9F" w:rsidR="00366CCB" w:rsidRDefault="00366CCB" w:rsidP="00366CCB">
      <w:pPr>
        <w:spacing w:after="0" w:line="360" w:lineRule="auto"/>
        <w:ind w:leftChars="0" w:left="0" w:firstLineChars="125" w:firstLine="300"/>
        <w:jc w:val="both"/>
        <w:rPr>
          <w:rFonts w:ascii="Arial" w:eastAsia="Arial" w:hAnsi="Arial" w:cs="Arial"/>
          <w:sz w:val="24"/>
          <w:szCs w:val="24"/>
        </w:rPr>
      </w:pPr>
      <w:r w:rsidRPr="00086878">
        <w:rPr>
          <w:rFonts w:ascii="Arial" w:eastAsia="Arial" w:hAnsi="Arial" w:cs="Arial"/>
          <w:sz w:val="24"/>
          <w:szCs w:val="24"/>
        </w:rPr>
        <w:t>2.</w:t>
      </w:r>
      <w:r w:rsidRPr="00366CCB">
        <w:t xml:space="preserve"> </w:t>
      </w:r>
      <w:r w:rsidRPr="00366CCB">
        <w:rPr>
          <w:rFonts w:ascii="Arial" w:eastAsia="Arial" w:hAnsi="Arial" w:cs="Arial"/>
          <w:sz w:val="24"/>
          <w:szCs w:val="24"/>
        </w:rPr>
        <w:t>2. A experiência de arquivo</w:t>
      </w:r>
    </w:p>
    <w:p w14:paraId="1CA92CFC" w14:textId="2A4B7AB4" w:rsidR="00366CCB" w:rsidRDefault="00366CCB" w:rsidP="00366CCB">
      <w:pPr>
        <w:spacing w:after="0" w:line="360" w:lineRule="auto"/>
        <w:ind w:left="-2" w:firstLineChars="118" w:firstLine="283"/>
        <w:jc w:val="both"/>
        <w:rPr>
          <w:rFonts w:ascii="Arial" w:eastAsia="Arial" w:hAnsi="Arial" w:cs="Arial"/>
          <w:sz w:val="24"/>
          <w:szCs w:val="24"/>
        </w:rPr>
      </w:pPr>
      <w:r w:rsidRPr="00366CCB">
        <w:rPr>
          <w:rFonts w:ascii="Arial" w:eastAsia="Arial" w:hAnsi="Arial" w:cs="Arial"/>
          <w:sz w:val="24"/>
          <w:szCs w:val="24"/>
        </w:rPr>
        <w:t xml:space="preserve">Os documentos arquivísticos vão além de registros administrativos, revelando aspectos profundos de quem os produziu. Nos arquivos pessoais, essa dimensão se amplia: segundo Lucia Velloso de Oliveira (2012, p. 33), eles representam a vida do titular, suas relações pessoais e profissionais, seu íntimo e seu papel na sociedade. No acervo de Tunga, documentos formais, como contratos e faturas, convivem com registros íntimos, como cartas e manuscritos, que foram essenciais para a elaboração do </w:t>
      </w:r>
      <w:r w:rsidRPr="00AA01B9">
        <w:rPr>
          <w:rFonts w:ascii="Arial" w:eastAsia="Arial" w:hAnsi="Arial" w:cs="Arial"/>
          <w:i/>
          <w:iCs/>
          <w:sz w:val="24"/>
          <w:szCs w:val="24"/>
        </w:rPr>
        <w:t xml:space="preserve">Catálogo </w:t>
      </w:r>
      <w:proofErr w:type="spellStart"/>
      <w:r w:rsidRPr="00AA01B9">
        <w:rPr>
          <w:rFonts w:ascii="Arial" w:eastAsia="Arial" w:hAnsi="Arial" w:cs="Arial"/>
          <w:i/>
          <w:iCs/>
          <w:sz w:val="24"/>
          <w:szCs w:val="24"/>
        </w:rPr>
        <w:t>Raisonné</w:t>
      </w:r>
      <w:proofErr w:type="spellEnd"/>
      <w:r w:rsidRPr="00366CCB">
        <w:rPr>
          <w:rFonts w:ascii="Arial" w:eastAsia="Arial" w:hAnsi="Arial" w:cs="Arial"/>
          <w:sz w:val="24"/>
          <w:szCs w:val="24"/>
        </w:rPr>
        <w:t>. O trabalho começou com a compreensão da massa documental, seguida da identificação e separação em conjuntos por tipologia. Com esses conjuntos organizados, iniciou-se a guarda física em pastas suspensas, principalmente de forma cronológica, e só depois a catalogação, traduzindo informações relevantes para a base Sophia Acervo. Esse processo foi, além de técnico, uma leitura da trajetória do artista a partir dos rastros que deixou.</w:t>
      </w:r>
    </w:p>
    <w:p w14:paraId="51C1CD51" w14:textId="77777777" w:rsidR="00366CCB" w:rsidRDefault="00366CCB" w:rsidP="00B46E93">
      <w:pPr>
        <w:spacing w:after="0" w:line="360" w:lineRule="auto"/>
        <w:ind w:left="0" w:hanging="2"/>
        <w:jc w:val="both"/>
        <w:rPr>
          <w:rFonts w:ascii="Arial" w:eastAsia="Arial" w:hAnsi="Arial" w:cs="Arial"/>
          <w:sz w:val="24"/>
          <w:szCs w:val="24"/>
        </w:rPr>
      </w:pPr>
    </w:p>
    <w:p w14:paraId="65469C14" w14:textId="77777777" w:rsidR="00366CCB" w:rsidRPr="00366CCB" w:rsidRDefault="00366CCB" w:rsidP="00366CCB">
      <w:pPr>
        <w:spacing w:after="0" w:line="360" w:lineRule="auto"/>
        <w:ind w:left="-2" w:firstLineChars="177" w:firstLine="425"/>
        <w:jc w:val="both"/>
        <w:rPr>
          <w:rFonts w:ascii="Arial" w:eastAsia="Arial" w:hAnsi="Arial" w:cs="Arial"/>
          <w:sz w:val="24"/>
          <w:szCs w:val="24"/>
        </w:rPr>
      </w:pPr>
      <w:r w:rsidRPr="00366CCB">
        <w:rPr>
          <w:rFonts w:ascii="Arial" w:eastAsia="Arial" w:hAnsi="Arial" w:cs="Arial"/>
          <w:sz w:val="24"/>
          <w:szCs w:val="24"/>
        </w:rPr>
        <w:t>2.2.1 Agrupamento dos documentos por conjunto</w:t>
      </w:r>
    </w:p>
    <w:p w14:paraId="25C341AD" w14:textId="60DE9A15" w:rsidR="00366CCB" w:rsidRDefault="00366CCB" w:rsidP="00366CCB">
      <w:pPr>
        <w:spacing w:after="0" w:line="360" w:lineRule="auto"/>
        <w:ind w:left="-2" w:firstLineChars="177" w:firstLine="425"/>
        <w:jc w:val="both"/>
        <w:rPr>
          <w:rFonts w:ascii="Arial" w:eastAsia="Arial" w:hAnsi="Arial" w:cs="Arial"/>
          <w:sz w:val="24"/>
          <w:szCs w:val="24"/>
        </w:rPr>
      </w:pPr>
      <w:r w:rsidRPr="00366CCB">
        <w:rPr>
          <w:rFonts w:ascii="Arial" w:eastAsia="Arial" w:hAnsi="Arial" w:cs="Arial"/>
          <w:sz w:val="24"/>
          <w:szCs w:val="24"/>
        </w:rPr>
        <w:t xml:space="preserve">O acervo documental de Tunga é numeroso e diverso, abrangendo materiais relacionados ao artista, familiares e amigos. Esses últimos, embora relevantes para pesquisas internas e externas, não entram diretamente no </w:t>
      </w:r>
      <w:r w:rsidRPr="00AA01B9">
        <w:rPr>
          <w:rFonts w:ascii="Arial" w:eastAsia="Arial" w:hAnsi="Arial" w:cs="Arial"/>
          <w:i/>
          <w:iCs/>
          <w:sz w:val="24"/>
          <w:szCs w:val="24"/>
        </w:rPr>
        <w:t xml:space="preserve">Catálogo </w:t>
      </w:r>
      <w:proofErr w:type="spellStart"/>
      <w:r w:rsidRPr="00AA01B9">
        <w:rPr>
          <w:rFonts w:ascii="Arial" w:eastAsia="Arial" w:hAnsi="Arial" w:cs="Arial"/>
          <w:i/>
          <w:iCs/>
          <w:sz w:val="24"/>
          <w:szCs w:val="24"/>
        </w:rPr>
        <w:t>Raisonné</w:t>
      </w:r>
      <w:proofErr w:type="spellEnd"/>
      <w:r w:rsidRPr="00366CCB">
        <w:rPr>
          <w:rFonts w:ascii="Arial" w:eastAsia="Arial" w:hAnsi="Arial" w:cs="Arial"/>
          <w:sz w:val="24"/>
          <w:szCs w:val="24"/>
        </w:rPr>
        <w:t xml:space="preserve"> e recebem organização menos detalhada. Os documentos do artista, que vão da </w:t>
      </w:r>
      <w:r w:rsidRPr="00366CCB">
        <w:rPr>
          <w:rFonts w:ascii="Arial" w:eastAsia="Arial" w:hAnsi="Arial" w:cs="Arial"/>
          <w:sz w:val="24"/>
          <w:szCs w:val="24"/>
        </w:rPr>
        <w:lastRenderedPageBreak/>
        <w:t>década de 1950 até o presente, incluem correspondências pessoais e profissionais, periódicos que mencionam sua obra, apontamentos e manuscritos, documentos de obra, iconografias e produções intelectuais de terceiros. Com esse mapeamento, foi possível planejar e executar a organização física do acervo.</w:t>
      </w:r>
    </w:p>
    <w:p w14:paraId="42D50A77" w14:textId="77777777" w:rsidR="00366CCB" w:rsidRDefault="00366CCB" w:rsidP="00366CCB">
      <w:pPr>
        <w:spacing w:after="0" w:line="360" w:lineRule="auto"/>
        <w:ind w:left="-2" w:firstLineChars="177" w:firstLine="425"/>
        <w:jc w:val="both"/>
        <w:rPr>
          <w:rFonts w:ascii="Arial" w:eastAsia="Arial" w:hAnsi="Arial" w:cs="Arial"/>
          <w:sz w:val="24"/>
          <w:szCs w:val="24"/>
        </w:rPr>
      </w:pPr>
    </w:p>
    <w:p w14:paraId="167C5745" w14:textId="77777777" w:rsidR="00366CCB" w:rsidRPr="00366CCB" w:rsidRDefault="00366CCB" w:rsidP="00366CCB">
      <w:pPr>
        <w:spacing w:after="0" w:line="360" w:lineRule="auto"/>
        <w:ind w:left="-2" w:firstLineChars="177" w:firstLine="425"/>
        <w:jc w:val="both"/>
        <w:rPr>
          <w:rFonts w:ascii="Arial" w:eastAsia="Arial" w:hAnsi="Arial" w:cs="Arial"/>
          <w:sz w:val="24"/>
          <w:szCs w:val="24"/>
        </w:rPr>
      </w:pPr>
      <w:r w:rsidRPr="00366CCB">
        <w:rPr>
          <w:rFonts w:ascii="Arial" w:eastAsia="Arial" w:hAnsi="Arial" w:cs="Arial"/>
          <w:sz w:val="24"/>
          <w:szCs w:val="24"/>
        </w:rPr>
        <w:t>2.2.2 Organização física do arquivo</w:t>
      </w:r>
    </w:p>
    <w:p w14:paraId="190C6149" w14:textId="3B2CACBC" w:rsidR="00366CCB" w:rsidRDefault="00366CCB" w:rsidP="00366CCB">
      <w:pPr>
        <w:spacing w:after="0" w:line="360" w:lineRule="auto"/>
        <w:ind w:left="-2" w:firstLineChars="177" w:firstLine="425"/>
        <w:jc w:val="both"/>
        <w:rPr>
          <w:rFonts w:ascii="Arial" w:eastAsia="Arial" w:hAnsi="Arial" w:cs="Arial"/>
          <w:sz w:val="24"/>
          <w:szCs w:val="24"/>
        </w:rPr>
      </w:pPr>
      <w:r w:rsidRPr="00366CCB">
        <w:rPr>
          <w:rFonts w:ascii="Arial" w:eastAsia="Arial" w:hAnsi="Arial" w:cs="Arial"/>
          <w:sz w:val="24"/>
          <w:szCs w:val="24"/>
        </w:rPr>
        <w:t xml:space="preserve">Após separar os documentos por tipologia, foram organizados em sequência cronológica, o que permitiu construir uma linha do tempo de Tunga, contemplando tanto sua trajetória artística quanto momentos pessoais. Essa organização revelou transações, relações com galerias, museus e colecionadores, processos de restauro e diferentes versões de obras, incluindo algumas “primeiras aparições” inéditas. Documentos sem data foram agrupados separadamente, possibilitando que seu período de produção fosse identificado posteriormente. Compreender essa realidade do acervo foi essencial para preservar conexões e informações na catalogação do </w:t>
      </w:r>
      <w:r w:rsidRPr="00AA01B9">
        <w:rPr>
          <w:rFonts w:ascii="Arial" w:eastAsia="Arial" w:hAnsi="Arial" w:cs="Arial"/>
          <w:i/>
          <w:iCs/>
          <w:sz w:val="24"/>
          <w:szCs w:val="24"/>
        </w:rPr>
        <w:t xml:space="preserve">Catálogo </w:t>
      </w:r>
      <w:proofErr w:type="spellStart"/>
      <w:r w:rsidRPr="00AA01B9">
        <w:rPr>
          <w:rFonts w:ascii="Arial" w:eastAsia="Arial" w:hAnsi="Arial" w:cs="Arial"/>
          <w:i/>
          <w:iCs/>
          <w:sz w:val="24"/>
          <w:szCs w:val="24"/>
        </w:rPr>
        <w:t>Raisonné</w:t>
      </w:r>
      <w:proofErr w:type="spellEnd"/>
      <w:r w:rsidRPr="00366CCB">
        <w:rPr>
          <w:rFonts w:ascii="Arial" w:eastAsia="Arial" w:hAnsi="Arial" w:cs="Arial"/>
          <w:sz w:val="24"/>
          <w:szCs w:val="24"/>
        </w:rPr>
        <w:t>.</w:t>
      </w:r>
    </w:p>
    <w:p w14:paraId="5636DB83" w14:textId="77777777" w:rsidR="00366CCB" w:rsidRDefault="00366CCB" w:rsidP="00366CCB">
      <w:pPr>
        <w:spacing w:after="0" w:line="360" w:lineRule="auto"/>
        <w:ind w:left="-2" w:firstLineChars="177" w:firstLine="425"/>
        <w:jc w:val="both"/>
        <w:rPr>
          <w:rFonts w:ascii="Arial" w:eastAsia="Arial" w:hAnsi="Arial" w:cs="Arial"/>
          <w:sz w:val="24"/>
          <w:szCs w:val="24"/>
        </w:rPr>
      </w:pPr>
    </w:p>
    <w:p w14:paraId="793874C5" w14:textId="77777777" w:rsidR="00366CCB" w:rsidRPr="00366CCB" w:rsidRDefault="00366CCB" w:rsidP="00366CCB">
      <w:pPr>
        <w:spacing w:after="0" w:line="360" w:lineRule="auto"/>
        <w:ind w:left="-2" w:firstLineChars="177" w:firstLine="425"/>
        <w:jc w:val="both"/>
        <w:rPr>
          <w:rFonts w:ascii="Arial" w:eastAsia="Arial" w:hAnsi="Arial" w:cs="Arial"/>
          <w:sz w:val="24"/>
          <w:szCs w:val="24"/>
        </w:rPr>
      </w:pPr>
      <w:r w:rsidRPr="00366CCB">
        <w:rPr>
          <w:rFonts w:ascii="Arial" w:eastAsia="Arial" w:hAnsi="Arial" w:cs="Arial"/>
          <w:sz w:val="24"/>
          <w:szCs w:val="24"/>
        </w:rPr>
        <w:t>2.2.3 Catalogação do acervo</w:t>
      </w:r>
    </w:p>
    <w:p w14:paraId="6193259A" w14:textId="016DB809" w:rsidR="00366CCB" w:rsidRDefault="00366CCB" w:rsidP="00366CCB">
      <w:pPr>
        <w:spacing w:after="0" w:line="360" w:lineRule="auto"/>
        <w:ind w:left="-2" w:firstLineChars="177" w:firstLine="425"/>
        <w:jc w:val="both"/>
        <w:rPr>
          <w:rFonts w:ascii="Arial" w:eastAsia="Arial" w:hAnsi="Arial" w:cs="Arial"/>
          <w:sz w:val="24"/>
          <w:szCs w:val="24"/>
        </w:rPr>
      </w:pPr>
      <w:r w:rsidRPr="00366CCB">
        <w:rPr>
          <w:rFonts w:ascii="Arial" w:eastAsia="Arial" w:hAnsi="Arial" w:cs="Arial"/>
          <w:sz w:val="24"/>
          <w:szCs w:val="24"/>
        </w:rPr>
        <w:t xml:space="preserve">O processo de gestão documental do </w:t>
      </w:r>
      <w:r w:rsidRPr="00AA01B9">
        <w:rPr>
          <w:rFonts w:ascii="Arial" w:eastAsia="Arial" w:hAnsi="Arial" w:cs="Arial"/>
          <w:i/>
          <w:iCs/>
          <w:sz w:val="24"/>
          <w:szCs w:val="24"/>
        </w:rPr>
        <w:t xml:space="preserve">Catálogo </w:t>
      </w:r>
      <w:proofErr w:type="spellStart"/>
      <w:r w:rsidRPr="00AA01B9">
        <w:rPr>
          <w:rFonts w:ascii="Arial" w:eastAsia="Arial" w:hAnsi="Arial" w:cs="Arial"/>
          <w:i/>
          <w:iCs/>
          <w:sz w:val="24"/>
          <w:szCs w:val="24"/>
        </w:rPr>
        <w:t>Raisonné</w:t>
      </w:r>
      <w:proofErr w:type="spellEnd"/>
      <w:r w:rsidRPr="00366CCB">
        <w:rPr>
          <w:rFonts w:ascii="Arial" w:eastAsia="Arial" w:hAnsi="Arial" w:cs="Arial"/>
          <w:sz w:val="24"/>
          <w:szCs w:val="24"/>
        </w:rPr>
        <w:t xml:space="preserve"> de Tunga difere das práticas arquivísticas tradicionais ao priorizar as obras de arte, e não apenas seu produtor. A catalogação busca rastrear menções ou aparições das obras nos documentos, permitindo traçar biografias das criações, seus contextos, circulação e transformações. Documentos iconográficos exigem atenção para identificar obras mesmo quando não são o foco principal da imagem.</w:t>
      </w:r>
      <w:r>
        <w:rPr>
          <w:rFonts w:ascii="Arial" w:eastAsia="Arial" w:hAnsi="Arial" w:cs="Arial"/>
          <w:sz w:val="24"/>
          <w:szCs w:val="24"/>
        </w:rPr>
        <w:t xml:space="preserve"> </w:t>
      </w:r>
      <w:r w:rsidRPr="00366CCB">
        <w:rPr>
          <w:rFonts w:ascii="Arial" w:eastAsia="Arial" w:hAnsi="Arial" w:cs="Arial"/>
          <w:sz w:val="24"/>
          <w:szCs w:val="24"/>
        </w:rPr>
        <w:t>Nesse contexto, a catalogação combina técnica e sensibilidade: além de preencher campos descritivos, é preciso interpretar o que os documentos comunicam. A identificação das obras se dá pelo cruzamento de informações, com fichas que incorporam elementos como o campo “Documentação Correlata”, conectando documentos entre si e criando uma rede de sentidos</w:t>
      </w:r>
      <w:r w:rsidR="00AA01B9">
        <w:rPr>
          <w:rFonts w:ascii="Arial" w:eastAsia="Arial" w:hAnsi="Arial" w:cs="Arial"/>
          <w:sz w:val="24"/>
          <w:szCs w:val="24"/>
        </w:rPr>
        <w:t xml:space="preserve"> (Figura 4)</w:t>
      </w:r>
      <w:r w:rsidRPr="00366CCB">
        <w:rPr>
          <w:rFonts w:ascii="Arial" w:eastAsia="Arial" w:hAnsi="Arial" w:cs="Arial"/>
          <w:sz w:val="24"/>
          <w:szCs w:val="24"/>
        </w:rPr>
        <w:t>. A memória arquivística e o conhecimento do acervo são fundamentais para reconhecer essas conexões.</w:t>
      </w:r>
    </w:p>
    <w:p w14:paraId="707679E9" w14:textId="77777777" w:rsidR="00366CCB" w:rsidRDefault="00366CCB" w:rsidP="00366CCB">
      <w:pPr>
        <w:spacing w:after="0" w:line="360" w:lineRule="auto"/>
        <w:ind w:left="-2" w:firstLineChars="177" w:firstLine="425"/>
        <w:jc w:val="both"/>
        <w:rPr>
          <w:rFonts w:ascii="Arial" w:eastAsia="Arial" w:hAnsi="Arial" w:cs="Arial"/>
          <w:sz w:val="24"/>
          <w:szCs w:val="24"/>
        </w:rPr>
      </w:pPr>
    </w:p>
    <w:p w14:paraId="1595DFCC" w14:textId="6FBBAFD1" w:rsidR="00366CCB" w:rsidRDefault="00366CCB" w:rsidP="00366CC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 xml:space="preserve">Figura </w:t>
      </w:r>
      <w:r w:rsidRPr="00366CCB">
        <w:rPr>
          <w:rFonts w:ascii="Arial" w:eastAsia="Arial" w:hAnsi="Arial" w:cs="Arial"/>
          <w:color w:val="000000"/>
        </w:rPr>
        <w:t xml:space="preserve">4 – Aba “Identificação” em uma das fichas de acervo textual elaborada para o projeto do </w:t>
      </w:r>
      <w:r w:rsidRPr="00AA01B9">
        <w:rPr>
          <w:rFonts w:ascii="Arial" w:eastAsia="Arial" w:hAnsi="Arial" w:cs="Arial"/>
          <w:i/>
          <w:iCs/>
          <w:color w:val="000000"/>
        </w:rPr>
        <w:t xml:space="preserve">Catálogo </w:t>
      </w:r>
      <w:proofErr w:type="spellStart"/>
      <w:r w:rsidRPr="00AA01B9">
        <w:rPr>
          <w:rFonts w:ascii="Arial" w:eastAsia="Arial" w:hAnsi="Arial" w:cs="Arial"/>
          <w:i/>
          <w:iCs/>
          <w:color w:val="000000"/>
        </w:rPr>
        <w:t>Raisonné</w:t>
      </w:r>
      <w:proofErr w:type="spellEnd"/>
      <w:r w:rsidRPr="00AA01B9">
        <w:rPr>
          <w:rFonts w:ascii="Arial" w:eastAsia="Arial" w:hAnsi="Arial" w:cs="Arial"/>
          <w:i/>
          <w:iCs/>
          <w:color w:val="000000"/>
        </w:rPr>
        <w:t xml:space="preserve"> Tunga</w:t>
      </w:r>
      <w:r>
        <w:rPr>
          <w:rFonts w:ascii="Arial" w:eastAsia="Arial" w:hAnsi="Arial" w:cs="Arial"/>
          <w:color w:val="000000"/>
        </w:rPr>
        <w:t>.</w:t>
      </w:r>
    </w:p>
    <w:p w14:paraId="31B749A3" w14:textId="39A027B7" w:rsidR="00366CCB" w:rsidRDefault="00366CCB" w:rsidP="00366CCB">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hAnsi="Arial" w:cs="Arial"/>
          <w:noProof/>
          <w:color w:val="000000"/>
          <w:bdr w:val="none" w:sz="0" w:space="0" w:color="auto" w:frame="1"/>
        </w:rPr>
        <w:lastRenderedPageBreak/>
        <w:drawing>
          <wp:inline distT="0" distB="0" distL="0" distR="0" wp14:anchorId="492FE125" wp14:editId="5875CAD4">
            <wp:extent cx="4972050" cy="2424923"/>
            <wp:effectExtent l="0" t="0" r="0" b="0"/>
            <wp:docPr id="700174704" name="Imagem 4"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74704" name="Imagem 4" descr="Interface gráfica do usuário, Texto, Aplicativo&#10;&#10;O conteúdo gerado por IA pode estar incorre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2125" cy="2439591"/>
                    </a:xfrm>
                    <a:prstGeom prst="rect">
                      <a:avLst/>
                    </a:prstGeom>
                    <a:noFill/>
                    <a:ln>
                      <a:noFill/>
                    </a:ln>
                  </pic:spPr>
                </pic:pic>
              </a:graphicData>
            </a:graphic>
          </wp:inline>
        </w:drawing>
      </w:r>
    </w:p>
    <w:p w14:paraId="5F90B25A" w14:textId="3E3ADA3B" w:rsidR="00366CCB" w:rsidRDefault="00366CCB" w:rsidP="00366CC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 xml:space="preserve">Fonte: </w:t>
      </w:r>
      <w:r w:rsidRPr="00366CCB">
        <w:rPr>
          <w:rFonts w:ascii="Arial" w:eastAsia="Arial" w:hAnsi="Arial" w:cs="Arial"/>
          <w:color w:val="000000"/>
        </w:rPr>
        <w:t>base de dados Sophia Acervo.</w:t>
      </w:r>
    </w:p>
    <w:p w14:paraId="3E0151A5" w14:textId="77777777" w:rsidR="00366CCB" w:rsidRDefault="00366CCB" w:rsidP="00366CCB">
      <w:pPr>
        <w:spacing w:after="0" w:line="360" w:lineRule="auto"/>
        <w:ind w:leftChars="0" w:left="0" w:firstLineChars="0" w:firstLine="0"/>
        <w:jc w:val="both"/>
        <w:rPr>
          <w:rFonts w:ascii="Arial" w:eastAsia="Arial" w:hAnsi="Arial" w:cs="Arial"/>
          <w:sz w:val="24"/>
          <w:szCs w:val="24"/>
        </w:rPr>
      </w:pPr>
    </w:p>
    <w:p w14:paraId="7DEAEB82" w14:textId="77777777" w:rsidR="00366CCB" w:rsidRDefault="00366CCB" w:rsidP="00366CCB">
      <w:pPr>
        <w:spacing w:after="0" w:line="360" w:lineRule="auto"/>
        <w:ind w:left="-2" w:firstLineChars="118" w:firstLine="283"/>
        <w:jc w:val="both"/>
        <w:rPr>
          <w:rFonts w:ascii="Arial" w:eastAsia="Arial" w:hAnsi="Arial" w:cs="Arial"/>
          <w:sz w:val="24"/>
          <w:szCs w:val="24"/>
        </w:rPr>
      </w:pPr>
      <w:r w:rsidRPr="00366CCB">
        <w:rPr>
          <w:rFonts w:ascii="Arial" w:eastAsia="Arial" w:hAnsi="Arial" w:cs="Arial"/>
          <w:sz w:val="24"/>
          <w:szCs w:val="24"/>
        </w:rPr>
        <w:t xml:space="preserve">Campos como “resumo”, “assunto”, “pessoas”, “obras”, “exposições” e “instituições” complementam a descrição do acervo. O campo “assunto” organiza informações entre vida pessoal e profissional, enquanto “pessoas” mapeia a rede de relações do artista. Os campos “obras” e “exposições”, pouco comuns na arquivística tradicional, são centrais: cada obra e mostra recebe códigos que funcionam como links no </w:t>
      </w:r>
      <w:r w:rsidRPr="00AA01B9">
        <w:rPr>
          <w:rFonts w:ascii="Arial" w:eastAsia="Arial" w:hAnsi="Arial" w:cs="Arial"/>
          <w:i/>
          <w:iCs/>
          <w:sz w:val="24"/>
          <w:szCs w:val="24"/>
        </w:rPr>
        <w:t xml:space="preserve">Catálogo </w:t>
      </w:r>
      <w:proofErr w:type="spellStart"/>
      <w:r w:rsidRPr="00AA01B9">
        <w:rPr>
          <w:rFonts w:ascii="Arial" w:eastAsia="Arial" w:hAnsi="Arial" w:cs="Arial"/>
          <w:i/>
          <w:iCs/>
          <w:sz w:val="24"/>
          <w:szCs w:val="24"/>
        </w:rPr>
        <w:t>Raisonné</w:t>
      </w:r>
      <w:proofErr w:type="spellEnd"/>
      <w:r w:rsidRPr="00366CCB">
        <w:rPr>
          <w:rFonts w:ascii="Arial" w:eastAsia="Arial" w:hAnsi="Arial" w:cs="Arial"/>
          <w:sz w:val="24"/>
          <w:szCs w:val="24"/>
        </w:rPr>
        <w:t>, permitindo navegação em rede pelos registros do acervo (</w:t>
      </w:r>
      <w:r>
        <w:rPr>
          <w:rFonts w:ascii="Arial" w:eastAsia="Arial" w:hAnsi="Arial" w:cs="Arial"/>
          <w:sz w:val="24"/>
          <w:szCs w:val="24"/>
        </w:rPr>
        <w:t>F</w:t>
      </w:r>
      <w:r w:rsidRPr="00366CCB">
        <w:rPr>
          <w:rFonts w:ascii="Arial" w:eastAsia="Arial" w:hAnsi="Arial" w:cs="Arial"/>
          <w:sz w:val="24"/>
          <w:szCs w:val="24"/>
        </w:rPr>
        <w:t>igura 5).</w:t>
      </w:r>
      <w:r w:rsidRPr="00366CCB">
        <w:rPr>
          <w:rFonts w:ascii="Arial" w:eastAsia="Arial" w:hAnsi="Arial" w:cs="Arial"/>
          <w:sz w:val="24"/>
          <w:szCs w:val="24"/>
        </w:rPr>
        <w:t xml:space="preserve"> </w:t>
      </w:r>
    </w:p>
    <w:p w14:paraId="6848F4B6" w14:textId="77777777" w:rsidR="00366CCB" w:rsidRDefault="00366CCB" w:rsidP="00366CCB">
      <w:pPr>
        <w:spacing w:after="0" w:line="360" w:lineRule="auto"/>
        <w:ind w:left="-2" w:firstLineChars="118" w:firstLine="283"/>
        <w:jc w:val="both"/>
        <w:rPr>
          <w:rFonts w:ascii="Arial" w:eastAsia="Arial" w:hAnsi="Arial" w:cs="Arial"/>
          <w:sz w:val="24"/>
          <w:szCs w:val="24"/>
        </w:rPr>
      </w:pPr>
    </w:p>
    <w:p w14:paraId="5B13B942" w14:textId="0C02BA8A" w:rsidR="00366CCB" w:rsidRDefault="00366CCB" w:rsidP="00366CC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 xml:space="preserve">Figura </w:t>
      </w:r>
      <w:r>
        <w:rPr>
          <w:rFonts w:ascii="Arial" w:eastAsia="Arial" w:hAnsi="Arial" w:cs="Arial"/>
          <w:color w:val="000000"/>
        </w:rPr>
        <w:t>5</w:t>
      </w:r>
      <w:r w:rsidRPr="00366CCB">
        <w:rPr>
          <w:rFonts w:ascii="Arial" w:eastAsia="Arial" w:hAnsi="Arial" w:cs="Arial"/>
          <w:color w:val="000000"/>
        </w:rPr>
        <w:t xml:space="preserve"> – Aba “Conteúdo/Estrutura” em uma das fichas de acervo textual elaborada para o projeto do </w:t>
      </w:r>
      <w:r w:rsidRPr="00AA01B9">
        <w:rPr>
          <w:rFonts w:ascii="Arial" w:eastAsia="Arial" w:hAnsi="Arial" w:cs="Arial"/>
          <w:i/>
          <w:iCs/>
          <w:color w:val="000000"/>
        </w:rPr>
        <w:t xml:space="preserve">Catálogo </w:t>
      </w:r>
      <w:proofErr w:type="spellStart"/>
      <w:r w:rsidRPr="00AA01B9">
        <w:rPr>
          <w:rFonts w:ascii="Arial" w:eastAsia="Arial" w:hAnsi="Arial" w:cs="Arial"/>
          <w:i/>
          <w:iCs/>
          <w:color w:val="000000"/>
        </w:rPr>
        <w:t>Raisonné</w:t>
      </w:r>
      <w:proofErr w:type="spellEnd"/>
      <w:r w:rsidRPr="00AA01B9">
        <w:rPr>
          <w:rFonts w:ascii="Arial" w:eastAsia="Arial" w:hAnsi="Arial" w:cs="Arial"/>
          <w:i/>
          <w:iCs/>
          <w:color w:val="000000"/>
        </w:rPr>
        <w:t xml:space="preserve"> Tunga</w:t>
      </w:r>
      <w:r>
        <w:rPr>
          <w:rFonts w:ascii="Arial" w:eastAsia="Arial" w:hAnsi="Arial" w:cs="Arial"/>
          <w:color w:val="000000"/>
        </w:rPr>
        <w:t>.</w:t>
      </w:r>
    </w:p>
    <w:p w14:paraId="1EB70793" w14:textId="4E6D4BCD" w:rsidR="00366CCB" w:rsidRDefault="00366CCB" w:rsidP="00366CCB">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hAnsi="Arial" w:cs="Arial"/>
          <w:noProof/>
          <w:color w:val="000000"/>
          <w:bdr w:val="none" w:sz="0" w:space="0" w:color="auto" w:frame="1"/>
        </w:rPr>
        <w:drawing>
          <wp:inline distT="0" distB="0" distL="0" distR="0" wp14:anchorId="7C5CA016" wp14:editId="6D7FBCAB">
            <wp:extent cx="5029200" cy="2158459"/>
            <wp:effectExtent l="0" t="0" r="0" b="0"/>
            <wp:docPr id="705078552" name="Imagem 6"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78552" name="Imagem 6" descr="Interface gráfica do usuário, Texto, Aplicativo&#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9042" cy="2171267"/>
                    </a:xfrm>
                    <a:prstGeom prst="rect">
                      <a:avLst/>
                    </a:prstGeom>
                    <a:noFill/>
                    <a:ln>
                      <a:noFill/>
                    </a:ln>
                  </pic:spPr>
                </pic:pic>
              </a:graphicData>
            </a:graphic>
          </wp:inline>
        </w:drawing>
      </w:r>
    </w:p>
    <w:p w14:paraId="39A75EB3" w14:textId="6EAA49C6" w:rsidR="00366CCB" w:rsidRDefault="00366CCB" w:rsidP="00E10688">
      <w:pPr>
        <w:spacing w:after="0" w:line="360" w:lineRule="auto"/>
        <w:ind w:leftChars="0" w:left="0" w:firstLineChars="0" w:firstLine="0"/>
        <w:jc w:val="both"/>
        <w:rPr>
          <w:rFonts w:ascii="Arial" w:eastAsia="Arial" w:hAnsi="Arial" w:cs="Arial"/>
          <w:sz w:val="24"/>
          <w:szCs w:val="24"/>
        </w:rPr>
      </w:pPr>
      <w:r>
        <w:rPr>
          <w:rFonts w:ascii="Arial" w:eastAsia="Arial" w:hAnsi="Arial" w:cs="Arial"/>
          <w:color w:val="000000"/>
        </w:rPr>
        <w:t xml:space="preserve">Fonte: </w:t>
      </w:r>
      <w:r w:rsidRPr="00366CCB">
        <w:rPr>
          <w:rFonts w:ascii="Arial" w:eastAsia="Arial" w:hAnsi="Arial" w:cs="Arial"/>
          <w:color w:val="000000"/>
        </w:rPr>
        <w:t>base de dados Sophia Acervo.</w:t>
      </w:r>
    </w:p>
    <w:p w14:paraId="509B5B17" w14:textId="77777777" w:rsidR="00366CCB" w:rsidRDefault="00366CCB" w:rsidP="00366CCB">
      <w:pPr>
        <w:spacing w:after="0" w:line="360" w:lineRule="auto"/>
        <w:ind w:left="-2" w:firstLineChars="118" w:firstLine="283"/>
        <w:jc w:val="both"/>
        <w:rPr>
          <w:rFonts w:ascii="Arial" w:eastAsia="Arial" w:hAnsi="Arial" w:cs="Arial"/>
          <w:sz w:val="24"/>
          <w:szCs w:val="24"/>
        </w:rPr>
      </w:pPr>
    </w:p>
    <w:p w14:paraId="115C3A01" w14:textId="67884BC4" w:rsidR="00366CCB" w:rsidRDefault="00366CCB" w:rsidP="00366CCB">
      <w:pPr>
        <w:spacing w:after="0" w:line="360" w:lineRule="auto"/>
        <w:ind w:left="-2" w:firstLineChars="118" w:firstLine="283"/>
        <w:jc w:val="both"/>
        <w:rPr>
          <w:rFonts w:ascii="Arial" w:eastAsia="Arial" w:hAnsi="Arial" w:cs="Arial"/>
          <w:sz w:val="24"/>
          <w:szCs w:val="24"/>
        </w:rPr>
      </w:pPr>
      <w:r w:rsidRPr="00366CCB">
        <w:rPr>
          <w:rFonts w:ascii="Arial" w:eastAsia="Arial" w:hAnsi="Arial" w:cs="Arial"/>
          <w:sz w:val="24"/>
          <w:szCs w:val="24"/>
        </w:rPr>
        <w:t xml:space="preserve">A construção de informações sobre as obras muitas vezes depende de detalhes encontrados nos documentos. Cartelas de digitalização podem indicar títulos, datas e locais de exposição, enquanto contratos de consignação revelam medidas, técnicas e </w:t>
      </w:r>
      <w:r w:rsidRPr="00366CCB">
        <w:rPr>
          <w:rFonts w:ascii="Arial" w:eastAsia="Arial" w:hAnsi="Arial" w:cs="Arial"/>
          <w:sz w:val="24"/>
          <w:szCs w:val="24"/>
        </w:rPr>
        <w:lastRenderedPageBreak/>
        <w:t>materiais. Esses registros permitem acessar minúcias do pensamento do artista e promovem uma retroalimentação contínua entre arquivo, museologia, pesquisa e biblioteca.</w:t>
      </w:r>
    </w:p>
    <w:p w14:paraId="20B81312" w14:textId="77777777" w:rsidR="00366CCB" w:rsidRDefault="00366CCB" w:rsidP="00366CCB">
      <w:pPr>
        <w:spacing w:after="0" w:line="360" w:lineRule="auto"/>
        <w:ind w:left="-2" w:firstLineChars="118" w:firstLine="283"/>
        <w:jc w:val="both"/>
        <w:rPr>
          <w:rFonts w:ascii="Arial" w:eastAsia="Arial" w:hAnsi="Arial" w:cs="Arial"/>
          <w:sz w:val="24"/>
          <w:szCs w:val="24"/>
        </w:rPr>
      </w:pPr>
    </w:p>
    <w:p w14:paraId="6E53F473" w14:textId="730263CF" w:rsidR="00B46E93" w:rsidRDefault="00B46E93" w:rsidP="00366CCB">
      <w:pPr>
        <w:spacing w:after="0" w:line="360" w:lineRule="auto"/>
        <w:ind w:left="-2" w:firstLineChars="118" w:firstLine="283"/>
        <w:jc w:val="both"/>
        <w:rPr>
          <w:rFonts w:ascii="Arial" w:eastAsia="Arial" w:hAnsi="Arial" w:cs="Arial"/>
          <w:sz w:val="24"/>
          <w:szCs w:val="24"/>
        </w:rPr>
      </w:pPr>
      <w:r>
        <w:rPr>
          <w:rFonts w:ascii="Arial" w:eastAsia="Arial" w:hAnsi="Arial" w:cs="Arial"/>
          <w:sz w:val="24"/>
          <w:szCs w:val="24"/>
        </w:rPr>
        <w:t>3 CONSIDERAÇÕES FINAIS</w:t>
      </w:r>
    </w:p>
    <w:p w14:paraId="460CB2E5" w14:textId="7857BA30" w:rsidR="00AA01B9" w:rsidRDefault="00366CCB" w:rsidP="00AA01B9">
      <w:pPr>
        <w:spacing w:after="0" w:line="360" w:lineRule="auto"/>
        <w:ind w:left="-2" w:firstLineChars="118" w:firstLine="283"/>
        <w:jc w:val="both"/>
      </w:pPr>
      <w:r w:rsidRPr="00366CCB">
        <w:rPr>
          <w:rFonts w:ascii="Arial" w:eastAsia="Arial" w:hAnsi="Arial" w:cs="Arial"/>
          <w:sz w:val="24"/>
          <w:szCs w:val="24"/>
        </w:rPr>
        <w:t xml:space="preserve">No </w:t>
      </w:r>
      <w:r w:rsidRPr="00AA01B9">
        <w:rPr>
          <w:rFonts w:ascii="Arial" w:eastAsia="Arial" w:hAnsi="Arial" w:cs="Arial"/>
          <w:i/>
          <w:iCs/>
          <w:sz w:val="24"/>
          <w:szCs w:val="24"/>
        </w:rPr>
        <w:t xml:space="preserve">Catálogo </w:t>
      </w:r>
      <w:proofErr w:type="spellStart"/>
      <w:r w:rsidRPr="00AA01B9">
        <w:rPr>
          <w:rFonts w:ascii="Arial" w:eastAsia="Arial" w:hAnsi="Arial" w:cs="Arial"/>
          <w:i/>
          <w:iCs/>
          <w:sz w:val="24"/>
          <w:szCs w:val="24"/>
        </w:rPr>
        <w:t>Raisonné</w:t>
      </w:r>
      <w:proofErr w:type="spellEnd"/>
      <w:r w:rsidRPr="00366CCB">
        <w:rPr>
          <w:rFonts w:ascii="Arial" w:eastAsia="Arial" w:hAnsi="Arial" w:cs="Arial"/>
          <w:sz w:val="24"/>
          <w:szCs w:val="24"/>
        </w:rPr>
        <w:t>, a descrição arquivística coloca a obra como protagonista, sem apagar a presença do artista, mas evidenciando-a por meio do percurso material e simbólico das produções revelado nos arquivos pessoais. Esse processo exige conhecimento técnico, sensibilidade interpretativa e atenção às conexões entre documentos, objetos e memórias</w:t>
      </w:r>
      <w:r w:rsidR="00AA01B9">
        <w:rPr>
          <w:rFonts w:ascii="Arial" w:eastAsia="Arial" w:hAnsi="Arial" w:cs="Arial"/>
          <w:sz w:val="24"/>
          <w:szCs w:val="24"/>
        </w:rPr>
        <w:t>,</w:t>
      </w:r>
      <w:r w:rsidRPr="00366CCB">
        <w:rPr>
          <w:rFonts w:ascii="Arial" w:eastAsia="Arial" w:hAnsi="Arial" w:cs="Arial"/>
          <w:sz w:val="24"/>
          <w:szCs w:val="24"/>
        </w:rPr>
        <w:t xml:space="preserve"> um verdadeiro exercício de escuta do arquivo. A partir desse estudo de caso, o trabalho discutiu os ambientes e redes virtuais que permitem o acesso aberto à publicação, ressaltando a atuação especializada de profissionais de pesquisa e arquivo e a complexidade dessa prática multidisciplinar. Destacou ainda a diversidade de fontes e ferramentas, físicas e digitais, utilizadas para armazenar, processar e difundir informação em Arte. Ao ampliar a visibilidade e o acesso ao acervo, o projeto reafirma a importância de metodologias integradas e acessíveis que valorizem simultaneamente a dimensão documental e a poética da obra.</w:t>
      </w:r>
    </w:p>
    <w:p w14:paraId="26A44BAF" w14:textId="77777777" w:rsidR="00AA01B9" w:rsidRDefault="00AA01B9" w:rsidP="00AA01B9">
      <w:pPr>
        <w:spacing w:after="0" w:line="360" w:lineRule="auto"/>
        <w:ind w:leftChars="0" w:left="0" w:firstLineChars="0" w:firstLine="0"/>
        <w:jc w:val="both"/>
      </w:pPr>
    </w:p>
    <w:p w14:paraId="107089A6" w14:textId="7037C598" w:rsidR="00B46E93" w:rsidRPr="00AA01B9" w:rsidRDefault="00B46E93" w:rsidP="00AA01B9">
      <w:pPr>
        <w:spacing w:after="0" w:line="360" w:lineRule="auto"/>
        <w:ind w:left="-2" w:firstLineChars="118" w:firstLine="283"/>
        <w:jc w:val="center"/>
        <w:rPr>
          <w:rFonts w:ascii="Arial" w:eastAsia="Arial" w:hAnsi="Arial" w:cs="Arial"/>
          <w:sz w:val="24"/>
          <w:szCs w:val="24"/>
        </w:rPr>
      </w:pPr>
      <w:r>
        <w:rPr>
          <w:rFonts w:ascii="Arial" w:eastAsia="Arial" w:hAnsi="Arial" w:cs="Arial"/>
          <w:color w:val="000000"/>
          <w:sz w:val="24"/>
          <w:szCs w:val="24"/>
        </w:rPr>
        <w:t>REFERÊNCIAS</w:t>
      </w:r>
    </w:p>
    <w:p w14:paraId="1D84FC18" w14:textId="77777777" w:rsidR="00AA01B9" w:rsidRPr="00AA01B9" w:rsidRDefault="00AA01B9" w:rsidP="00AA01B9">
      <w:pPr>
        <w:spacing w:after="0" w:line="240" w:lineRule="auto"/>
        <w:ind w:left="0" w:hanging="2"/>
        <w:jc w:val="both"/>
        <w:rPr>
          <w:rFonts w:ascii="Arial" w:eastAsia="Arial" w:hAnsi="Arial" w:cs="Arial"/>
          <w:bCs/>
          <w:sz w:val="24"/>
          <w:szCs w:val="24"/>
        </w:rPr>
      </w:pPr>
      <w:r w:rsidRPr="00AA01B9">
        <w:rPr>
          <w:rFonts w:ascii="Arial" w:eastAsia="Arial" w:hAnsi="Arial" w:cs="Arial"/>
          <w:bCs/>
          <w:sz w:val="24"/>
          <w:szCs w:val="24"/>
        </w:rPr>
        <w:t xml:space="preserve">ARQUIVO NACIONAL. </w:t>
      </w:r>
      <w:r w:rsidRPr="00AA01B9">
        <w:rPr>
          <w:rFonts w:ascii="Arial" w:eastAsia="Arial" w:hAnsi="Arial" w:cs="Arial"/>
          <w:b/>
          <w:sz w:val="24"/>
          <w:szCs w:val="24"/>
        </w:rPr>
        <w:t>Dicionário brasileiro de terminologia arquivística.</w:t>
      </w:r>
      <w:r w:rsidRPr="00AA01B9">
        <w:rPr>
          <w:rFonts w:ascii="Arial" w:eastAsia="Arial" w:hAnsi="Arial" w:cs="Arial"/>
          <w:bCs/>
          <w:sz w:val="24"/>
          <w:szCs w:val="24"/>
        </w:rPr>
        <w:t xml:space="preserve"> Rio de Janeiro: Arquivo Nacional, 2005. 232 p.</w:t>
      </w:r>
    </w:p>
    <w:p w14:paraId="11C7F605" w14:textId="77777777" w:rsidR="00AA01B9" w:rsidRPr="00AA01B9" w:rsidRDefault="00AA01B9" w:rsidP="00AA01B9">
      <w:pPr>
        <w:spacing w:after="0" w:line="240" w:lineRule="auto"/>
        <w:ind w:left="0" w:hanging="2"/>
        <w:jc w:val="both"/>
        <w:rPr>
          <w:rFonts w:ascii="Arial" w:eastAsia="Arial" w:hAnsi="Arial" w:cs="Arial"/>
          <w:bCs/>
          <w:sz w:val="24"/>
          <w:szCs w:val="24"/>
        </w:rPr>
      </w:pPr>
    </w:p>
    <w:p w14:paraId="3F35D45D" w14:textId="77777777" w:rsidR="00AA01B9" w:rsidRPr="00AA01B9" w:rsidRDefault="00AA01B9" w:rsidP="00AA01B9">
      <w:pPr>
        <w:spacing w:after="0" w:line="240" w:lineRule="auto"/>
        <w:ind w:left="0" w:hanging="2"/>
        <w:jc w:val="both"/>
        <w:rPr>
          <w:rFonts w:ascii="Arial" w:eastAsia="Arial" w:hAnsi="Arial" w:cs="Arial"/>
          <w:bCs/>
          <w:sz w:val="24"/>
          <w:szCs w:val="24"/>
        </w:rPr>
      </w:pPr>
      <w:r w:rsidRPr="00AA01B9">
        <w:rPr>
          <w:rFonts w:ascii="Arial" w:eastAsia="Arial" w:hAnsi="Arial" w:cs="Arial"/>
          <w:bCs/>
          <w:sz w:val="24"/>
          <w:szCs w:val="24"/>
        </w:rPr>
        <w:t xml:space="preserve">DOSSE, François. </w:t>
      </w:r>
      <w:r w:rsidRPr="00AA01B9">
        <w:rPr>
          <w:rFonts w:ascii="Arial" w:eastAsia="Arial" w:hAnsi="Arial" w:cs="Arial"/>
          <w:b/>
          <w:sz w:val="24"/>
          <w:szCs w:val="24"/>
        </w:rPr>
        <w:t>O desafio biográfico: escrever uma vida.</w:t>
      </w:r>
      <w:r w:rsidRPr="00AA01B9">
        <w:rPr>
          <w:rFonts w:ascii="Arial" w:eastAsia="Arial" w:hAnsi="Arial" w:cs="Arial"/>
          <w:bCs/>
          <w:sz w:val="24"/>
          <w:szCs w:val="24"/>
        </w:rPr>
        <w:t xml:space="preserve"> São Paulo: Edusp, 2009.</w:t>
      </w:r>
    </w:p>
    <w:p w14:paraId="0F20D69E" w14:textId="77777777" w:rsidR="00AA01B9" w:rsidRPr="00AA01B9" w:rsidRDefault="00AA01B9" w:rsidP="00AA01B9">
      <w:pPr>
        <w:spacing w:after="0" w:line="240" w:lineRule="auto"/>
        <w:ind w:left="0" w:hanging="2"/>
        <w:jc w:val="both"/>
        <w:rPr>
          <w:rFonts w:ascii="Arial" w:eastAsia="Arial" w:hAnsi="Arial" w:cs="Arial"/>
          <w:bCs/>
          <w:sz w:val="24"/>
          <w:szCs w:val="24"/>
        </w:rPr>
      </w:pPr>
    </w:p>
    <w:p w14:paraId="79D63546" w14:textId="77777777" w:rsidR="00AA01B9" w:rsidRPr="00AA01B9" w:rsidRDefault="00AA01B9" w:rsidP="00AA01B9">
      <w:pPr>
        <w:spacing w:after="0" w:line="240" w:lineRule="auto"/>
        <w:ind w:left="0" w:hanging="2"/>
        <w:jc w:val="both"/>
        <w:rPr>
          <w:rFonts w:ascii="Arial" w:eastAsia="Arial" w:hAnsi="Arial" w:cs="Arial"/>
          <w:bCs/>
          <w:sz w:val="24"/>
          <w:szCs w:val="24"/>
        </w:rPr>
      </w:pPr>
      <w:r w:rsidRPr="00AA01B9">
        <w:rPr>
          <w:rFonts w:ascii="Arial" w:eastAsia="Arial" w:hAnsi="Arial" w:cs="Arial"/>
          <w:bCs/>
          <w:sz w:val="24"/>
          <w:szCs w:val="24"/>
        </w:rPr>
        <w:t xml:space="preserve">OLIVEIRA, Lucia Maria Velloso de. </w:t>
      </w:r>
      <w:r w:rsidRPr="00AA01B9">
        <w:rPr>
          <w:rFonts w:ascii="Arial" w:eastAsia="Arial" w:hAnsi="Arial" w:cs="Arial"/>
          <w:b/>
          <w:sz w:val="24"/>
          <w:szCs w:val="24"/>
        </w:rPr>
        <w:t>Descrição e pesquisa: Reflexões em torno dos arquivos pessoais.</w:t>
      </w:r>
      <w:r w:rsidRPr="00AA01B9">
        <w:rPr>
          <w:rFonts w:ascii="Arial" w:eastAsia="Arial" w:hAnsi="Arial" w:cs="Arial"/>
          <w:bCs/>
          <w:sz w:val="24"/>
          <w:szCs w:val="24"/>
        </w:rPr>
        <w:t xml:space="preserve"> Rio de Janeiro: Mobile, 2012. </w:t>
      </w:r>
    </w:p>
    <w:p w14:paraId="29C6C261" w14:textId="77777777" w:rsidR="00AA01B9" w:rsidRPr="00AA01B9" w:rsidRDefault="00AA01B9" w:rsidP="00AA01B9">
      <w:pPr>
        <w:spacing w:after="0" w:line="240" w:lineRule="auto"/>
        <w:ind w:left="0" w:hanging="2"/>
        <w:jc w:val="both"/>
        <w:rPr>
          <w:rFonts w:ascii="Arial" w:eastAsia="Arial" w:hAnsi="Arial" w:cs="Arial"/>
          <w:bCs/>
          <w:sz w:val="24"/>
          <w:szCs w:val="24"/>
        </w:rPr>
      </w:pPr>
    </w:p>
    <w:p w14:paraId="53259082" w14:textId="491BD822" w:rsidR="0078244B" w:rsidRPr="00AA01B9" w:rsidRDefault="00AA01B9" w:rsidP="00AA01B9">
      <w:pPr>
        <w:spacing w:after="0" w:line="240" w:lineRule="auto"/>
        <w:ind w:left="0" w:hanging="2"/>
        <w:jc w:val="both"/>
        <w:rPr>
          <w:rFonts w:ascii="Arial" w:eastAsia="Arial" w:hAnsi="Arial" w:cs="Arial"/>
          <w:bCs/>
          <w:sz w:val="24"/>
          <w:szCs w:val="24"/>
        </w:rPr>
      </w:pPr>
      <w:r w:rsidRPr="00AA01B9">
        <w:rPr>
          <w:rFonts w:ascii="Arial" w:eastAsia="Arial" w:hAnsi="Arial" w:cs="Arial"/>
          <w:bCs/>
          <w:sz w:val="24"/>
          <w:szCs w:val="24"/>
        </w:rPr>
        <w:t xml:space="preserve">PEREIRA, Margareth S.; JACQUES, Paola B. </w:t>
      </w:r>
      <w:r w:rsidRPr="00AA01B9">
        <w:rPr>
          <w:rFonts w:ascii="Arial" w:eastAsia="Arial" w:hAnsi="Arial" w:cs="Arial"/>
          <w:b/>
          <w:sz w:val="24"/>
          <w:szCs w:val="24"/>
        </w:rPr>
        <w:t>Nebulosas do pensamento urbanístico.</w:t>
      </w:r>
      <w:r w:rsidRPr="00AA01B9">
        <w:rPr>
          <w:rFonts w:ascii="Arial" w:eastAsia="Arial" w:hAnsi="Arial" w:cs="Arial"/>
          <w:bCs/>
          <w:sz w:val="24"/>
          <w:szCs w:val="24"/>
        </w:rPr>
        <w:t xml:space="preserve"> Salvador: EDUFBA, 2018.</w:t>
      </w:r>
    </w:p>
    <w:sectPr w:rsidR="0078244B" w:rsidRPr="00AA01B9">
      <w:headerReference w:type="even" r:id="rId14"/>
      <w:headerReference w:type="default" r:id="rId15"/>
      <w:footerReference w:type="even" r:id="rId16"/>
      <w:footerReference w:type="default" r:id="rId17"/>
      <w:headerReference w:type="first" r:id="rId18"/>
      <w:footerReference w:type="first" r:id="rId19"/>
      <w:pgSz w:w="11906" w:h="16838"/>
      <w:pgMar w:top="1700" w:right="1133" w:bottom="1133" w:left="17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DE219" w14:textId="77777777" w:rsidR="00E70C16" w:rsidRDefault="00E70C16">
      <w:pPr>
        <w:spacing w:after="0" w:line="240" w:lineRule="auto"/>
        <w:ind w:left="0" w:hanging="2"/>
      </w:pPr>
      <w:r>
        <w:separator/>
      </w:r>
    </w:p>
  </w:endnote>
  <w:endnote w:type="continuationSeparator" w:id="0">
    <w:p w14:paraId="2B71E311" w14:textId="77777777" w:rsidR="00E70C16" w:rsidRDefault="00E70C1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C4696" w14:textId="77777777" w:rsidR="0078244B" w:rsidRDefault="0078244B">
    <w:pPr>
      <w:pBdr>
        <w:top w:val="nil"/>
        <w:left w:val="nil"/>
        <w:bottom w:val="nil"/>
        <w:right w:val="nil"/>
        <w:between w:val="nil"/>
      </w:pBdr>
      <w:tabs>
        <w:tab w:val="center" w:pos="4252"/>
        <w:tab w:val="right" w:pos="8504"/>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DEF8D" w14:textId="77777777" w:rsidR="0078244B" w:rsidRDefault="0078244B">
    <w:pPr>
      <w:pBdr>
        <w:top w:val="nil"/>
        <w:left w:val="nil"/>
        <w:bottom w:val="nil"/>
        <w:right w:val="nil"/>
        <w:between w:val="nil"/>
      </w:pBdr>
      <w:tabs>
        <w:tab w:val="center" w:pos="4252"/>
        <w:tab w:val="right" w:pos="8504"/>
      </w:tabs>
      <w:ind w:left="0" w:hanging="2"/>
      <w:jc w:val="right"/>
      <w:rPr>
        <w:color w:val="000000"/>
      </w:rPr>
    </w:pPr>
  </w:p>
  <w:p w14:paraId="1EABCCA4" w14:textId="77777777" w:rsidR="0078244B" w:rsidRDefault="0078244B">
    <w:pPr>
      <w:pBdr>
        <w:top w:val="nil"/>
        <w:left w:val="nil"/>
        <w:bottom w:val="nil"/>
        <w:right w:val="nil"/>
        <w:between w:val="nil"/>
      </w:pBdr>
      <w:tabs>
        <w:tab w:val="center" w:pos="4252"/>
        <w:tab w:val="right" w:pos="8504"/>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FFDC1" w14:textId="77777777" w:rsidR="0078244B" w:rsidRDefault="0078244B">
    <w:pPr>
      <w:pBdr>
        <w:top w:val="nil"/>
        <w:left w:val="nil"/>
        <w:bottom w:val="nil"/>
        <w:right w:val="nil"/>
        <w:between w:val="nil"/>
      </w:pBdr>
      <w:tabs>
        <w:tab w:val="center" w:pos="4252"/>
        <w:tab w:val="right" w:pos="8504"/>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A7D3C" w14:textId="77777777" w:rsidR="00E70C16" w:rsidRDefault="00E70C16">
      <w:pPr>
        <w:spacing w:after="0" w:line="240" w:lineRule="auto"/>
        <w:ind w:left="0" w:hanging="2"/>
      </w:pPr>
      <w:r>
        <w:separator/>
      </w:r>
    </w:p>
  </w:footnote>
  <w:footnote w:type="continuationSeparator" w:id="0">
    <w:p w14:paraId="503E4C14" w14:textId="77777777" w:rsidR="00E70C16" w:rsidRDefault="00E70C1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BF8CA" w14:textId="77777777" w:rsidR="0078244B" w:rsidRDefault="0078244B">
    <w:pPr>
      <w:pBdr>
        <w:top w:val="nil"/>
        <w:left w:val="nil"/>
        <w:bottom w:val="nil"/>
        <w:right w:val="nil"/>
        <w:between w:val="nil"/>
      </w:pBdr>
      <w:tabs>
        <w:tab w:val="center" w:pos="4252"/>
        <w:tab w:val="right" w:pos="8504"/>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D70D" w14:textId="77777777" w:rsidR="0078244B" w:rsidRDefault="0078244B">
    <w:pPr>
      <w:pBdr>
        <w:top w:val="nil"/>
        <w:left w:val="nil"/>
        <w:bottom w:val="nil"/>
        <w:right w:val="nil"/>
        <w:between w:val="nil"/>
      </w:pBdr>
      <w:tabs>
        <w:tab w:val="center" w:pos="4252"/>
        <w:tab w:val="right" w:pos="8504"/>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14B84" w14:textId="77777777" w:rsidR="0078244B" w:rsidRDefault="00000000">
    <w:pPr>
      <w:tabs>
        <w:tab w:val="center" w:pos="4252"/>
        <w:tab w:val="right" w:pos="8504"/>
      </w:tabs>
      <w:ind w:left="0" w:hanging="2"/>
      <w:jc w:val="center"/>
      <w:rPr>
        <w:color w:val="000000"/>
      </w:rPr>
    </w:pPr>
    <w:r>
      <w:rPr>
        <w:noProof/>
      </w:rPr>
      <w:drawing>
        <wp:inline distT="0" distB="0" distL="0" distR="0" wp14:anchorId="6A2E6B53" wp14:editId="11D84CA9">
          <wp:extent cx="4602953" cy="1941208"/>
          <wp:effectExtent l="0" t="0" r="0" b="0"/>
          <wp:docPr id="1625131674" name="image1.png" descr="Placa vermelha com letras brancas em fundo pre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Placa vermelha com letras brancas em fundo preto&#10;&#10;O conteúdo gerado por IA pode estar incorreto."/>
                  <pic:cNvPicPr preferRelativeResize="0"/>
                </pic:nvPicPr>
                <pic:blipFill>
                  <a:blip r:embed="rId1"/>
                  <a:srcRect t="9939" b="5578"/>
                  <a:stretch>
                    <a:fillRect/>
                  </a:stretch>
                </pic:blipFill>
                <pic:spPr>
                  <a:xfrm>
                    <a:off x="0" y="0"/>
                    <a:ext cx="4602953" cy="19412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1C336F"/>
    <w:multiLevelType w:val="multilevel"/>
    <w:tmpl w:val="BB0411E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16cid:durableId="1389576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44B"/>
    <w:rsid w:val="00054393"/>
    <w:rsid w:val="00086878"/>
    <w:rsid w:val="00366CCB"/>
    <w:rsid w:val="005E2048"/>
    <w:rsid w:val="0078244B"/>
    <w:rsid w:val="00AA01B9"/>
    <w:rsid w:val="00B46E93"/>
    <w:rsid w:val="00C61727"/>
    <w:rsid w:val="00CD355A"/>
    <w:rsid w:val="00D2382D"/>
    <w:rsid w:val="00E10688"/>
    <w:rsid w:val="00E70C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F2643"/>
  <w15:docId w15:val="{3685C6BE-A9B2-4EFD-898A-76E520FD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2EC"/>
    <w:pPr>
      <w:suppressAutoHyphens/>
      <w:ind w:leftChars="-1" w:left="-1" w:hangingChars="1"/>
      <w:textDirection w:val="btLr"/>
      <w:textAlignment w:val="top"/>
      <w:outlineLvl w:val="0"/>
    </w:pPr>
    <w:rPr>
      <w:position w:val="-1"/>
    </w:rPr>
  </w:style>
  <w:style w:type="paragraph" w:styleId="Ttulo1">
    <w:name w:val="heading 1"/>
    <w:basedOn w:val="Normal"/>
    <w:next w:val="Normal"/>
    <w:uiPriority w:val="9"/>
    <w:qFormat/>
    <w:rsid w:val="00F912EC"/>
    <w:pPr>
      <w:keepNext/>
      <w:numPr>
        <w:numId w:val="1"/>
      </w:numPr>
      <w:spacing w:before="240" w:after="60" w:line="240" w:lineRule="auto"/>
      <w:ind w:left="-1" w:hanging="1"/>
    </w:pPr>
    <w:rPr>
      <w:rFonts w:ascii="Cambria" w:eastAsia="Times New Roman" w:hAnsi="Cambria"/>
      <w:b/>
      <w:bCs/>
      <w:kern w:val="32"/>
      <w:sz w:val="32"/>
      <w:szCs w:val="32"/>
      <w:lang w:val="en-US" w:eastAsia="en-US"/>
    </w:rPr>
  </w:style>
  <w:style w:type="paragraph" w:styleId="Ttulo2">
    <w:name w:val="heading 2"/>
    <w:basedOn w:val="Normal"/>
    <w:next w:val="Normal"/>
    <w:uiPriority w:val="9"/>
    <w:semiHidden/>
    <w:unhideWhenUsed/>
    <w:qFormat/>
    <w:rsid w:val="00F912EC"/>
    <w:pPr>
      <w:keepNext/>
      <w:numPr>
        <w:ilvl w:val="1"/>
        <w:numId w:val="1"/>
      </w:numPr>
      <w:spacing w:before="240" w:after="60" w:line="240" w:lineRule="auto"/>
      <w:ind w:left="-1" w:hanging="1"/>
      <w:outlineLvl w:val="1"/>
    </w:pPr>
    <w:rPr>
      <w:rFonts w:ascii="Cambria" w:eastAsia="Times New Roman" w:hAnsi="Cambria"/>
      <w:b/>
      <w:bCs/>
      <w:i/>
      <w:iCs/>
      <w:sz w:val="28"/>
      <w:szCs w:val="28"/>
      <w:lang w:val="en-US" w:eastAsia="en-US"/>
    </w:rPr>
  </w:style>
  <w:style w:type="paragraph" w:styleId="Ttulo3">
    <w:name w:val="heading 3"/>
    <w:basedOn w:val="Normal"/>
    <w:next w:val="Normal"/>
    <w:uiPriority w:val="9"/>
    <w:semiHidden/>
    <w:unhideWhenUsed/>
    <w:qFormat/>
    <w:rsid w:val="00F912EC"/>
    <w:pPr>
      <w:keepNext/>
      <w:numPr>
        <w:ilvl w:val="2"/>
        <w:numId w:val="1"/>
      </w:numPr>
      <w:spacing w:before="240" w:after="60" w:line="240" w:lineRule="auto"/>
      <w:ind w:left="-1" w:hanging="1"/>
      <w:outlineLvl w:val="2"/>
    </w:pPr>
    <w:rPr>
      <w:rFonts w:ascii="Cambria" w:eastAsia="Times New Roman" w:hAnsi="Cambria"/>
      <w:b/>
      <w:bCs/>
      <w:sz w:val="26"/>
      <w:szCs w:val="26"/>
      <w:lang w:val="en-US" w:eastAsia="en-US"/>
    </w:rPr>
  </w:style>
  <w:style w:type="paragraph" w:styleId="Ttulo4">
    <w:name w:val="heading 4"/>
    <w:basedOn w:val="Normal"/>
    <w:next w:val="Normal"/>
    <w:uiPriority w:val="9"/>
    <w:semiHidden/>
    <w:unhideWhenUsed/>
    <w:qFormat/>
    <w:rsid w:val="00F912EC"/>
    <w:pPr>
      <w:keepNext/>
      <w:numPr>
        <w:ilvl w:val="3"/>
        <w:numId w:val="1"/>
      </w:numPr>
      <w:spacing w:before="240" w:after="60" w:line="240" w:lineRule="auto"/>
      <w:ind w:left="-1" w:hanging="1"/>
      <w:outlineLvl w:val="3"/>
    </w:pPr>
    <w:rPr>
      <w:b/>
      <w:bCs/>
      <w:sz w:val="28"/>
      <w:szCs w:val="28"/>
      <w:lang w:val="en-US" w:eastAsia="en-US"/>
    </w:rPr>
  </w:style>
  <w:style w:type="paragraph" w:styleId="Ttulo5">
    <w:name w:val="heading 5"/>
    <w:basedOn w:val="Normal"/>
    <w:next w:val="Normal"/>
    <w:uiPriority w:val="9"/>
    <w:semiHidden/>
    <w:unhideWhenUsed/>
    <w:qFormat/>
    <w:rsid w:val="00F912EC"/>
    <w:pPr>
      <w:numPr>
        <w:ilvl w:val="4"/>
        <w:numId w:val="1"/>
      </w:numPr>
      <w:spacing w:before="240" w:after="60" w:line="240" w:lineRule="auto"/>
      <w:ind w:left="-1" w:hanging="1"/>
      <w:outlineLvl w:val="4"/>
    </w:pPr>
    <w:rPr>
      <w:b/>
      <w:bCs/>
      <w:i/>
      <w:iCs/>
      <w:sz w:val="26"/>
      <w:szCs w:val="26"/>
      <w:lang w:val="en-US" w:eastAsia="en-US"/>
    </w:rPr>
  </w:style>
  <w:style w:type="paragraph" w:styleId="Ttulo6">
    <w:name w:val="heading 6"/>
    <w:basedOn w:val="Normal"/>
    <w:next w:val="Normal"/>
    <w:uiPriority w:val="9"/>
    <w:semiHidden/>
    <w:unhideWhenUsed/>
    <w:qFormat/>
    <w:rsid w:val="00F912EC"/>
    <w:pPr>
      <w:numPr>
        <w:ilvl w:val="5"/>
        <w:numId w:val="1"/>
      </w:numPr>
      <w:spacing w:before="240" w:after="60" w:line="240" w:lineRule="auto"/>
      <w:ind w:left="-1" w:hanging="1"/>
      <w:outlineLvl w:val="5"/>
    </w:pPr>
    <w:rPr>
      <w:rFonts w:ascii="Times New Roman" w:eastAsia="Times New Roman" w:hAnsi="Times New Roman"/>
      <w:b/>
      <w:bCs/>
      <w:lang w:val="en-US" w:eastAsia="en-US"/>
    </w:rPr>
  </w:style>
  <w:style w:type="paragraph" w:styleId="Ttulo7">
    <w:name w:val="heading 7"/>
    <w:basedOn w:val="Normal"/>
    <w:next w:val="Normal"/>
    <w:qFormat/>
    <w:rsid w:val="00F912EC"/>
    <w:pPr>
      <w:numPr>
        <w:ilvl w:val="6"/>
        <w:numId w:val="1"/>
      </w:numPr>
      <w:spacing w:before="240" w:after="60" w:line="240" w:lineRule="auto"/>
      <w:ind w:left="-1" w:hanging="1"/>
      <w:outlineLvl w:val="6"/>
    </w:pPr>
    <w:rPr>
      <w:sz w:val="24"/>
      <w:szCs w:val="24"/>
      <w:lang w:val="en-US" w:eastAsia="en-US"/>
    </w:rPr>
  </w:style>
  <w:style w:type="paragraph" w:styleId="Ttulo8">
    <w:name w:val="heading 8"/>
    <w:basedOn w:val="Normal"/>
    <w:next w:val="Normal"/>
    <w:qFormat/>
    <w:rsid w:val="00F912EC"/>
    <w:pPr>
      <w:numPr>
        <w:ilvl w:val="7"/>
        <w:numId w:val="1"/>
      </w:numPr>
      <w:spacing w:before="240" w:after="60" w:line="240" w:lineRule="auto"/>
      <w:ind w:left="-1" w:hanging="1"/>
      <w:outlineLvl w:val="7"/>
    </w:pPr>
    <w:rPr>
      <w:i/>
      <w:iCs/>
      <w:sz w:val="24"/>
      <w:szCs w:val="24"/>
      <w:lang w:val="en-US" w:eastAsia="en-US"/>
    </w:rPr>
  </w:style>
  <w:style w:type="paragraph" w:styleId="Ttulo9">
    <w:name w:val="heading 9"/>
    <w:basedOn w:val="Normal"/>
    <w:next w:val="Normal"/>
    <w:qFormat/>
    <w:rsid w:val="00F912EC"/>
    <w:pPr>
      <w:numPr>
        <w:ilvl w:val="8"/>
        <w:numId w:val="1"/>
      </w:numPr>
      <w:spacing w:before="240" w:after="60" w:line="240" w:lineRule="auto"/>
      <w:ind w:left="-1" w:hanging="1"/>
      <w:outlineLvl w:val="8"/>
    </w:pPr>
    <w:rPr>
      <w:rFonts w:ascii="Cambria" w:eastAsia="Times New Roman" w:hAnsi="Cambria"/>
      <w:lang w:val="en-US" w:eastAsia="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rsid w:val="00F912EC"/>
    <w:pPr>
      <w:keepNext/>
      <w:keepLines/>
      <w:spacing w:before="480" w:after="120"/>
    </w:pPr>
    <w:rPr>
      <w:b/>
      <w:sz w:val="72"/>
      <w:szCs w:val="72"/>
    </w:rPr>
  </w:style>
  <w:style w:type="table" w:customStyle="1" w:styleId="TableNormal0">
    <w:name w:val="Table Normal"/>
    <w:rsid w:val="00F912EC"/>
    <w:tblPr>
      <w:tblCellMar>
        <w:top w:w="0" w:type="dxa"/>
        <w:left w:w="0" w:type="dxa"/>
        <w:bottom w:w="0" w:type="dxa"/>
        <w:right w:w="0" w:type="dxa"/>
      </w:tblCellMar>
    </w:tblPr>
  </w:style>
  <w:style w:type="table" w:customStyle="1" w:styleId="TableNormal1">
    <w:name w:val="Table Normal"/>
    <w:rsid w:val="00F912EC"/>
    <w:tblPr>
      <w:tblCellMar>
        <w:top w:w="0" w:type="dxa"/>
        <w:left w:w="0" w:type="dxa"/>
        <w:bottom w:w="0" w:type="dxa"/>
        <w:right w:w="0" w:type="dxa"/>
      </w:tblCellMar>
    </w:tblPr>
  </w:style>
  <w:style w:type="paragraph" w:styleId="Remissivo6">
    <w:name w:val="index 6"/>
    <w:basedOn w:val="Normal"/>
    <w:qFormat/>
    <w:rsid w:val="00F912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F912EC"/>
    <w:rPr>
      <w:w w:val="100"/>
      <w:position w:val="-1"/>
      <w:effect w:val="none"/>
      <w:vertAlign w:val="baseline"/>
      <w:cs w:val="0"/>
      <w:em w:val="none"/>
    </w:rPr>
  </w:style>
  <w:style w:type="character" w:customStyle="1" w:styleId="Remissivo81">
    <w:name w:val="Remissivo 81"/>
    <w:rsid w:val="00F912EC"/>
    <w:rPr>
      <w:b/>
      <w:bCs/>
      <w:w w:val="100"/>
      <w:position w:val="-1"/>
      <w:effect w:val="none"/>
      <w:vertAlign w:val="baseline"/>
      <w:cs w:val="0"/>
      <w:em w:val="none"/>
    </w:rPr>
  </w:style>
  <w:style w:type="paragraph" w:styleId="Remissivo9">
    <w:name w:val="index 9"/>
    <w:basedOn w:val="Normal"/>
    <w:qFormat/>
    <w:rsid w:val="00F912EC"/>
    <w:pPr>
      <w:spacing w:line="240" w:lineRule="auto"/>
    </w:pPr>
    <w:rPr>
      <w:sz w:val="20"/>
      <w:szCs w:val="20"/>
    </w:rPr>
  </w:style>
  <w:style w:type="character" w:customStyle="1" w:styleId="CommentTextChar">
    <w:name w:val="Comment Text Char"/>
    <w:rsid w:val="00F912EC"/>
    <w:rPr>
      <w:w w:val="100"/>
      <w:position w:val="-1"/>
      <w:sz w:val="20"/>
      <w:szCs w:val="20"/>
      <w:effect w:val="none"/>
      <w:vertAlign w:val="baseline"/>
      <w:cs w:val="0"/>
      <w:em w:val="none"/>
    </w:rPr>
  </w:style>
  <w:style w:type="paragraph" w:styleId="Sumrio2">
    <w:name w:val="toc 2"/>
    <w:rsid w:val="00F912EC"/>
    <w:pPr>
      <w:suppressAutoHyphens/>
      <w:spacing w:line="1" w:lineRule="atLeast"/>
      <w:ind w:leftChars="-1" w:left="-1" w:hangingChars="1"/>
      <w:textDirection w:val="btLr"/>
      <w:textAlignment w:val="top"/>
      <w:outlineLvl w:val="0"/>
    </w:pPr>
    <w:rPr>
      <w:position w:val="-1"/>
    </w:rPr>
  </w:style>
  <w:style w:type="paragraph" w:styleId="Sumrio3">
    <w:name w:val="toc 3"/>
    <w:basedOn w:val="Normal"/>
    <w:qFormat/>
    <w:rsid w:val="00F912EC"/>
    <w:pPr>
      <w:spacing w:after="0" w:line="240" w:lineRule="auto"/>
    </w:pPr>
    <w:rPr>
      <w:rFonts w:ascii="Segoe UI" w:hAnsi="Segoe UI" w:cs="Segoe UI"/>
      <w:sz w:val="18"/>
      <w:szCs w:val="18"/>
    </w:rPr>
  </w:style>
  <w:style w:type="character" w:customStyle="1" w:styleId="BalloonTextChar">
    <w:name w:val="Balloon Text Char"/>
    <w:rsid w:val="00F912EC"/>
    <w:rPr>
      <w:rFonts w:ascii="Segoe UI" w:hAnsi="Segoe UI" w:cs="Segoe UI"/>
      <w:w w:val="100"/>
      <w:position w:val="-1"/>
      <w:sz w:val="18"/>
      <w:szCs w:val="18"/>
      <w:effect w:val="none"/>
      <w:vertAlign w:val="baseline"/>
      <w:cs w:val="0"/>
      <w:em w:val="none"/>
    </w:rPr>
  </w:style>
  <w:style w:type="paragraph" w:styleId="Cabealho">
    <w:name w:val="header"/>
    <w:basedOn w:val="Normal"/>
    <w:qFormat/>
    <w:rsid w:val="00F912EC"/>
    <w:pPr>
      <w:tabs>
        <w:tab w:val="center" w:pos="4252"/>
        <w:tab w:val="right" w:pos="8504"/>
      </w:tabs>
    </w:pPr>
  </w:style>
  <w:style w:type="character" w:customStyle="1" w:styleId="CabealhoChar">
    <w:name w:val="Cabeçalho Char"/>
    <w:rsid w:val="00F912EC"/>
    <w:rPr>
      <w:w w:val="100"/>
      <w:position w:val="-1"/>
      <w:sz w:val="22"/>
      <w:szCs w:val="22"/>
      <w:effect w:val="none"/>
      <w:vertAlign w:val="baseline"/>
      <w:cs w:val="0"/>
      <w:em w:val="none"/>
    </w:rPr>
  </w:style>
  <w:style w:type="paragraph" w:styleId="Rodap">
    <w:name w:val="footer"/>
    <w:basedOn w:val="Normal"/>
    <w:qFormat/>
    <w:rsid w:val="00F912EC"/>
    <w:pPr>
      <w:tabs>
        <w:tab w:val="center" w:pos="4252"/>
        <w:tab w:val="right" w:pos="8504"/>
      </w:tabs>
    </w:pPr>
  </w:style>
  <w:style w:type="character" w:customStyle="1" w:styleId="RodapChar">
    <w:name w:val="Rodapé Char"/>
    <w:rsid w:val="00F912EC"/>
    <w:rPr>
      <w:w w:val="100"/>
      <w:position w:val="-1"/>
      <w:sz w:val="22"/>
      <w:szCs w:val="22"/>
      <w:effect w:val="none"/>
      <w:vertAlign w:val="baseline"/>
      <w:cs w:val="0"/>
      <w:em w:val="none"/>
    </w:rPr>
  </w:style>
  <w:style w:type="character" w:customStyle="1" w:styleId="Ttulo1Char">
    <w:name w:val="Título 1 Char"/>
    <w:rsid w:val="00F912EC"/>
    <w:rPr>
      <w:rFonts w:ascii="Cambria" w:eastAsia="Times New Roman" w:hAnsi="Cambria"/>
      <w:b/>
      <w:bCs/>
      <w:w w:val="100"/>
      <w:kern w:val="32"/>
      <w:position w:val="-1"/>
      <w:sz w:val="32"/>
      <w:szCs w:val="32"/>
      <w:effect w:val="none"/>
      <w:vertAlign w:val="baseline"/>
      <w:cs w:val="0"/>
      <w:em w:val="none"/>
      <w:lang w:val="en-US" w:eastAsia="en-US"/>
    </w:rPr>
  </w:style>
  <w:style w:type="character" w:customStyle="1" w:styleId="Ttulo2Char">
    <w:name w:val="Título 2 Char"/>
    <w:rsid w:val="00F912EC"/>
    <w:rPr>
      <w:rFonts w:ascii="Cambria" w:eastAsia="Times New Roman" w:hAnsi="Cambria"/>
      <w:b/>
      <w:bCs/>
      <w:i/>
      <w:iCs/>
      <w:w w:val="100"/>
      <w:position w:val="-1"/>
      <w:sz w:val="28"/>
      <w:szCs w:val="28"/>
      <w:effect w:val="none"/>
      <w:vertAlign w:val="baseline"/>
      <w:cs w:val="0"/>
      <w:em w:val="none"/>
      <w:lang w:val="en-US" w:eastAsia="en-US"/>
    </w:rPr>
  </w:style>
  <w:style w:type="character" w:customStyle="1" w:styleId="Ttulo3Char">
    <w:name w:val="Título 3 Char"/>
    <w:rsid w:val="00F912EC"/>
    <w:rPr>
      <w:rFonts w:ascii="Cambria" w:eastAsia="Times New Roman" w:hAnsi="Cambria"/>
      <w:b/>
      <w:bCs/>
      <w:w w:val="100"/>
      <w:position w:val="-1"/>
      <w:sz w:val="26"/>
      <w:szCs w:val="26"/>
      <w:effect w:val="none"/>
      <w:vertAlign w:val="baseline"/>
      <w:cs w:val="0"/>
      <w:em w:val="none"/>
      <w:lang w:val="en-US" w:eastAsia="en-US"/>
    </w:rPr>
  </w:style>
  <w:style w:type="character" w:customStyle="1" w:styleId="Ttulo4Char">
    <w:name w:val="Título 4 Char"/>
    <w:rsid w:val="00F912EC"/>
    <w:rPr>
      <w:b/>
      <w:bCs/>
      <w:w w:val="100"/>
      <w:position w:val="-1"/>
      <w:sz w:val="28"/>
      <w:szCs w:val="28"/>
      <w:effect w:val="none"/>
      <w:vertAlign w:val="baseline"/>
      <w:cs w:val="0"/>
      <w:em w:val="none"/>
      <w:lang w:val="en-US" w:eastAsia="en-US"/>
    </w:rPr>
  </w:style>
  <w:style w:type="character" w:customStyle="1" w:styleId="Ttulo5Char">
    <w:name w:val="Título 5 Char"/>
    <w:rsid w:val="00F912EC"/>
    <w:rPr>
      <w:b/>
      <w:bCs/>
      <w:i/>
      <w:iCs/>
      <w:w w:val="100"/>
      <w:position w:val="-1"/>
      <w:sz w:val="26"/>
      <w:szCs w:val="26"/>
      <w:effect w:val="none"/>
      <w:vertAlign w:val="baseline"/>
      <w:cs w:val="0"/>
      <w:em w:val="none"/>
      <w:lang w:val="en-US" w:eastAsia="en-US"/>
    </w:rPr>
  </w:style>
  <w:style w:type="character" w:customStyle="1" w:styleId="Ttulo6Char">
    <w:name w:val="Título 6 Char"/>
    <w:rsid w:val="00F912EC"/>
    <w:rPr>
      <w:rFonts w:ascii="Times New Roman" w:eastAsia="Times New Roman" w:hAnsi="Times New Roman"/>
      <w:b/>
      <w:bCs/>
      <w:w w:val="100"/>
      <w:position w:val="-1"/>
      <w:sz w:val="22"/>
      <w:szCs w:val="22"/>
      <w:effect w:val="none"/>
      <w:vertAlign w:val="baseline"/>
      <w:cs w:val="0"/>
      <w:em w:val="none"/>
      <w:lang w:val="en-US" w:eastAsia="en-US"/>
    </w:rPr>
  </w:style>
  <w:style w:type="character" w:customStyle="1" w:styleId="Ttulo7Char">
    <w:name w:val="Título 7 Char"/>
    <w:rsid w:val="00F912EC"/>
    <w:rPr>
      <w:w w:val="100"/>
      <w:position w:val="-1"/>
      <w:sz w:val="24"/>
      <w:szCs w:val="24"/>
      <w:effect w:val="none"/>
      <w:vertAlign w:val="baseline"/>
      <w:cs w:val="0"/>
      <w:em w:val="none"/>
      <w:lang w:val="en-US" w:eastAsia="en-US"/>
    </w:rPr>
  </w:style>
  <w:style w:type="character" w:customStyle="1" w:styleId="Ttulo8Char">
    <w:name w:val="Título 8 Char"/>
    <w:rsid w:val="00F912EC"/>
    <w:rPr>
      <w:i/>
      <w:iCs/>
      <w:w w:val="100"/>
      <w:position w:val="-1"/>
      <w:sz w:val="24"/>
      <w:szCs w:val="24"/>
      <w:effect w:val="none"/>
      <w:vertAlign w:val="baseline"/>
      <w:cs w:val="0"/>
      <w:em w:val="none"/>
      <w:lang w:val="en-US" w:eastAsia="en-US"/>
    </w:rPr>
  </w:style>
  <w:style w:type="character" w:customStyle="1" w:styleId="Ttulo9Char">
    <w:name w:val="Título 9 Char"/>
    <w:rsid w:val="00F912EC"/>
    <w:rPr>
      <w:rFonts w:ascii="Cambria" w:eastAsia="Times New Roman" w:hAnsi="Cambria"/>
      <w:w w:val="100"/>
      <w:position w:val="-1"/>
      <w:sz w:val="22"/>
      <w:szCs w:val="22"/>
      <w:effect w:val="none"/>
      <w:vertAlign w:val="baseline"/>
      <w:cs w:val="0"/>
      <w:em w:val="none"/>
      <w:lang w:val="en-US" w:eastAsia="en-US"/>
    </w:rPr>
  </w:style>
  <w:style w:type="paragraph" w:customStyle="1" w:styleId="Default">
    <w:name w:val="Default"/>
    <w:rsid w:val="00F912EC"/>
    <w:pPr>
      <w:suppressAutoHyphens/>
      <w:autoSpaceDE w:val="0"/>
      <w:autoSpaceDN w:val="0"/>
      <w:adjustRightInd w:val="0"/>
      <w:spacing w:line="1" w:lineRule="atLeast"/>
      <w:ind w:leftChars="-1" w:left="-1" w:hangingChars="1"/>
      <w:textDirection w:val="btLr"/>
      <w:textAlignment w:val="top"/>
      <w:outlineLvl w:val="0"/>
    </w:pPr>
    <w:rPr>
      <w:rFonts w:ascii="Times New Roman" w:eastAsia="Times New Roman" w:hAnsi="Times New Roman"/>
      <w:color w:val="000000"/>
      <w:position w:val="-1"/>
      <w:sz w:val="24"/>
      <w:szCs w:val="24"/>
      <w:lang w:eastAsia="en-US"/>
    </w:rPr>
  </w:style>
  <w:style w:type="paragraph" w:styleId="Textodebalo">
    <w:name w:val="Balloon Text"/>
    <w:basedOn w:val="Normal"/>
    <w:qFormat/>
    <w:rsid w:val="00F912EC"/>
    <w:pPr>
      <w:spacing w:after="0" w:line="240" w:lineRule="auto"/>
    </w:pPr>
    <w:rPr>
      <w:rFonts w:ascii="Tahoma" w:eastAsia="Times New Roman" w:hAnsi="Tahoma" w:cs="Tahoma"/>
      <w:sz w:val="16"/>
      <w:szCs w:val="16"/>
      <w:lang w:val="en-US" w:eastAsia="en-US"/>
    </w:rPr>
  </w:style>
  <w:style w:type="character" w:customStyle="1" w:styleId="TextodebaloChar">
    <w:name w:val="Texto de balão Char"/>
    <w:rsid w:val="00F912EC"/>
    <w:rPr>
      <w:rFonts w:ascii="Tahoma" w:eastAsia="Times New Roman" w:hAnsi="Tahoma" w:cs="Tahoma"/>
      <w:w w:val="100"/>
      <w:position w:val="-1"/>
      <w:sz w:val="16"/>
      <w:szCs w:val="16"/>
      <w:effect w:val="none"/>
      <w:vertAlign w:val="baseline"/>
      <w:cs w:val="0"/>
      <w:em w:val="none"/>
      <w:lang w:val="en-US" w:eastAsia="en-US"/>
    </w:rPr>
  </w:style>
  <w:style w:type="character" w:styleId="Hyperlink">
    <w:name w:val="Hyperlink"/>
    <w:qFormat/>
    <w:rsid w:val="00F912EC"/>
    <w:rPr>
      <w:color w:val="0000FF"/>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1ppyq">
    <w:name w:val="s1ppyq"/>
    <w:basedOn w:val="Fontepargpadro"/>
    <w:rsid w:val="00C34395"/>
  </w:style>
  <w:style w:type="paragraph" w:styleId="NormalWeb">
    <w:name w:val="Normal (Web)"/>
    <w:basedOn w:val="Normal"/>
    <w:uiPriority w:val="99"/>
    <w:semiHidden/>
    <w:unhideWhenUsed/>
    <w:rsid w:val="008956E4"/>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paragraph" w:styleId="PargrafodaLista">
    <w:name w:val="List Paragraph"/>
    <w:basedOn w:val="Normal"/>
    <w:uiPriority w:val="34"/>
    <w:qFormat/>
    <w:rsid w:val="0070089F"/>
    <w:pPr>
      <w:ind w:left="720"/>
      <w:contextualSpacing/>
    </w:pPr>
  </w:style>
  <w:style w:type="character" w:styleId="MenoPendente">
    <w:name w:val="Unresolved Mention"/>
    <w:basedOn w:val="Fontepargpadro"/>
    <w:uiPriority w:val="99"/>
    <w:semiHidden/>
    <w:unhideWhenUsed/>
    <w:rsid w:val="00086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benassi.arq@gmail.com"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awVVklXVvMk2Deg3ISbvLUCZQQ==">CgMxLjA4AHIhMVVHRWhjYk51MmV4QnlOYkdyU1pjMjdPYUJ4aXpmOVVJ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2271</Words>
  <Characters>12265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dc:creator>
  <cp:lastModifiedBy>Museologia Instituto Tunga</cp:lastModifiedBy>
  <cp:revision>3</cp:revision>
  <dcterms:created xsi:type="dcterms:W3CDTF">2025-09-04T14:26:00Z</dcterms:created>
  <dcterms:modified xsi:type="dcterms:W3CDTF">2025-09-04T14:27:00Z</dcterms:modified>
</cp:coreProperties>
</file>