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15C6A" w14:textId="77777777" w:rsidR="00065EAD" w:rsidRPr="00F5019E" w:rsidRDefault="00065EAD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579A443" w14:textId="77777777" w:rsidR="00277AFF" w:rsidRDefault="00277AFF" w:rsidP="00277AFF">
      <w:pPr>
        <w:spacing w:line="240" w:lineRule="auto"/>
        <w:jc w:val="center"/>
        <w:rPr>
          <w:rFonts w:ascii="Arial" w:hAnsi="Arial" w:cs="Arial"/>
          <w:b/>
          <w:bCs/>
          <w:sz w:val="24"/>
          <w:szCs w:val="30"/>
        </w:rPr>
      </w:pPr>
      <w:r w:rsidRPr="0083714C">
        <w:rPr>
          <w:rFonts w:ascii="Arial" w:hAnsi="Arial" w:cs="Arial"/>
          <w:b/>
          <w:bCs/>
          <w:sz w:val="24"/>
          <w:szCs w:val="30"/>
        </w:rPr>
        <w:t xml:space="preserve">PERFIL DE NOTIFICAÇÕES DE MORTE ENCEFÁLICA </w:t>
      </w:r>
      <w:r>
        <w:rPr>
          <w:rFonts w:ascii="Arial" w:hAnsi="Arial" w:cs="Arial"/>
          <w:b/>
          <w:bCs/>
          <w:sz w:val="24"/>
          <w:szCs w:val="30"/>
        </w:rPr>
        <w:t>DA ZONA NORTE DO CEARÁ</w:t>
      </w:r>
    </w:p>
    <w:p w14:paraId="252CF6A8" w14:textId="77777777" w:rsidR="00277AFF" w:rsidRDefault="00277AFF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7F8EA4" w14:textId="1F9E8582" w:rsidR="006853BB" w:rsidRPr="00B10079" w:rsidRDefault="00277AFF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10079">
        <w:rPr>
          <w:rFonts w:ascii="Times New Roman" w:hAnsi="Times New Roman" w:cs="Times New Roman"/>
          <w:b/>
          <w:bCs/>
          <w:sz w:val="24"/>
          <w:szCs w:val="24"/>
        </w:rPr>
        <w:t xml:space="preserve">Estudo exploratório-descritivo </w:t>
      </w:r>
    </w:p>
    <w:p w14:paraId="5B2A2BA6" w14:textId="6D38A380" w:rsidR="006853BB" w:rsidRPr="00B10079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4C46CEB" w14:textId="77777777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30"/>
        </w:rPr>
      </w:pPr>
      <w:r w:rsidRPr="00B10079">
        <w:rPr>
          <w:rFonts w:ascii="Times New Roman" w:hAnsi="Times New Roman" w:cs="Times New Roman"/>
          <w:b/>
          <w:bCs/>
          <w:sz w:val="24"/>
          <w:szCs w:val="30"/>
        </w:rPr>
        <w:t>Davi Santos Magalhães</w:t>
      </w:r>
    </w:p>
    <w:p w14:paraId="12267238" w14:textId="38A504DC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sz w:val="24"/>
          <w:szCs w:val="30"/>
        </w:rPr>
      </w:pPr>
      <w:r w:rsidRPr="00B10079">
        <w:rPr>
          <w:rFonts w:ascii="Times New Roman" w:hAnsi="Times New Roman" w:cs="Times New Roman"/>
          <w:sz w:val="24"/>
          <w:szCs w:val="30"/>
        </w:rPr>
        <w:t>Graduando em Enfermagem pela faculdade UNINTA Itapipoca. Bolsista de iniciação cientifica e membro do Grupo de Pesquisas em Práticas Avançadas e Tecnologia em Enfermagem (GEPATE).</w:t>
      </w:r>
    </w:p>
    <w:p w14:paraId="352E6D06" w14:textId="2DB83594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sz w:val="24"/>
          <w:szCs w:val="30"/>
        </w:rPr>
      </w:pPr>
      <w:r w:rsidRPr="00B10079">
        <w:rPr>
          <w:rFonts w:ascii="Times New Roman" w:hAnsi="Times New Roman" w:cs="Times New Roman"/>
          <w:sz w:val="24"/>
          <w:szCs w:val="30"/>
        </w:rPr>
        <w:t xml:space="preserve">Itapipoca – Ceará. </w:t>
      </w:r>
      <w:hyperlink r:id="rId7" w:history="1">
        <w:r w:rsidRPr="00B10079">
          <w:rPr>
            <w:rStyle w:val="Hyperlink"/>
            <w:rFonts w:ascii="Times New Roman" w:hAnsi="Times New Roman" w:cs="Times New Roman"/>
            <w:sz w:val="24"/>
            <w:szCs w:val="30"/>
          </w:rPr>
          <w:t>davisantos1121246@gmail.com</w:t>
        </w:r>
      </w:hyperlink>
      <w:r w:rsidRPr="00B10079">
        <w:rPr>
          <w:rFonts w:ascii="Times New Roman" w:hAnsi="Times New Roman" w:cs="Times New Roman"/>
          <w:sz w:val="24"/>
          <w:szCs w:val="30"/>
        </w:rPr>
        <w:t xml:space="preserve"> </w:t>
      </w:r>
    </w:p>
    <w:p w14:paraId="5566338A" w14:textId="4BF09A6E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30"/>
          <w:lang w:val="en-US"/>
        </w:rPr>
      </w:pPr>
      <w:r w:rsidRPr="00B10079">
        <w:rPr>
          <w:rFonts w:ascii="Times New Roman" w:hAnsi="Times New Roman" w:cs="Times New Roman"/>
          <w:b/>
          <w:bCs/>
          <w:sz w:val="24"/>
          <w:szCs w:val="30"/>
          <w:lang w:val="en-US"/>
        </w:rPr>
        <w:t>Jaynne Muniz Moura</w:t>
      </w:r>
    </w:p>
    <w:p w14:paraId="6A6C1288" w14:textId="0EEC3773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sz w:val="24"/>
          <w:szCs w:val="30"/>
        </w:rPr>
      </w:pPr>
      <w:r w:rsidRPr="00B10079">
        <w:rPr>
          <w:rFonts w:ascii="Times New Roman" w:hAnsi="Times New Roman" w:cs="Times New Roman"/>
          <w:sz w:val="24"/>
          <w:szCs w:val="30"/>
        </w:rPr>
        <w:t>Graduand</w:t>
      </w:r>
      <w:r w:rsidRPr="00B10079">
        <w:rPr>
          <w:rFonts w:ascii="Times New Roman" w:hAnsi="Times New Roman" w:cs="Times New Roman"/>
          <w:sz w:val="24"/>
          <w:szCs w:val="30"/>
        </w:rPr>
        <w:t>a</w:t>
      </w:r>
      <w:r w:rsidRPr="00B10079">
        <w:rPr>
          <w:rFonts w:ascii="Times New Roman" w:hAnsi="Times New Roman" w:cs="Times New Roman"/>
          <w:sz w:val="24"/>
          <w:szCs w:val="30"/>
        </w:rPr>
        <w:t xml:space="preserve"> em Enfermagem pela faculdade UNINTA Itapipoca. Bolsista de iniciação cientifica e membro do Grupo de Pesquisas em Práticas Avançadas e Tecnologia em Enfermagem (GEPATE).</w:t>
      </w:r>
    </w:p>
    <w:p w14:paraId="3834AD21" w14:textId="1717F199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sz w:val="24"/>
          <w:szCs w:val="30"/>
        </w:rPr>
      </w:pPr>
      <w:r w:rsidRPr="00B10079">
        <w:rPr>
          <w:rFonts w:ascii="Times New Roman" w:hAnsi="Times New Roman" w:cs="Times New Roman"/>
          <w:sz w:val="24"/>
          <w:szCs w:val="30"/>
        </w:rPr>
        <w:t>Itapipoca – Ceará</w:t>
      </w:r>
    </w:p>
    <w:p w14:paraId="54286A1C" w14:textId="0C9C449D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30"/>
          <w:lang w:val="en-US"/>
        </w:rPr>
      </w:pPr>
      <w:proofErr w:type="spellStart"/>
      <w:r w:rsidRPr="00B10079">
        <w:rPr>
          <w:rFonts w:ascii="Times New Roman" w:hAnsi="Times New Roman" w:cs="Times New Roman"/>
          <w:b/>
          <w:bCs/>
          <w:sz w:val="24"/>
          <w:szCs w:val="30"/>
          <w:lang w:val="en-US"/>
        </w:rPr>
        <w:t>Kirley</w:t>
      </w:r>
      <w:proofErr w:type="spellEnd"/>
      <w:r w:rsidRPr="00B10079">
        <w:rPr>
          <w:rFonts w:ascii="Times New Roman" w:hAnsi="Times New Roman" w:cs="Times New Roman"/>
          <w:b/>
          <w:bCs/>
          <w:sz w:val="24"/>
          <w:szCs w:val="30"/>
          <w:lang w:val="en-US"/>
        </w:rPr>
        <w:t xml:space="preserve"> </w:t>
      </w:r>
      <w:proofErr w:type="spellStart"/>
      <w:r w:rsidRPr="00B10079">
        <w:rPr>
          <w:rFonts w:ascii="Times New Roman" w:hAnsi="Times New Roman" w:cs="Times New Roman"/>
          <w:b/>
          <w:bCs/>
          <w:sz w:val="24"/>
          <w:szCs w:val="30"/>
          <w:lang w:val="en-US"/>
        </w:rPr>
        <w:t>Kethellen</w:t>
      </w:r>
      <w:proofErr w:type="spellEnd"/>
      <w:r w:rsidRPr="00B10079">
        <w:rPr>
          <w:rFonts w:ascii="Times New Roman" w:hAnsi="Times New Roman" w:cs="Times New Roman"/>
          <w:b/>
          <w:bCs/>
          <w:sz w:val="24"/>
          <w:szCs w:val="30"/>
          <w:lang w:val="en-US"/>
        </w:rPr>
        <w:t xml:space="preserve"> Batista Mesquita</w:t>
      </w:r>
    </w:p>
    <w:p w14:paraId="77FE1B04" w14:textId="62010031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sz w:val="24"/>
          <w:szCs w:val="30"/>
        </w:rPr>
      </w:pPr>
      <w:r w:rsidRPr="00B10079">
        <w:rPr>
          <w:rFonts w:ascii="Times New Roman" w:hAnsi="Times New Roman" w:cs="Times New Roman"/>
          <w:sz w:val="24"/>
          <w:szCs w:val="30"/>
        </w:rPr>
        <w:t>Enfermeira. Mestranda em Enfermagem. Membro do Grupo de Pesquisas em Práticas Avançadas e Tecnologia em Enfermagem (GEPATE).</w:t>
      </w:r>
    </w:p>
    <w:p w14:paraId="6A69B953" w14:textId="5B714ABD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sz w:val="24"/>
          <w:szCs w:val="30"/>
        </w:rPr>
      </w:pPr>
      <w:r w:rsidRPr="00B10079">
        <w:rPr>
          <w:rFonts w:ascii="Times New Roman" w:hAnsi="Times New Roman" w:cs="Times New Roman"/>
          <w:sz w:val="24"/>
          <w:szCs w:val="30"/>
        </w:rPr>
        <w:t xml:space="preserve">Itapipoca – Ceará </w:t>
      </w:r>
    </w:p>
    <w:p w14:paraId="5B8C85DC" w14:textId="244D26EE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30"/>
        </w:rPr>
      </w:pPr>
      <w:r w:rsidRPr="00B10079">
        <w:rPr>
          <w:rFonts w:ascii="Times New Roman" w:hAnsi="Times New Roman" w:cs="Times New Roman"/>
          <w:b/>
          <w:bCs/>
          <w:sz w:val="24"/>
          <w:szCs w:val="30"/>
        </w:rPr>
        <w:t xml:space="preserve">Francisco </w:t>
      </w:r>
      <w:proofErr w:type="spellStart"/>
      <w:r w:rsidRPr="00B10079">
        <w:rPr>
          <w:rFonts w:ascii="Times New Roman" w:hAnsi="Times New Roman" w:cs="Times New Roman"/>
          <w:b/>
          <w:bCs/>
          <w:sz w:val="24"/>
          <w:szCs w:val="30"/>
        </w:rPr>
        <w:t>Mayron</w:t>
      </w:r>
      <w:proofErr w:type="spellEnd"/>
      <w:r w:rsidRPr="00B10079">
        <w:rPr>
          <w:rFonts w:ascii="Times New Roman" w:hAnsi="Times New Roman" w:cs="Times New Roman"/>
          <w:b/>
          <w:bCs/>
          <w:sz w:val="24"/>
          <w:szCs w:val="30"/>
        </w:rPr>
        <w:t xml:space="preserve"> Morais Soares</w:t>
      </w:r>
    </w:p>
    <w:p w14:paraId="22EA1E0C" w14:textId="3EDB2C03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sz w:val="24"/>
          <w:szCs w:val="30"/>
        </w:rPr>
      </w:pPr>
      <w:r w:rsidRPr="00B10079">
        <w:rPr>
          <w:rFonts w:ascii="Times New Roman" w:hAnsi="Times New Roman" w:cs="Times New Roman"/>
          <w:sz w:val="24"/>
          <w:szCs w:val="30"/>
        </w:rPr>
        <w:t>Enfermeiro. Mestre em Enfermagem. Professor de Graduação em Enfermagem da Faculdade UNINTA Itapipoca e Orientador do Grupo de Pesquisas em Práticas Avançadas e Tecnologia em Enfermagem (GEPATE).</w:t>
      </w:r>
    </w:p>
    <w:p w14:paraId="6CFC5F3B" w14:textId="23BB2A56" w:rsidR="00277AFF" w:rsidRPr="00B10079" w:rsidRDefault="00277AFF" w:rsidP="00277AFF">
      <w:pPr>
        <w:spacing w:after="0" w:line="240" w:lineRule="auto"/>
        <w:rPr>
          <w:rFonts w:ascii="Times New Roman" w:hAnsi="Times New Roman" w:cs="Times New Roman"/>
          <w:sz w:val="24"/>
          <w:szCs w:val="30"/>
        </w:rPr>
      </w:pPr>
      <w:r w:rsidRPr="00B10079">
        <w:rPr>
          <w:rFonts w:ascii="Times New Roman" w:hAnsi="Times New Roman" w:cs="Times New Roman"/>
          <w:sz w:val="24"/>
          <w:szCs w:val="30"/>
        </w:rPr>
        <w:t>Itapipoca – Ceará</w:t>
      </w:r>
    </w:p>
    <w:p w14:paraId="70B325B9" w14:textId="77777777" w:rsidR="00277AFF" w:rsidRPr="00B10079" w:rsidRDefault="00277AFF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054E1AE" w14:textId="28DE3C11" w:rsidR="006853BB" w:rsidRPr="00B10079" w:rsidRDefault="00E92155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100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14:paraId="44E4E7A4" w14:textId="1EB2EFBC" w:rsidR="00291502" w:rsidRPr="00D25D73" w:rsidRDefault="00291502" w:rsidP="00B10079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0079">
        <w:rPr>
          <w:rFonts w:ascii="Times New Roman" w:hAnsi="Times New Roman" w:cs="Times New Roman"/>
          <w:b/>
          <w:sz w:val="24"/>
          <w:szCs w:val="24"/>
        </w:rPr>
        <w:t>I</w:t>
      </w:r>
      <w:r w:rsidRPr="00B10079">
        <w:rPr>
          <w:rFonts w:ascii="Times New Roman" w:hAnsi="Times New Roman" w:cs="Times New Roman"/>
          <w:b/>
          <w:sz w:val="24"/>
          <w:szCs w:val="24"/>
        </w:rPr>
        <w:t>ntrodução</w:t>
      </w:r>
      <w:r w:rsidRPr="00B10079">
        <w:rPr>
          <w:rFonts w:ascii="Times New Roman" w:hAnsi="Times New Roman" w:cs="Times New Roman"/>
          <w:b/>
          <w:sz w:val="24"/>
          <w:szCs w:val="24"/>
        </w:rPr>
        <w:t>:</w:t>
      </w:r>
      <w:r w:rsidRPr="00B10079">
        <w:rPr>
          <w:rFonts w:ascii="Times New Roman" w:hAnsi="Times New Roman" w:cs="Times New Roman"/>
          <w:sz w:val="24"/>
          <w:szCs w:val="24"/>
        </w:rPr>
        <w:t xml:space="preserve"> O processo de doação de órgãos é complexo e requer equipe multidisciplinar competente para dar suporte necessário à sua realização. A criação do Sistema Nacional de Transplantes e das Organizações de Procura de Órgãos permitiu a maior identificação e notificação dos possíveis potenciais doadores. </w:t>
      </w:r>
      <w:r w:rsidRPr="00B10079">
        <w:rPr>
          <w:rFonts w:ascii="Times New Roman" w:hAnsi="Times New Roman" w:cs="Times New Roman"/>
          <w:b/>
          <w:sz w:val="24"/>
          <w:szCs w:val="24"/>
        </w:rPr>
        <w:t>O</w:t>
      </w:r>
      <w:r w:rsidRPr="00B10079">
        <w:rPr>
          <w:rFonts w:ascii="Times New Roman" w:hAnsi="Times New Roman" w:cs="Times New Roman"/>
          <w:b/>
          <w:sz w:val="24"/>
          <w:szCs w:val="24"/>
        </w:rPr>
        <w:t>bjetivo</w:t>
      </w:r>
      <w:r w:rsidRPr="00B10079">
        <w:rPr>
          <w:rFonts w:ascii="Times New Roman" w:hAnsi="Times New Roman" w:cs="Times New Roman"/>
          <w:b/>
          <w:sz w:val="24"/>
          <w:szCs w:val="24"/>
        </w:rPr>
        <w:t>:</w:t>
      </w:r>
      <w:r w:rsidRPr="00B10079">
        <w:rPr>
          <w:rFonts w:ascii="Times New Roman" w:hAnsi="Times New Roman" w:cs="Times New Roman"/>
          <w:sz w:val="24"/>
          <w:szCs w:val="24"/>
        </w:rPr>
        <w:t xml:space="preserve"> Analisar o perfil das notificações de Morte Encefálica (ME) de Hospital da Zona Norte do Ceará. </w:t>
      </w:r>
      <w:r w:rsidRPr="00B10079">
        <w:rPr>
          <w:rFonts w:ascii="Times New Roman" w:hAnsi="Times New Roman" w:cs="Times New Roman"/>
          <w:b/>
          <w:sz w:val="24"/>
          <w:szCs w:val="24"/>
        </w:rPr>
        <w:t>M</w:t>
      </w:r>
      <w:r w:rsidRPr="00B10079">
        <w:rPr>
          <w:rFonts w:ascii="Times New Roman" w:hAnsi="Times New Roman" w:cs="Times New Roman"/>
          <w:b/>
          <w:sz w:val="24"/>
          <w:szCs w:val="24"/>
        </w:rPr>
        <w:t>etodologia</w:t>
      </w:r>
      <w:r w:rsidRPr="00B10079">
        <w:rPr>
          <w:rFonts w:ascii="Times New Roman" w:hAnsi="Times New Roman" w:cs="Times New Roman"/>
          <w:b/>
          <w:sz w:val="24"/>
          <w:szCs w:val="24"/>
        </w:rPr>
        <w:t>:</w:t>
      </w:r>
      <w:r w:rsidRPr="00B10079">
        <w:rPr>
          <w:rFonts w:ascii="Times New Roman" w:hAnsi="Times New Roman" w:cs="Times New Roman"/>
          <w:sz w:val="24"/>
          <w:szCs w:val="24"/>
        </w:rPr>
        <w:t xml:space="preserve"> Estudo exploratório-descritivo de abordagem quantitativa. Realizados nos anos de abril de 2015 a abril 2017, por dados secundários contidos no sistema de notificação de M.E. Os dados foram analisados por frequência absoluta e relativa. </w:t>
      </w:r>
      <w:r w:rsidRPr="00B10079">
        <w:rPr>
          <w:rFonts w:ascii="Times New Roman" w:hAnsi="Times New Roman" w:cs="Times New Roman"/>
          <w:b/>
          <w:sz w:val="24"/>
          <w:szCs w:val="24"/>
        </w:rPr>
        <w:t>R</w:t>
      </w:r>
      <w:r w:rsidRPr="00B10079">
        <w:rPr>
          <w:rFonts w:ascii="Times New Roman" w:hAnsi="Times New Roman" w:cs="Times New Roman"/>
          <w:b/>
          <w:sz w:val="24"/>
          <w:szCs w:val="24"/>
        </w:rPr>
        <w:t>esultados</w:t>
      </w:r>
      <w:r w:rsidRPr="00B10079">
        <w:rPr>
          <w:rFonts w:ascii="Times New Roman" w:hAnsi="Times New Roman" w:cs="Times New Roman"/>
          <w:b/>
          <w:sz w:val="24"/>
          <w:szCs w:val="24"/>
        </w:rPr>
        <w:t>:</w:t>
      </w:r>
      <w:r w:rsidRPr="00B10079">
        <w:rPr>
          <w:rFonts w:ascii="Times New Roman" w:hAnsi="Times New Roman" w:cs="Times New Roman"/>
          <w:sz w:val="24"/>
          <w:szCs w:val="24"/>
        </w:rPr>
        <w:t xml:space="preserve"> Obteve-se um total de 34 pacientes, dos quais a maioria 79,41% (27) eram do sexo masculino. Destes 77,7% (21) eram vítimas de Traumatismo Crânio Encefálico. A faixa etária predominante foi maior de 40 anos. A procedência dos pacientes foi à maioria de municípios vizinhos respondendo por 82,35% (28). O setor do hospital com maior número de casos foi a Emergência com 76,47% (26). O protocolo de ME foi </w:t>
      </w:r>
      <w:r w:rsidRPr="00B10079">
        <w:rPr>
          <w:rFonts w:ascii="Times New Roman" w:hAnsi="Times New Roman" w:cs="Times New Roman"/>
          <w:sz w:val="24"/>
          <w:szCs w:val="24"/>
        </w:rPr>
        <w:lastRenderedPageBreak/>
        <w:t xml:space="preserve">fechado em 82,35% (28). Houve entrevista familiar em 50% dos casos e a doação foi efetivada apenas em quatro casos correspondendo a 11,76%. O principal motivo para a não-doação foi a recusa familiar com 40% dos casos. Observou-se que há a predominância de pacientes adultos vítimas de TCE, o que se justifica pelo elevado número de acidentes fatais de trânsito, principalmente em veículos de duas rodas sem o uso do capacete. </w:t>
      </w:r>
      <w:r w:rsidRPr="00B10079">
        <w:rPr>
          <w:rFonts w:ascii="Times New Roman" w:hAnsi="Times New Roman" w:cs="Times New Roman"/>
          <w:b/>
          <w:sz w:val="24"/>
          <w:szCs w:val="24"/>
        </w:rPr>
        <w:t>C</w:t>
      </w:r>
      <w:r w:rsidRPr="00B10079">
        <w:rPr>
          <w:rFonts w:ascii="Times New Roman" w:hAnsi="Times New Roman" w:cs="Times New Roman"/>
          <w:b/>
          <w:sz w:val="24"/>
          <w:szCs w:val="24"/>
        </w:rPr>
        <w:t>onclusão</w:t>
      </w:r>
      <w:r w:rsidRPr="00B1007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10079">
        <w:rPr>
          <w:rFonts w:ascii="Times New Roman" w:hAnsi="Times New Roman" w:cs="Times New Roman"/>
          <w:sz w:val="24"/>
          <w:szCs w:val="24"/>
        </w:rPr>
        <w:t>Constatou-se nos últimos anos uma melhoria considerável no número de notificações à Central de Transplantes do Estado pelo aperfeiçoamento na detecção e diagnóstico o que diminui consideravelmente o tempo entre abertura e fechamento de protocolo. Apesar disso a doação é pouco efetivada, devido principalmente à recusa familiar.</w:t>
      </w:r>
      <w:r w:rsidR="00D25D73">
        <w:rPr>
          <w:rFonts w:ascii="Times New Roman" w:hAnsi="Times New Roman" w:cs="Times New Roman"/>
          <w:sz w:val="24"/>
          <w:szCs w:val="24"/>
        </w:rPr>
        <w:t xml:space="preserve"> </w:t>
      </w:r>
      <w:r w:rsidR="00D25D73" w:rsidRPr="00F5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Contribuições e implicações para a prática:</w:t>
      </w:r>
      <w:r w:rsidR="00D25D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25D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Com o perfil de morte encefálica identificado, o diagnóstico se torna mais rápido, agilizando assim o processo de doações de órgãos. </w:t>
      </w:r>
    </w:p>
    <w:p w14:paraId="111C34CF" w14:textId="77777777" w:rsidR="00F5019E" w:rsidRPr="00B10079" w:rsidRDefault="00F5019E" w:rsidP="00B1007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01EE2E" w14:textId="79964D10" w:rsidR="00B10079" w:rsidRPr="00B10079" w:rsidRDefault="00BF7311" w:rsidP="00B100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079">
        <w:rPr>
          <w:rFonts w:ascii="Times New Roman" w:hAnsi="Times New Roman" w:cs="Times New Roman"/>
          <w:b/>
          <w:bCs/>
          <w:sz w:val="24"/>
          <w:szCs w:val="24"/>
        </w:rPr>
        <w:t xml:space="preserve">Descritores: </w:t>
      </w:r>
      <w:r w:rsidRPr="00B10079">
        <w:rPr>
          <w:rFonts w:ascii="Times New Roman" w:hAnsi="Times New Roman" w:cs="Times New Roman"/>
          <w:sz w:val="24"/>
          <w:szCs w:val="24"/>
        </w:rPr>
        <w:t>Doação de Órgãos; Bancos de Órgãos e tecidos;</w:t>
      </w:r>
      <w:r w:rsidRPr="00B10079">
        <w:rPr>
          <w:rFonts w:ascii="Times New Roman" w:hAnsi="Times New Roman" w:cs="Times New Roman"/>
        </w:rPr>
        <w:t xml:space="preserve"> </w:t>
      </w:r>
      <w:r w:rsidRPr="00B10079">
        <w:rPr>
          <w:rFonts w:ascii="Times New Roman" w:hAnsi="Times New Roman" w:cs="Times New Roman"/>
          <w:sz w:val="24"/>
          <w:szCs w:val="24"/>
        </w:rPr>
        <w:t>Coleta de Órgãos</w:t>
      </w:r>
      <w:r w:rsidR="00B10079" w:rsidRPr="00B10079">
        <w:rPr>
          <w:rFonts w:ascii="Times New Roman" w:hAnsi="Times New Roman" w:cs="Times New Roman"/>
          <w:sz w:val="24"/>
          <w:szCs w:val="24"/>
        </w:rPr>
        <w:br/>
      </w:r>
    </w:p>
    <w:p w14:paraId="01D8F02B" w14:textId="7A82571E" w:rsidR="00BF7311" w:rsidRPr="00B10079" w:rsidRDefault="00BF7311" w:rsidP="00B1007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079">
        <w:rPr>
          <w:rFonts w:ascii="Times New Roman" w:hAnsi="Times New Roman" w:cs="Times New Roman"/>
          <w:b/>
          <w:bCs/>
          <w:sz w:val="24"/>
          <w:szCs w:val="24"/>
        </w:rPr>
        <w:t>Referências</w:t>
      </w:r>
    </w:p>
    <w:p w14:paraId="6380EB2C" w14:textId="77777777" w:rsidR="00BF7311" w:rsidRPr="00B10079" w:rsidRDefault="00BF7311" w:rsidP="00BF7311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100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COSTA, </w:t>
      </w:r>
      <w:proofErr w:type="spellStart"/>
      <w:r w:rsidRPr="00B100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Carlane</w:t>
      </w:r>
      <w:proofErr w:type="spellEnd"/>
      <w:r w:rsidRPr="00B100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Rodrigues; COSTA, Luana Pereira da; AGUIAR, </w:t>
      </w:r>
      <w:proofErr w:type="spellStart"/>
      <w:r w:rsidRPr="00B100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Nicoly</w:t>
      </w:r>
      <w:proofErr w:type="spellEnd"/>
      <w:r w:rsidRPr="00B100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A enfermagem e o paciente em morte encefálica na UTI. </w:t>
      </w:r>
      <w:r w:rsidRPr="00B1007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Revista Bioética</w:t>
      </w:r>
      <w:r w:rsidRPr="00B100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24, n. 2, p. 368-373, 2016.</w:t>
      </w:r>
    </w:p>
    <w:p w14:paraId="63CAD325" w14:textId="77777777" w:rsidR="00BF7311" w:rsidRPr="00B10079" w:rsidRDefault="00BF7311" w:rsidP="00BF7311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7131C50" w14:textId="77777777" w:rsidR="00BF7311" w:rsidRPr="00B10079" w:rsidRDefault="00BF7311" w:rsidP="00BF7311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100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JUNQUEIRA, Marina et al. Morte encefálica: o enfermeiro prestando assistência ao potencial doador de órgãos e tecidos. </w:t>
      </w:r>
      <w:r w:rsidRPr="00B1007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Revista Saúde-UNG-Ser</w:t>
      </w:r>
      <w:r w:rsidRPr="00B100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10, n. 1 ESP, p. 113, 2017.</w:t>
      </w:r>
    </w:p>
    <w:p w14:paraId="33321C27" w14:textId="77777777" w:rsidR="00BF7311" w:rsidRPr="00B10079" w:rsidRDefault="00BF7311" w:rsidP="00BF7311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46EDE02" w14:textId="77777777" w:rsidR="00BF7311" w:rsidRPr="00B10079" w:rsidRDefault="00BF7311" w:rsidP="00BF731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100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 LONGUINIERE DE, Agnes Claudine Fontes et al. Conhecimento de enfermeiros intensivistas acerca do processo de diagnóstico da morte encefálica. </w:t>
      </w:r>
      <w:proofErr w:type="spellStart"/>
      <w:r w:rsidRPr="00B1007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Rev</w:t>
      </w:r>
      <w:proofErr w:type="spellEnd"/>
      <w:r w:rsidRPr="00B1007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Rene</w:t>
      </w:r>
      <w:r w:rsidRPr="00B100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17, n. 5, p. 691-698, 2016.</w:t>
      </w:r>
    </w:p>
    <w:p w14:paraId="591E019F" w14:textId="3D7369D4" w:rsidR="006853BB" w:rsidRPr="00B10079" w:rsidRDefault="006853BB" w:rsidP="00BF7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853BB" w:rsidRPr="00B10079" w:rsidSect="003E4BF5">
      <w:headerReference w:type="default" r:id="rId8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2F429" w14:textId="77777777" w:rsidR="00F8323D" w:rsidRDefault="00F8323D" w:rsidP="006853BB">
      <w:pPr>
        <w:spacing w:after="0" w:line="240" w:lineRule="auto"/>
      </w:pPr>
      <w:r>
        <w:separator/>
      </w:r>
    </w:p>
  </w:endnote>
  <w:endnote w:type="continuationSeparator" w:id="0">
    <w:p w14:paraId="3917B3B4" w14:textId="77777777" w:rsidR="00F8323D" w:rsidRDefault="00F8323D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86B28" w14:textId="77777777" w:rsidR="00F8323D" w:rsidRDefault="00F8323D" w:rsidP="006853BB">
      <w:pPr>
        <w:spacing w:after="0" w:line="240" w:lineRule="auto"/>
      </w:pPr>
      <w:r>
        <w:separator/>
      </w:r>
    </w:p>
  </w:footnote>
  <w:footnote w:type="continuationSeparator" w:id="0">
    <w:p w14:paraId="5E2C0055" w14:textId="77777777" w:rsidR="00F8323D" w:rsidRDefault="00F8323D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65EAD"/>
    <w:rsid w:val="00096961"/>
    <w:rsid w:val="00277AFF"/>
    <w:rsid w:val="00291502"/>
    <w:rsid w:val="002B3914"/>
    <w:rsid w:val="0031484E"/>
    <w:rsid w:val="003523C1"/>
    <w:rsid w:val="003E4BF5"/>
    <w:rsid w:val="00476044"/>
    <w:rsid w:val="004865C8"/>
    <w:rsid w:val="00502D9D"/>
    <w:rsid w:val="005E00AA"/>
    <w:rsid w:val="005E17B8"/>
    <w:rsid w:val="006853BB"/>
    <w:rsid w:val="006A07D2"/>
    <w:rsid w:val="007E2219"/>
    <w:rsid w:val="00803A5C"/>
    <w:rsid w:val="0089163C"/>
    <w:rsid w:val="008B06B7"/>
    <w:rsid w:val="008F02C2"/>
    <w:rsid w:val="00964993"/>
    <w:rsid w:val="00AF0F0F"/>
    <w:rsid w:val="00B10079"/>
    <w:rsid w:val="00BF7311"/>
    <w:rsid w:val="00D25D73"/>
    <w:rsid w:val="00DF46EE"/>
    <w:rsid w:val="00E46875"/>
    <w:rsid w:val="00E92155"/>
    <w:rsid w:val="00F5019E"/>
    <w:rsid w:val="00F62B6C"/>
    <w:rsid w:val="00F8323D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uiPriority w:val="99"/>
    <w:unhideWhenUsed/>
    <w:rsid w:val="00277AF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visantos1121246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ECFCE-1684-4796-A2FB-4AD4D5789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Jaynne Muniz</cp:lastModifiedBy>
  <cp:revision>2</cp:revision>
  <dcterms:created xsi:type="dcterms:W3CDTF">2021-05-14T23:51:00Z</dcterms:created>
  <dcterms:modified xsi:type="dcterms:W3CDTF">2021-05-14T23:51:00Z</dcterms:modified>
</cp:coreProperties>
</file>