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1975" w14:textId="165EBACC" w:rsidR="003C563B" w:rsidRPr="0018293E" w:rsidRDefault="009A30EC">
      <w:pPr>
        <w:pStyle w:val="Ttulo"/>
        <w:rPr>
          <w:rFonts w:ascii="Avenir Book" w:hAnsi="Avenir Book"/>
        </w:rPr>
      </w:pPr>
      <w:r w:rsidRPr="0018293E">
        <w:rPr>
          <w:rFonts w:ascii="Avenir Book" w:hAnsi="Avenir Book"/>
          <w:noProof/>
          <w:lang w:val="pt-BR"/>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5256A434" w14:textId="09AFCBC2" w:rsidR="007F198C" w:rsidRPr="00136C30" w:rsidRDefault="0047240E" w:rsidP="005140F5">
      <w:pPr>
        <w:spacing w:after="240"/>
        <w:jc w:val="center"/>
        <w:rPr>
          <w:rFonts w:ascii="Avenir Book" w:eastAsia="Arial" w:hAnsi="Avenir Book"/>
          <w:b/>
          <w:bCs/>
          <w:sz w:val="24"/>
          <w:szCs w:val="24"/>
        </w:rPr>
      </w:pPr>
      <w:bookmarkStart w:id="0" w:name="_heading=h.gjdgxs" w:colFirst="0" w:colLast="0"/>
      <w:bookmarkEnd w:id="0"/>
      <w:r w:rsidRPr="00136C30">
        <w:rPr>
          <w:rFonts w:ascii="Avenir Book" w:eastAsia="Arial" w:hAnsi="Avenir Book"/>
          <w:b/>
          <w:bCs/>
          <w:sz w:val="24"/>
          <w:szCs w:val="24"/>
        </w:rPr>
        <w:t>ANÁLISE</w:t>
      </w:r>
      <w:r w:rsidR="005140F5" w:rsidRPr="00136C30">
        <w:rPr>
          <w:rFonts w:ascii="Avenir Book" w:eastAsia="Arial" w:hAnsi="Avenir Book"/>
          <w:b/>
          <w:bCs/>
          <w:sz w:val="24"/>
          <w:szCs w:val="24"/>
        </w:rPr>
        <w:t xml:space="preserve"> DO PROGRAMA NACIONAL DE ALIENTAÇÃO ESCOLAR (PNAE) </w:t>
      </w:r>
      <w:r w:rsidRPr="00136C30">
        <w:rPr>
          <w:rFonts w:ascii="Avenir Book" w:eastAsia="Arial" w:hAnsi="Avenir Book"/>
          <w:b/>
          <w:bCs/>
          <w:sz w:val="24"/>
          <w:szCs w:val="24"/>
        </w:rPr>
        <w:t>NOS</w:t>
      </w:r>
      <w:r w:rsidR="005140F5" w:rsidRPr="00136C30">
        <w:rPr>
          <w:rFonts w:ascii="Avenir Book" w:eastAsia="Arial" w:hAnsi="Avenir Book"/>
          <w:b/>
          <w:bCs/>
          <w:sz w:val="24"/>
          <w:szCs w:val="24"/>
        </w:rPr>
        <w:t xml:space="preserve"> MUNICÍPIOS DO PARÁ</w:t>
      </w:r>
      <w:r w:rsidRPr="00136C30">
        <w:rPr>
          <w:rFonts w:ascii="Avenir Book" w:eastAsia="Arial" w:hAnsi="Avenir Book"/>
          <w:b/>
          <w:bCs/>
          <w:sz w:val="24"/>
          <w:szCs w:val="24"/>
        </w:rPr>
        <w:t xml:space="preserve"> A PARTIR DO MODELO DE CONTROLE SINTÉTICO</w:t>
      </w:r>
    </w:p>
    <w:p w14:paraId="3B087C02" w14:textId="77777777" w:rsidR="005140F5" w:rsidRPr="00136C30" w:rsidRDefault="005140F5" w:rsidP="005140F5">
      <w:pPr>
        <w:jc w:val="center"/>
        <w:rPr>
          <w:rFonts w:ascii="Avenir Book" w:hAnsi="Avenir Book"/>
          <w:bCs/>
          <w:sz w:val="24"/>
          <w:szCs w:val="24"/>
        </w:rPr>
      </w:pPr>
      <w:r w:rsidRPr="00136C30">
        <w:rPr>
          <w:rFonts w:ascii="Avenir Book" w:hAnsi="Avenir Book"/>
          <w:b/>
          <w:sz w:val="24"/>
          <w:szCs w:val="24"/>
        </w:rPr>
        <w:t xml:space="preserve">Autor: </w:t>
      </w:r>
      <w:r w:rsidRPr="00136C30">
        <w:rPr>
          <w:rFonts w:ascii="Avenir Book" w:hAnsi="Avenir Book"/>
          <w:bCs/>
          <w:sz w:val="24"/>
          <w:szCs w:val="24"/>
        </w:rPr>
        <w:t>Severino Félix de Souza</w:t>
      </w:r>
    </w:p>
    <w:p w14:paraId="4F8A1EA2" w14:textId="77777777" w:rsidR="005140F5" w:rsidRPr="00136C30" w:rsidRDefault="005140F5" w:rsidP="005140F5">
      <w:pPr>
        <w:jc w:val="center"/>
        <w:rPr>
          <w:rFonts w:ascii="Avenir Book" w:hAnsi="Avenir Book"/>
          <w:bCs/>
          <w:sz w:val="24"/>
          <w:szCs w:val="24"/>
        </w:rPr>
      </w:pPr>
      <w:r w:rsidRPr="00136C30">
        <w:rPr>
          <w:rFonts w:ascii="Avenir Book" w:hAnsi="Avenir Book"/>
          <w:b/>
          <w:sz w:val="24"/>
          <w:szCs w:val="24"/>
        </w:rPr>
        <w:t xml:space="preserve">Filiação: </w:t>
      </w:r>
      <w:r w:rsidRPr="00136C30">
        <w:rPr>
          <w:rFonts w:ascii="Avenir Book" w:hAnsi="Avenir Book"/>
          <w:bCs/>
          <w:sz w:val="24"/>
          <w:szCs w:val="24"/>
        </w:rPr>
        <w:t>Doutor em Economia – PPGE-UFPa</w:t>
      </w:r>
    </w:p>
    <w:p w14:paraId="00C618C1" w14:textId="3CB7443B" w:rsidR="005140F5" w:rsidRPr="00136C30" w:rsidRDefault="005140F5" w:rsidP="005140F5">
      <w:pPr>
        <w:jc w:val="center"/>
        <w:rPr>
          <w:rFonts w:ascii="Avenir Book" w:hAnsi="Avenir Book"/>
          <w:b/>
          <w:sz w:val="24"/>
          <w:szCs w:val="24"/>
        </w:rPr>
      </w:pPr>
      <w:r w:rsidRPr="00136C30">
        <w:rPr>
          <w:rFonts w:ascii="Avenir Book" w:hAnsi="Avenir Book"/>
          <w:b/>
          <w:sz w:val="24"/>
          <w:szCs w:val="24"/>
        </w:rPr>
        <w:t xml:space="preserve">E-mail: </w:t>
      </w:r>
      <w:r w:rsidRPr="00136C30">
        <w:rPr>
          <w:rFonts w:ascii="Avenir Book" w:hAnsi="Avenir Book"/>
          <w:bCs/>
          <w:sz w:val="24"/>
          <w:szCs w:val="24"/>
        </w:rPr>
        <w:t>s</w:t>
      </w:r>
      <w:r w:rsidR="00810794" w:rsidRPr="00136C30">
        <w:rPr>
          <w:rFonts w:ascii="Avenir Book" w:hAnsi="Avenir Book"/>
          <w:bCs/>
          <w:sz w:val="24"/>
          <w:szCs w:val="24"/>
        </w:rPr>
        <w:t>everinofelix</w:t>
      </w:r>
      <w:r w:rsidRPr="00136C30">
        <w:rPr>
          <w:rFonts w:ascii="Avenir Book" w:hAnsi="Avenir Book"/>
          <w:bCs/>
          <w:sz w:val="24"/>
          <w:szCs w:val="24"/>
        </w:rPr>
        <w:t>@</w:t>
      </w:r>
      <w:r w:rsidR="00810794" w:rsidRPr="00136C30">
        <w:rPr>
          <w:rFonts w:ascii="Avenir Book" w:hAnsi="Avenir Book"/>
          <w:bCs/>
          <w:sz w:val="24"/>
          <w:szCs w:val="24"/>
        </w:rPr>
        <w:t>hotmail.com</w:t>
      </w:r>
    </w:p>
    <w:p w14:paraId="4AB046CE" w14:textId="77777777" w:rsidR="005140F5" w:rsidRPr="00136C30" w:rsidRDefault="005140F5" w:rsidP="005140F5">
      <w:pPr>
        <w:jc w:val="center"/>
        <w:rPr>
          <w:rFonts w:ascii="Avenir Book" w:hAnsi="Avenir Book"/>
          <w:b/>
          <w:sz w:val="24"/>
          <w:szCs w:val="24"/>
        </w:rPr>
      </w:pPr>
    </w:p>
    <w:p w14:paraId="67992A7F" w14:textId="77777777" w:rsidR="005140F5" w:rsidRPr="00136C30" w:rsidRDefault="005140F5" w:rsidP="005140F5">
      <w:pPr>
        <w:jc w:val="center"/>
        <w:rPr>
          <w:rFonts w:ascii="Avenir Book" w:hAnsi="Avenir Book"/>
          <w:b/>
          <w:sz w:val="24"/>
          <w:szCs w:val="24"/>
        </w:rPr>
      </w:pPr>
      <w:r w:rsidRPr="00136C30">
        <w:rPr>
          <w:rFonts w:ascii="Avenir Book" w:hAnsi="Avenir Book"/>
          <w:b/>
          <w:sz w:val="24"/>
          <w:szCs w:val="24"/>
        </w:rPr>
        <w:t xml:space="preserve">Autor: </w:t>
      </w:r>
      <w:r w:rsidRPr="00136C30">
        <w:rPr>
          <w:rFonts w:ascii="Avenir Book" w:hAnsi="Avenir Book"/>
          <w:bCs/>
          <w:sz w:val="24"/>
          <w:szCs w:val="24"/>
        </w:rPr>
        <w:t>Armando Lírio de Souza</w:t>
      </w:r>
    </w:p>
    <w:p w14:paraId="7A003162" w14:textId="77777777" w:rsidR="005140F5" w:rsidRPr="00136C30" w:rsidRDefault="005140F5" w:rsidP="005140F5">
      <w:pPr>
        <w:jc w:val="center"/>
        <w:rPr>
          <w:rFonts w:ascii="Avenir Book" w:hAnsi="Avenir Book"/>
          <w:bCs/>
          <w:sz w:val="24"/>
          <w:szCs w:val="24"/>
        </w:rPr>
      </w:pPr>
      <w:r w:rsidRPr="00136C30">
        <w:rPr>
          <w:rFonts w:ascii="Avenir Book" w:hAnsi="Avenir Book"/>
          <w:b/>
          <w:sz w:val="24"/>
          <w:szCs w:val="24"/>
        </w:rPr>
        <w:t xml:space="preserve">Filiação: </w:t>
      </w:r>
      <w:r w:rsidRPr="00136C30">
        <w:rPr>
          <w:rFonts w:ascii="Avenir Book" w:hAnsi="Avenir Book"/>
          <w:bCs/>
          <w:sz w:val="24"/>
          <w:szCs w:val="24"/>
        </w:rPr>
        <w:t>Programa de Pós-Graduação em Economia - UFPa</w:t>
      </w:r>
    </w:p>
    <w:p w14:paraId="74738857" w14:textId="77777777" w:rsidR="005140F5" w:rsidRPr="00136C30" w:rsidRDefault="005140F5" w:rsidP="005140F5">
      <w:pPr>
        <w:jc w:val="center"/>
        <w:rPr>
          <w:rFonts w:ascii="Avenir Book" w:hAnsi="Avenir Book"/>
          <w:b/>
          <w:sz w:val="24"/>
          <w:szCs w:val="24"/>
        </w:rPr>
      </w:pPr>
      <w:r w:rsidRPr="00136C30">
        <w:rPr>
          <w:rFonts w:ascii="Avenir Book" w:hAnsi="Avenir Book"/>
          <w:b/>
          <w:sz w:val="24"/>
          <w:szCs w:val="24"/>
        </w:rPr>
        <w:t xml:space="preserve">E-mail: </w:t>
      </w:r>
      <w:r w:rsidRPr="00136C30">
        <w:rPr>
          <w:rFonts w:ascii="Avenir Book" w:hAnsi="Avenir Book"/>
          <w:bCs/>
          <w:sz w:val="24"/>
          <w:szCs w:val="24"/>
        </w:rPr>
        <w:t>lirio@ufpa.br</w:t>
      </w:r>
    </w:p>
    <w:p w14:paraId="0F4268AB" w14:textId="77777777" w:rsidR="005140F5" w:rsidRPr="00136C30" w:rsidRDefault="005140F5" w:rsidP="005140F5">
      <w:pPr>
        <w:jc w:val="center"/>
        <w:rPr>
          <w:rFonts w:ascii="Avenir Book" w:hAnsi="Avenir Book"/>
          <w:b/>
          <w:sz w:val="24"/>
          <w:szCs w:val="24"/>
        </w:rPr>
      </w:pPr>
    </w:p>
    <w:p w14:paraId="01B633BA" w14:textId="77777777" w:rsidR="005140F5" w:rsidRPr="00136C30" w:rsidRDefault="005140F5" w:rsidP="005140F5">
      <w:pPr>
        <w:jc w:val="center"/>
        <w:rPr>
          <w:rFonts w:ascii="Avenir Book" w:hAnsi="Avenir Book"/>
          <w:b/>
          <w:sz w:val="24"/>
          <w:szCs w:val="24"/>
        </w:rPr>
      </w:pPr>
      <w:r w:rsidRPr="00136C30">
        <w:rPr>
          <w:rFonts w:ascii="Avenir Book" w:hAnsi="Avenir Book"/>
          <w:b/>
          <w:sz w:val="24"/>
          <w:szCs w:val="24"/>
        </w:rPr>
        <w:t xml:space="preserve">Autor: </w:t>
      </w:r>
      <w:r w:rsidRPr="00136C30">
        <w:rPr>
          <w:rFonts w:ascii="Avenir Book" w:hAnsi="Avenir Book"/>
          <w:bCs/>
          <w:sz w:val="24"/>
          <w:szCs w:val="24"/>
        </w:rPr>
        <w:t>Ricardo Bruno Nascimento dos Santos</w:t>
      </w:r>
    </w:p>
    <w:p w14:paraId="45EB249C" w14:textId="77777777" w:rsidR="005140F5" w:rsidRPr="00136C30" w:rsidRDefault="005140F5" w:rsidP="005140F5">
      <w:pPr>
        <w:jc w:val="center"/>
        <w:rPr>
          <w:rFonts w:ascii="Avenir Book" w:hAnsi="Avenir Book"/>
          <w:bCs/>
          <w:sz w:val="24"/>
          <w:szCs w:val="24"/>
        </w:rPr>
      </w:pPr>
      <w:r w:rsidRPr="00136C30">
        <w:rPr>
          <w:rFonts w:ascii="Avenir Book" w:hAnsi="Avenir Book"/>
          <w:b/>
          <w:sz w:val="24"/>
          <w:szCs w:val="24"/>
        </w:rPr>
        <w:t xml:space="preserve">Filiação: </w:t>
      </w:r>
      <w:r w:rsidRPr="00136C30">
        <w:rPr>
          <w:rFonts w:ascii="Avenir Book" w:hAnsi="Avenir Book"/>
          <w:bCs/>
          <w:sz w:val="24"/>
          <w:szCs w:val="24"/>
        </w:rPr>
        <w:t>Programa de Pós-Graduação em Economia - UFPa</w:t>
      </w:r>
    </w:p>
    <w:p w14:paraId="68E85DCC" w14:textId="77777777" w:rsidR="005140F5" w:rsidRPr="00136C30" w:rsidRDefault="005140F5" w:rsidP="005140F5">
      <w:pPr>
        <w:jc w:val="center"/>
        <w:rPr>
          <w:rFonts w:ascii="Avenir Book" w:hAnsi="Avenir Book"/>
          <w:bCs/>
          <w:sz w:val="24"/>
          <w:szCs w:val="24"/>
        </w:rPr>
      </w:pPr>
      <w:r w:rsidRPr="00136C30">
        <w:rPr>
          <w:rFonts w:ascii="Avenir Book" w:hAnsi="Avenir Book"/>
          <w:b/>
          <w:sz w:val="24"/>
          <w:szCs w:val="24"/>
        </w:rPr>
        <w:t xml:space="preserve">E-mail: </w:t>
      </w:r>
      <w:r w:rsidRPr="00136C30">
        <w:rPr>
          <w:rFonts w:ascii="Avenir Book" w:hAnsi="Avenir Book"/>
          <w:bCs/>
          <w:sz w:val="24"/>
          <w:szCs w:val="24"/>
        </w:rPr>
        <w:t>ricardobns@ufpa.br</w:t>
      </w:r>
    </w:p>
    <w:p w14:paraId="11DBF4FB" w14:textId="77777777" w:rsidR="00BE6DF4" w:rsidRPr="00136C30" w:rsidRDefault="00BE6DF4" w:rsidP="00BE6DF4">
      <w:pPr>
        <w:ind w:hanging="2"/>
        <w:rPr>
          <w:rFonts w:ascii="Avenir Book" w:eastAsia="Arial" w:hAnsi="Avenir Book" w:cs="Arial"/>
          <w:color w:val="FF0000"/>
          <w:sz w:val="24"/>
          <w:szCs w:val="24"/>
        </w:rPr>
      </w:pPr>
    </w:p>
    <w:p w14:paraId="6F4C28FE" w14:textId="77777777" w:rsidR="00BE6DF4" w:rsidRPr="00136C30" w:rsidRDefault="00BE6DF4" w:rsidP="00BE6DF4">
      <w:pPr>
        <w:ind w:hanging="2"/>
        <w:rPr>
          <w:rFonts w:ascii="Avenir Book" w:eastAsia="Arial" w:hAnsi="Avenir Book" w:cs="Arial"/>
          <w:color w:val="FF0000"/>
          <w:sz w:val="24"/>
          <w:szCs w:val="24"/>
        </w:rPr>
      </w:pPr>
    </w:p>
    <w:p w14:paraId="3489BD93" w14:textId="54B3C3EE" w:rsidR="007F198C" w:rsidRPr="00136C30" w:rsidRDefault="005140F5" w:rsidP="005140F5">
      <w:pPr>
        <w:ind w:hanging="2"/>
        <w:rPr>
          <w:rFonts w:ascii="Avenir Book" w:eastAsia="Arial" w:hAnsi="Avenir Book" w:cs="Arial"/>
          <w:sz w:val="24"/>
          <w:szCs w:val="24"/>
        </w:rPr>
      </w:pPr>
      <w:r w:rsidRPr="00136C30">
        <w:rPr>
          <w:rFonts w:ascii="Avenir Book" w:eastAsia="Arial" w:hAnsi="Avenir Book" w:cs="Arial"/>
          <w:b/>
          <w:sz w:val="24"/>
          <w:szCs w:val="24"/>
        </w:rPr>
        <w:t>GT 09</w:t>
      </w:r>
      <w:r w:rsidR="007F198C" w:rsidRPr="00136C30">
        <w:rPr>
          <w:rFonts w:ascii="Avenir Book" w:eastAsia="Arial" w:hAnsi="Avenir Book" w:cs="Arial"/>
          <w:b/>
          <w:sz w:val="24"/>
          <w:szCs w:val="24"/>
        </w:rPr>
        <w:t>:</w:t>
      </w:r>
      <w:r w:rsidR="007F198C" w:rsidRPr="00136C30">
        <w:rPr>
          <w:rFonts w:ascii="Avenir Book" w:eastAsia="Arial" w:hAnsi="Avenir Book" w:cs="Arial"/>
          <w:sz w:val="24"/>
          <w:szCs w:val="24"/>
        </w:rPr>
        <w:t xml:space="preserve"> </w:t>
      </w:r>
      <w:r w:rsidRPr="00136C30">
        <w:rPr>
          <w:rFonts w:ascii="Avenir Book" w:eastAsia="Arial" w:hAnsi="Avenir Book" w:cs="Arial"/>
          <w:sz w:val="24"/>
          <w:szCs w:val="24"/>
        </w:rPr>
        <w:t>Políticas Públicas, segurança alimentar e combate à fome.</w:t>
      </w:r>
    </w:p>
    <w:p w14:paraId="0F7061D2" w14:textId="77777777" w:rsidR="005140F5" w:rsidRPr="00136C30" w:rsidRDefault="005140F5" w:rsidP="005140F5">
      <w:pPr>
        <w:ind w:hanging="2"/>
        <w:rPr>
          <w:rFonts w:ascii="Avenir Book" w:eastAsia="Arial" w:hAnsi="Avenir Book" w:cs="Arial"/>
          <w:sz w:val="24"/>
          <w:szCs w:val="24"/>
        </w:rPr>
      </w:pPr>
    </w:p>
    <w:p w14:paraId="233A71E4" w14:textId="77777777" w:rsidR="007F198C" w:rsidRPr="00136C30" w:rsidRDefault="007F198C" w:rsidP="007F198C">
      <w:pPr>
        <w:ind w:hanging="2"/>
        <w:jc w:val="center"/>
        <w:rPr>
          <w:rFonts w:ascii="Avenir Book" w:eastAsia="Arial" w:hAnsi="Avenir Book" w:cs="Arial"/>
          <w:b/>
          <w:sz w:val="24"/>
          <w:szCs w:val="24"/>
        </w:rPr>
      </w:pPr>
      <w:r w:rsidRPr="00136C30">
        <w:rPr>
          <w:rFonts w:ascii="Avenir Book" w:eastAsia="Arial" w:hAnsi="Avenir Book" w:cs="Arial"/>
          <w:b/>
          <w:sz w:val="24"/>
          <w:szCs w:val="24"/>
        </w:rPr>
        <w:t xml:space="preserve">RESUMO </w:t>
      </w:r>
    </w:p>
    <w:p w14:paraId="15D537D7" w14:textId="77777777" w:rsidR="005140F5" w:rsidRPr="00136C30" w:rsidRDefault="005140F5" w:rsidP="005140F5">
      <w:pPr>
        <w:jc w:val="both"/>
        <w:rPr>
          <w:rFonts w:ascii="Avenir Book" w:hAnsi="Avenir Book"/>
          <w:b/>
          <w:sz w:val="20"/>
          <w:szCs w:val="20"/>
        </w:rPr>
      </w:pPr>
      <w:r w:rsidRPr="00136C30">
        <w:rPr>
          <w:rFonts w:ascii="Avenir Book" w:hAnsi="Avenir Book"/>
          <w:b/>
          <w:sz w:val="20"/>
          <w:szCs w:val="20"/>
        </w:rPr>
        <w:t>Resumo</w:t>
      </w:r>
    </w:p>
    <w:p w14:paraId="2FCBF352" w14:textId="3C7A4ABE" w:rsidR="005140F5" w:rsidRPr="00136C30" w:rsidRDefault="005140F5" w:rsidP="005140F5">
      <w:pPr>
        <w:jc w:val="both"/>
        <w:rPr>
          <w:rFonts w:ascii="Avenir Book" w:hAnsi="Avenir Book"/>
          <w:sz w:val="20"/>
          <w:szCs w:val="20"/>
        </w:rPr>
      </w:pPr>
      <w:r w:rsidRPr="00136C30">
        <w:rPr>
          <w:rFonts w:ascii="Avenir Book" w:hAnsi="Avenir Book"/>
          <w:sz w:val="20"/>
          <w:szCs w:val="20"/>
        </w:rPr>
        <w:t>A agricultura familiar mostrou-se com grande relevância na produção de alimentos e na capacidade do agricultor familiar poder melhorar e/ou diversificar sua renda. Assim, objetivou-se fazer uma análise da utilização dos recursos federais do Programa Nacional de Alimentação Escolar – PNAE – pelos municípios participantes do Estado do Pará, a partir da efetividade do programa supracitado para o desenvolvimento econômico. Utilizou-se o</w:t>
      </w:r>
      <w:r w:rsidR="0098161B">
        <w:rPr>
          <w:rFonts w:ascii="Avenir Book" w:hAnsi="Avenir Book"/>
          <w:sz w:val="20"/>
          <w:szCs w:val="20"/>
        </w:rPr>
        <w:t xml:space="preserve"> modelo econométrico </w:t>
      </w:r>
      <w:r w:rsidRPr="00136C30">
        <w:rPr>
          <w:rFonts w:ascii="Avenir Book" w:hAnsi="Avenir Book"/>
          <w:sz w:val="20"/>
          <w:szCs w:val="20"/>
        </w:rPr>
        <w:t>Controle Sintético</w:t>
      </w:r>
      <w:r w:rsidR="0098161B">
        <w:rPr>
          <w:rFonts w:ascii="Avenir Book" w:hAnsi="Avenir Book"/>
          <w:sz w:val="20"/>
          <w:szCs w:val="20"/>
        </w:rPr>
        <w:t xml:space="preserve"> e p</w:t>
      </w:r>
      <w:r w:rsidRPr="00136C30">
        <w:rPr>
          <w:rFonts w:ascii="Avenir Book" w:hAnsi="Avenir Book"/>
          <w:sz w:val="20"/>
          <w:szCs w:val="20"/>
        </w:rPr>
        <w:t xml:space="preserve">ercebeu-se que o PNAE apresenta dois momentos distintos, o da sua concepção e o da sua execução, apresentando realidades </w:t>
      </w:r>
      <w:r w:rsidR="0098161B">
        <w:rPr>
          <w:rFonts w:ascii="Avenir Book" w:hAnsi="Avenir Book"/>
          <w:sz w:val="20"/>
          <w:szCs w:val="20"/>
        </w:rPr>
        <w:t>totalmente opostas. A partir do modelo</w:t>
      </w:r>
      <w:r w:rsidRPr="00136C30">
        <w:rPr>
          <w:rFonts w:ascii="Avenir Book" w:hAnsi="Avenir Book"/>
          <w:sz w:val="20"/>
          <w:szCs w:val="20"/>
        </w:rPr>
        <w:t xml:space="preserve"> econométrico</w:t>
      </w:r>
      <w:r w:rsidR="0098161B">
        <w:rPr>
          <w:rFonts w:ascii="Avenir Book" w:hAnsi="Avenir Book"/>
          <w:sz w:val="20"/>
          <w:szCs w:val="20"/>
        </w:rPr>
        <w:t xml:space="preserve"> utilizado</w:t>
      </w:r>
      <w:r w:rsidRPr="00136C30">
        <w:rPr>
          <w:rFonts w:ascii="Avenir Book" w:hAnsi="Avenir Book"/>
          <w:sz w:val="20"/>
          <w:szCs w:val="20"/>
        </w:rPr>
        <w:t>, constatou-se a baixa efetividade do programa dentre os municípios participantes do Estado do Pará.</w:t>
      </w:r>
    </w:p>
    <w:p w14:paraId="2A8B8C83" w14:textId="5DF1CE57" w:rsidR="007F198C" w:rsidRPr="00136C30" w:rsidRDefault="005140F5" w:rsidP="005140F5">
      <w:pPr>
        <w:jc w:val="both"/>
        <w:rPr>
          <w:rFonts w:ascii="Avenir Book" w:hAnsi="Avenir Book"/>
          <w:sz w:val="20"/>
          <w:szCs w:val="20"/>
        </w:rPr>
      </w:pPr>
      <w:r w:rsidRPr="00136C30">
        <w:rPr>
          <w:rFonts w:ascii="Avenir Book" w:hAnsi="Avenir Book"/>
          <w:b/>
          <w:sz w:val="20"/>
          <w:szCs w:val="20"/>
        </w:rPr>
        <w:t>Palavras-chave</w:t>
      </w:r>
      <w:r w:rsidRPr="00136C30">
        <w:rPr>
          <w:rFonts w:ascii="Avenir Book" w:hAnsi="Avenir Book"/>
          <w:sz w:val="20"/>
          <w:szCs w:val="20"/>
        </w:rPr>
        <w:t>: PNAE, Controle Sintético, Efetividade, Agricultura Familiar</w:t>
      </w:r>
    </w:p>
    <w:p w14:paraId="2085BE78" w14:textId="45E8B36C" w:rsidR="005140F5" w:rsidRPr="00136C30" w:rsidRDefault="005140F5" w:rsidP="005140F5">
      <w:pPr>
        <w:jc w:val="both"/>
        <w:rPr>
          <w:rFonts w:ascii="Avenir Book" w:hAnsi="Avenir Book"/>
          <w:sz w:val="20"/>
          <w:szCs w:val="20"/>
        </w:rPr>
      </w:pPr>
    </w:p>
    <w:p w14:paraId="7F99E869" w14:textId="77777777" w:rsidR="005140F5" w:rsidRPr="00136C30" w:rsidRDefault="005140F5" w:rsidP="005140F5">
      <w:pPr>
        <w:jc w:val="both"/>
        <w:rPr>
          <w:rFonts w:ascii="Avenir Book" w:hAnsi="Avenir Book"/>
          <w:b/>
          <w:i/>
          <w:sz w:val="20"/>
          <w:szCs w:val="20"/>
        </w:rPr>
      </w:pPr>
      <w:r w:rsidRPr="00136C30">
        <w:rPr>
          <w:rFonts w:ascii="Avenir Book" w:hAnsi="Avenir Book"/>
          <w:b/>
          <w:i/>
          <w:sz w:val="20"/>
          <w:szCs w:val="20"/>
        </w:rPr>
        <w:t>Abstract</w:t>
      </w:r>
    </w:p>
    <w:p w14:paraId="4E75F07E" w14:textId="10E9ACCE" w:rsidR="005140F5" w:rsidRPr="00136C30" w:rsidRDefault="005140F5" w:rsidP="005140F5">
      <w:pPr>
        <w:jc w:val="both"/>
        <w:rPr>
          <w:rFonts w:ascii="Avenir Book" w:hAnsi="Avenir Book"/>
          <w:i/>
          <w:sz w:val="20"/>
          <w:szCs w:val="20"/>
        </w:rPr>
      </w:pPr>
      <w:r w:rsidRPr="00136C30">
        <w:rPr>
          <w:rFonts w:ascii="Avenir Book" w:hAnsi="Avenir Book"/>
          <w:i/>
          <w:sz w:val="20"/>
          <w:szCs w:val="20"/>
        </w:rPr>
        <w:t>family farming proved to be of great relevance in food production and in the ability of the family farmer to improve and/or diversify his income.</w:t>
      </w:r>
      <w:r w:rsidRPr="00136C30">
        <w:rPr>
          <w:rFonts w:ascii="Avenir Book" w:hAnsi="Avenir Book"/>
        </w:rPr>
        <w:t xml:space="preserve"> </w:t>
      </w:r>
      <w:r w:rsidRPr="00136C30">
        <w:rPr>
          <w:rFonts w:ascii="Avenir Book" w:hAnsi="Avenir Book"/>
          <w:i/>
          <w:sz w:val="20"/>
          <w:szCs w:val="20"/>
        </w:rPr>
        <w:t xml:space="preserve">Thus, the objective was to analyze the use of federal resources from the National School Feeding Program – PNAE – by participating municipalities in the State of Pará, based on the effectiveness of the aforementioned program for economic development. </w:t>
      </w:r>
      <w:r w:rsidR="00FB114E" w:rsidRPr="00FB114E">
        <w:rPr>
          <w:rFonts w:ascii="Avenir Book" w:hAnsi="Avenir Book"/>
          <w:i/>
          <w:sz w:val="20"/>
          <w:szCs w:val="20"/>
        </w:rPr>
        <w:t>The econometric model Synthetic Control was used and it was noticed that the PNAE presents two distinct moments: that of its conception and that of its execution, presenting totally opposite realities</w:t>
      </w:r>
      <w:r w:rsidR="00FB114E">
        <w:rPr>
          <w:rFonts w:ascii="Avenir Book" w:hAnsi="Avenir Book"/>
          <w:i/>
          <w:sz w:val="20"/>
          <w:szCs w:val="20"/>
        </w:rPr>
        <w:t xml:space="preserve">. </w:t>
      </w:r>
      <w:r w:rsidRPr="00136C30">
        <w:rPr>
          <w:rFonts w:ascii="Avenir Book" w:hAnsi="Avenir Book"/>
          <w:i/>
          <w:sz w:val="20"/>
          <w:szCs w:val="20"/>
        </w:rPr>
        <w:t>From the econometric models used, the low effectiveness of the program was found among the participating municipalities in the State of Pará.</w:t>
      </w:r>
    </w:p>
    <w:p w14:paraId="0B38080F" w14:textId="519E68C8" w:rsidR="005140F5" w:rsidRPr="00136C30" w:rsidRDefault="005140F5" w:rsidP="005140F5">
      <w:pPr>
        <w:jc w:val="both"/>
        <w:rPr>
          <w:rFonts w:ascii="Avenir Book" w:hAnsi="Avenir Book"/>
          <w:i/>
          <w:sz w:val="20"/>
          <w:szCs w:val="20"/>
        </w:rPr>
      </w:pPr>
      <w:r w:rsidRPr="00136C30">
        <w:rPr>
          <w:rFonts w:ascii="Avenir Book" w:hAnsi="Avenir Book"/>
          <w:b/>
          <w:i/>
          <w:sz w:val="20"/>
          <w:szCs w:val="20"/>
        </w:rPr>
        <w:t>Key words</w:t>
      </w:r>
      <w:r w:rsidRPr="00136C30">
        <w:rPr>
          <w:rFonts w:ascii="Avenir Book" w:hAnsi="Avenir Book"/>
          <w:i/>
          <w:sz w:val="20"/>
          <w:szCs w:val="20"/>
        </w:rPr>
        <w:t>: PNAE, Synthetic Control, Effectiveness, Family Agriculture</w:t>
      </w:r>
    </w:p>
    <w:p w14:paraId="6A54F9A1" w14:textId="77777777" w:rsidR="005140F5" w:rsidRPr="00136C30" w:rsidRDefault="005140F5" w:rsidP="005140F5">
      <w:pPr>
        <w:jc w:val="both"/>
        <w:rPr>
          <w:rFonts w:ascii="Avenir Book" w:hAnsi="Avenir Book"/>
          <w:sz w:val="20"/>
          <w:szCs w:val="20"/>
        </w:rPr>
      </w:pPr>
    </w:p>
    <w:p w14:paraId="469A35F0" w14:textId="54B56D47" w:rsidR="007F198C" w:rsidRPr="00136C30" w:rsidRDefault="007F198C" w:rsidP="007F198C">
      <w:pPr>
        <w:spacing w:line="360" w:lineRule="auto"/>
        <w:jc w:val="both"/>
        <w:rPr>
          <w:rFonts w:ascii="Avenir Book" w:eastAsia="Arial" w:hAnsi="Avenir Book" w:cs="Arial"/>
          <w:b/>
          <w:sz w:val="24"/>
          <w:szCs w:val="24"/>
        </w:rPr>
      </w:pPr>
      <w:r w:rsidRPr="00136C30">
        <w:rPr>
          <w:rFonts w:ascii="Avenir Book" w:eastAsia="Arial" w:hAnsi="Avenir Book" w:cs="Arial"/>
          <w:b/>
          <w:sz w:val="24"/>
          <w:szCs w:val="24"/>
        </w:rPr>
        <w:t>INTRODUÇÃO</w:t>
      </w:r>
    </w:p>
    <w:p w14:paraId="43CC32D7" w14:textId="77777777" w:rsidR="00810794" w:rsidRPr="00136C30" w:rsidRDefault="00810794" w:rsidP="00810794">
      <w:pPr>
        <w:ind w:firstLine="284"/>
        <w:jc w:val="both"/>
        <w:rPr>
          <w:rFonts w:ascii="Avenir Book" w:hAnsi="Avenir Book"/>
          <w:sz w:val="24"/>
          <w:szCs w:val="24"/>
        </w:rPr>
      </w:pPr>
      <w:r w:rsidRPr="00136C30">
        <w:rPr>
          <w:rFonts w:ascii="Avenir Book" w:hAnsi="Avenir Book"/>
          <w:sz w:val="24"/>
          <w:szCs w:val="24"/>
        </w:rPr>
        <w:t xml:space="preserve">Os governos das esferas nacional, estadual e municipal precisam estar sempre buscando formas de melhorar a distribuição de renda e com isso, facilitar o acesso a uma alimentação </w:t>
      </w:r>
      <w:r w:rsidRPr="00136C30">
        <w:rPr>
          <w:rFonts w:ascii="Avenir Book" w:hAnsi="Avenir Book"/>
          <w:sz w:val="24"/>
          <w:szCs w:val="24"/>
        </w:rPr>
        <w:lastRenderedPageBreak/>
        <w:t>mais digna, com um alto teor nutricional. Alguns programas fazem parte deste contexto, em especial o Programa Nacional de Alimentação Escolar – PNAE. De acordo com Peixinho (2013), a Lei n° 11.947/2009 idealizava avanços no PNAE, ao atender um número maior de alunos, após a extensão para a rede pública da educação básica de jovens e adultos e também, a partir da recomendação da compra de no mínimo 30% dos produtos da agricultura familiar.</w:t>
      </w:r>
    </w:p>
    <w:p w14:paraId="0BC72C96" w14:textId="77777777" w:rsidR="00810794" w:rsidRPr="00136C30" w:rsidRDefault="00810794" w:rsidP="00810794">
      <w:pPr>
        <w:tabs>
          <w:tab w:val="left" w:pos="851"/>
        </w:tabs>
        <w:ind w:firstLine="284"/>
        <w:jc w:val="both"/>
        <w:rPr>
          <w:rFonts w:ascii="Avenir Book" w:hAnsi="Avenir Book"/>
          <w:sz w:val="24"/>
          <w:szCs w:val="24"/>
        </w:rPr>
      </w:pPr>
      <w:r w:rsidRPr="00136C30">
        <w:rPr>
          <w:rFonts w:ascii="Avenir Book" w:hAnsi="Avenir Book"/>
          <w:sz w:val="24"/>
          <w:szCs w:val="24"/>
        </w:rPr>
        <w:t xml:space="preserve">Porém, um dos gargalos para a melhor efetividade das políticas públicas trata-se da falta de planejamento governamental para o longo prazo. Em seu estudo, Silva </w:t>
      </w:r>
      <w:r w:rsidRPr="00136C30">
        <w:rPr>
          <w:rFonts w:ascii="Avenir Book" w:hAnsi="Avenir Book"/>
          <w:i/>
          <w:sz w:val="24"/>
          <w:szCs w:val="24"/>
        </w:rPr>
        <w:t>et al</w:t>
      </w:r>
      <w:r w:rsidRPr="00136C30">
        <w:rPr>
          <w:rFonts w:ascii="Avenir Book" w:hAnsi="Avenir Book"/>
          <w:sz w:val="24"/>
          <w:szCs w:val="24"/>
        </w:rPr>
        <w:t>. (2013) perceberam que não existe a consciência da importância do planejamento, como também, verificaram que a administração pública de alguns órgãos analisados a nível municipal, não realizam todas as fases de planejamento estratégico o que pode comprometer a efetividade das políticas públicas.</w:t>
      </w:r>
    </w:p>
    <w:p w14:paraId="51AF7C4C" w14:textId="77777777" w:rsidR="00810794" w:rsidRPr="00136C30" w:rsidRDefault="00810794" w:rsidP="00810794">
      <w:pPr>
        <w:tabs>
          <w:tab w:val="left" w:pos="851"/>
        </w:tabs>
        <w:ind w:firstLine="284"/>
        <w:jc w:val="both"/>
        <w:rPr>
          <w:rFonts w:ascii="Avenir Book" w:hAnsi="Avenir Book"/>
          <w:sz w:val="24"/>
          <w:szCs w:val="24"/>
        </w:rPr>
      </w:pPr>
      <w:r w:rsidRPr="00136C30">
        <w:rPr>
          <w:rFonts w:ascii="Avenir Book" w:hAnsi="Avenir Book"/>
          <w:sz w:val="24"/>
          <w:szCs w:val="24"/>
        </w:rPr>
        <w:t xml:space="preserve">Na literatura, diversos estudos já foram aplicados para medir a eficiência na utilização dos recursos federais em programas institucionais de alimentos. Bellé </w:t>
      </w:r>
      <w:r w:rsidRPr="00136C30">
        <w:rPr>
          <w:rFonts w:ascii="Avenir Book" w:hAnsi="Avenir Book"/>
          <w:i/>
          <w:sz w:val="24"/>
          <w:szCs w:val="24"/>
        </w:rPr>
        <w:t>et al</w:t>
      </w:r>
      <w:r w:rsidRPr="00136C30">
        <w:rPr>
          <w:rFonts w:ascii="Avenir Book" w:hAnsi="Avenir Book"/>
          <w:sz w:val="24"/>
          <w:szCs w:val="24"/>
        </w:rPr>
        <w:t>. (2014) concluiu em sua pesquisa no Sudoeste do Paraná que em relação a compra de alimentos da produção agrícola familiar entre os anos de 2010 e 2013, os municípios que foram mais eficientes foram aqueles que utilizaram 30% ou mais dos recursos recebidos pelo governo federal. Em direção oposta, o gráfico 1 mostra a realidade do estado do Pará. O número dos municípios que compraram da agricultura familiar abaixo dos 30% exigidos pela lei 11.947/2009, foi em média 48,1%.</w:t>
      </w:r>
    </w:p>
    <w:p w14:paraId="54403DC2" w14:textId="77777777" w:rsidR="00810794" w:rsidRPr="00136C30" w:rsidRDefault="00810794" w:rsidP="00810794">
      <w:pPr>
        <w:jc w:val="both"/>
        <w:rPr>
          <w:rFonts w:ascii="Avenir Book" w:hAnsi="Avenir Book"/>
          <w:color w:val="4F81BD" w:themeColor="accent1"/>
          <w:sz w:val="24"/>
          <w:szCs w:val="24"/>
        </w:rPr>
      </w:pPr>
    </w:p>
    <w:p w14:paraId="3F8E26A0" w14:textId="77777777" w:rsidR="00810794" w:rsidRPr="00136C30" w:rsidRDefault="00810794" w:rsidP="00810794">
      <w:pPr>
        <w:ind w:left="425"/>
        <w:jc w:val="both"/>
        <w:rPr>
          <w:rFonts w:ascii="Avenir Book" w:hAnsi="Avenir Book"/>
          <w:sz w:val="24"/>
          <w:szCs w:val="24"/>
        </w:rPr>
      </w:pPr>
      <w:r w:rsidRPr="00136C30">
        <w:rPr>
          <w:rFonts w:ascii="Avenir Book" w:hAnsi="Avenir Book"/>
          <w:b/>
          <w:sz w:val="24"/>
          <w:szCs w:val="24"/>
        </w:rPr>
        <w:t>Gráfico 1</w:t>
      </w:r>
      <w:r w:rsidRPr="00136C30">
        <w:rPr>
          <w:rFonts w:ascii="Avenir Book" w:hAnsi="Avenir Book"/>
          <w:sz w:val="24"/>
          <w:szCs w:val="24"/>
        </w:rPr>
        <w:t xml:space="preserve"> – Evolução das Compras da agricultura familiar, dos Municípios Paraense, a partir do PNAE, 2011/2017</w:t>
      </w:r>
    </w:p>
    <w:p w14:paraId="4B6C9839" w14:textId="77777777" w:rsidR="00810794" w:rsidRPr="00136C30" w:rsidRDefault="00810794" w:rsidP="00810794">
      <w:pPr>
        <w:ind w:firstLine="426"/>
        <w:jc w:val="both"/>
        <w:rPr>
          <w:rFonts w:ascii="Avenir Book" w:hAnsi="Avenir Book"/>
          <w:color w:val="4F81BD" w:themeColor="accent1"/>
          <w:sz w:val="24"/>
          <w:szCs w:val="24"/>
        </w:rPr>
      </w:pPr>
      <w:r w:rsidRPr="00136C30">
        <w:rPr>
          <w:rFonts w:ascii="Avenir Book" w:hAnsi="Avenir Book"/>
          <w:noProof/>
          <w:sz w:val="24"/>
          <w:szCs w:val="24"/>
          <w:lang w:val="pt-BR"/>
        </w:rPr>
        <w:drawing>
          <wp:inline distT="0" distB="0" distL="0" distR="0" wp14:anchorId="7EE0D35A" wp14:editId="12192540">
            <wp:extent cx="3479800" cy="1454150"/>
            <wp:effectExtent l="0" t="0" r="6350" b="12700"/>
            <wp:docPr id="5" name="Gráfico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18A338" w14:textId="77777777" w:rsidR="00810794" w:rsidRPr="00136C30" w:rsidRDefault="00810794" w:rsidP="00810794">
      <w:pPr>
        <w:ind w:left="284"/>
        <w:jc w:val="both"/>
        <w:rPr>
          <w:rFonts w:ascii="Avenir Book" w:hAnsi="Avenir Book"/>
        </w:rPr>
      </w:pPr>
      <w:r w:rsidRPr="00136C30">
        <w:rPr>
          <w:rFonts w:ascii="Avenir Book" w:hAnsi="Avenir Book"/>
        </w:rPr>
        <w:t xml:space="preserve">  Fonte: Dados do FNDE, 2019. Elaborado pelo autor.</w:t>
      </w:r>
    </w:p>
    <w:p w14:paraId="6C3A4D05" w14:textId="77777777" w:rsidR="00810794" w:rsidRPr="00136C30" w:rsidRDefault="00810794" w:rsidP="00810794">
      <w:pPr>
        <w:ind w:left="284"/>
        <w:jc w:val="both"/>
        <w:rPr>
          <w:rFonts w:ascii="Avenir Book" w:hAnsi="Avenir Book"/>
          <w:sz w:val="24"/>
          <w:szCs w:val="24"/>
        </w:rPr>
      </w:pPr>
    </w:p>
    <w:p w14:paraId="13A9A311" w14:textId="77777777" w:rsidR="00810794" w:rsidRDefault="00810794" w:rsidP="00810794">
      <w:pPr>
        <w:ind w:firstLine="284"/>
        <w:jc w:val="both"/>
        <w:rPr>
          <w:rFonts w:ascii="Avenir Book" w:hAnsi="Avenir Book"/>
          <w:sz w:val="24"/>
          <w:szCs w:val="24"/>
        </w:rPr>
      </w:pPr>
      <w:r w:rsidRPr="00136C30">
        <w:rPr>
          <w:rFonts w:ascii="Avenir Book" w:hAnsi="Avenir Book"/>
          <w:sz w:val="24"/>
          <w:szCs w:val="24"/>
        </w:rPr>
        <w:t>Ao levar em consideração agora a média da soma dos municípios que não compram nada, com os que compram abaixo do exigido, o percentual aumenta para 72,3%. A realidade do gráfico 2 demonstra a necessidade de direcionar uma atenção maior para a agricultura familiar, tendo em vista o que é produzido por cada setor, ou seja, enquanto o agronegócio insiste em uma agricultura baseada na monocultura para exportação, a agricultura familiar prioriza a produção de alimentos saudáveis, para a mesa de cada família. Desta forma, vê-se a necessidade de investimentos e políticas concretas de fomento à agricultura familiar.</w:t>
      </w:r>
    </w:p>
    <w:p w14:paraId="2F7D332A" w14:textId="77777777" w:rsidR="00136C30" w:rsidRDefault="00136C30" w:rsidP="00810794">
      <w:pPr>
        <w:ind w:firstLine="284"/>
        <w:jc w:val="both"/>
        <w:rPr>
          <w:rFonts w:ascii="Avenir Book" w:hAnsi="Avenir Book"/>
          <w:sz w:val="24"/>
          <w:szCs w:val="24"/>
        </w:rPr>
      </w:pPr>
    </w:p>
    <w:p w14:paraId="7120AE58" w14:textId="77777777" w:rsidR="00136C30" w:rsidRDefault="00136C30" w:rsidP="00810794">
      <w:pPr>
        <w:ind w:firstLine="284"/>
        <w:jc w:val="both"/>
        <w:rPr>
          <w:rFonts w:ascii="Avenir Book" w:hAnsi="Avenir Book"/>
          <w:sz w:val="24"/>
          <w:szCs w:val="24"/>
        </w:rPr>
      </w:pPr>
    </w:p>
    <w:p w14:paraId="0DCD48E1" w14:textId="77777777" w:rsidR="00136C30" w:rsidRDefault="00136C30" w:rsidP="00810794">
      <w:pPr>
        <w:ind w:firstLine="284"/>
        <w:jc w:val="both"/>
        <w:rPr>
          <w:rFonts w:ascii="Avenir Book" w:hAnsi="Avenir Book"/>
          <w:sz w:val="24"/>
          <w:szCs w:val="24"/>
        </w:rPr>
      </w:pPr>
    </w:p>
    <w:p w14:paraId="17718A3A" w14:textId="77777777" w:rsidR="00136C30" w:rsidRDefault="00136C30" w:rsidP="00810794">
      <w:pPr>
        <w:ind w:firstLine="284"/>
        <w:jc w:val="both"/>
        <w:rPr>
          <w:rFonts w:ascii="Avenir Book" w:hAnsi="Avenir Book"/>
          <w:sz w:val="24"/>
          <w:szCs w:val="24"/>
        </w:rPr>
      </w:pPr>
    </w:p>
    <w:p w14:paraId="79D0862B" w14:textId="77777777" w:rsidR="00136C30" w:rsidRDefault="00136C30" w:rsidP="00810794">
      <w:pPr>
        <w:ind w:firstLine="284"/>
        <w:jc w:val="both"/>
        <w:rPr>
          <w:rFonts w:ascii="Avenir Book" w:hAnsi="Avenir Book"/>
          <w:sz w:val="24"/>
          <w:szCs w:val="24"/>
        </w:rPr>
      </w:pPr>
    </w:p>
    <w:p w14:paraId="4FB81B2D" w14:textId="77777777" w:rsidR="00136C30" w:rsidRPr="00136C30" w:rsidRDefault="00136C30" w:rsidP="00810794">
      <w:pPr>
        <w:ind w:firstLine="284"/>
        <w:jc w:val="both"/>
        <w:rPr>
          <w:rFonts w:ascii="Avenir Book" w:hAnsi="Avenir Book"/>
          <w:sz w:val="24"/>
          <w:szCs w:val="24"/>
        </w:rPr>
      </w:pPr>
    </w:p>
    <w:p w14:paraId="6DE18C87" w14:textId="77777777" w:rsidR="00810794" w:rsidRPr="00136C30" w:rsidRDefault="00810794" w:rsidP="00810794">
      <w:pPr>
        <w:ind w:firstLine="708"/>
        <w:jc w:val="both"/>
        <w:rPr>
          <w:rFonts w:ascii="Avenir Book" w:hAnsi="Avenir Book"/>
          <w:sz w:val="24"/>
          <w:szCs w:val="24"/>
        </w:rPr>
      </w:pPr>
    </w:p>
    <w:p w14:paraId="00D91095" w14:textId="77777777" w:rsidR="00810794" w:rsidRPr="00136C30" w:rsidRDefault="00810794" w:rsidP="00810794">
      <w:pPr>
        <w:jc w:val="both"/>
        <w:rPr>
          <w:rFonts w:ascii="Avenir Book" w:hAnsi="Avenir Book"/>
          <w:b/>
          <w:sz w:val="24"/>
          <w:szCs w:val="24"/>
        </w:rPr>
      </w:pPr>
      <w:r w:rsidRPr="00136C30">
        <w:rPr>
          <w:rFonts w:ascii="Avenir Book" w:hAnsi="Avenir Book"/>
          <w:b/>
          <w:sz w:val="24"/>
          <w:szCs w:val="24"/>
        </w:rPr>
        <w:lastRenderedPageBreak/>
        <w:t>Gráfico 2</w:t>
      </w:r>
      <w:r w:rsidRPr="00136C30">
        <w:rPr>
          <w:rFonts w:ascii="Avenir Book" w:hAnsi="Avenir Book"/>
          <w:b/>
          <w:bCs/>
          <w:sz w:val="24"/>
          <w:szCs w:val="24"/>
        </w:rPr>
        <w:t xml:space="preserve"> </w:t>
      </w:r>
      <w:r w:rsidRPr="00136C30">
        <w:rPr>
          <w:rFonts w:ascii="Avenir Book" w:hAnsi="Avenir Book"/>
          <w:sz w:val="24"/>
          <w:szCs w:val="24"/>
        </w:rPr>
        <w:t>-</w:t>
      </w:r>
      <w:r w:rsidRPr="00136C30">
        <w:rPr>
          <w:rFonts w:ascii="Avenir Book" w:hAnsi="Avenir Book"/>
          <w:b/>
          <w:sz w:val="24"/>
          <w:szCs w:val="24"/>
        </w:rPr>
        <w:t xml:space="preserve"> </w:t>
      </w:r>
      <w:r w:rsidRPr="00136C30">
        <w:rPr>
          <w:rFonts w:ascii="Avenir Book" w:hAnsi="Avenir Book"/>
          <w:bCs/>
          <w:sz w:val="24"/>
          <w:szCs w:val="24"/>
        </w:rPr>
        <w:t>Crédito</w:t>
      </w:r>
      <w:r w:rsidRPr="00136C30">
        <w:rPr>
          <w:rFonts w:ascii="Avenir Book" w:hAnsi="Avenir Book"/>
          <w:bCs/>
          <w:sz w:val="24"/>
          <w:szCs w:val="24"/>
          <w:vertAlign w:val="superscript"/>
        </w:rPr>
        <w:t>*</w:t>
      </w:r>
      <w:r w:rsidRPr="00136C30">
        <w:rPr>
          <w:rFonts w:ascii="Avenir Book" w:hAnsi="Avenir Book"/>
          <w:bCs/>
          <w:sz w:val="24"/>
          <w:szCs w:val="24"/>
        </w:rPr>
        <w:t xml:space="preserve"> rural disponibilizados e executados entre os anos de 2003 e 2019</w:t>
      </w:r>
      <w:r w:rsidRPr="00136C30">
        <w:rPr>
          <w:rFonts w:ascii="Avenir Book" w:hAnsi="Avenir Book"/>
          <w:b/>
          <w:sz w:val="24"/>
          <w:szCs w:val="24"/>
        </w:rPr>
        <w:t xml:space="preserve"> </w:t>
      </w:r>
    </w:p>
    <w:p w14:paraId="225DC938" w14:textId="77777777" w:rsidR="00810794" w:rsidRPr="00136C30" w:rsidRDefault="00810794" w:rsidP="00810794">
      <w:pPr>
        <w:jc w:val="both"/>
        <w:rPr>
          <w:rFonts w:ascii="Avenir Book" w:hAnsi="Avenir Book"/>
          <w:sz w:val="24"/>
          <w:szCs w:val="24"/>
        </w:rPr>
      </w:pPr>
      <w:r w:rsidRPr="00136C30">
        <w:rPr>
          <w:rFonts w:ascii="Avenir Book" w:hAnsi="Avenir Book"/>
          <w:noProof/>
          <w:sz w:val="24"/>
          <w:szCs w:val="24"/>
          <w:lang w:val="pt-BR"/>
        </w:rPr>
        <w:drawing>
          <wp:inline distT="0" distB="0" distL="0" distR="0" wp14:anchorId="69B6BDF9" wp14:editId="22A2DC5D">
            <wp:extent cx="4432935" cy="1943100"/>
            <wp:effectExtent l="0" t="0" r="571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D3FD1" w14:textId="77777777" w:rsidR="00810794" w:rsidRPr="00136C30" w:rsidRDefault="00810794" w:rsidP="00810794">
      <w:pPr>
        <w:jc w:val="both"/>
        <w:rPr>
          <w:rFonts w:ascii="Avenir Book" w:hAnsi="Avenir Book"/>
          <w:bCs/>
        </w:rPr>
      </w:pPr>
      <w:r w:rsidRPr="00136C30">
        <w:rPr>
          <w:rFonts w:ascii="Avenir Book" w:hAnsi="Avenir Book"/>
        </w:rPr>
        <w:t xml:space="preserve">Fonte: Brasil (2019). Elaborado pelo autor. </w:t>
      </w:r>
    </w:p>
    <w:p w14:paraId="4885E511" w14:textId="77777777" w:rsidR="00810794" w:rsidRDefault="00810794" w:rsidP="00810794">
      <w:pPr>
        <w:jc w:val="both"/>
        <w:rPr>
          <w:rFonts w:ascii="Avenir Book" w:hAnsi="Avenir Book"/>
          <w:bCs/>
        </w:rPr>
      </w:pPr>
      <w:r w:rsidRPr="00136C30">
        <w:rPr>
          <w:rFonts w:ascii="Avenir Book" w:hAnsi="Avenir Book"/>
          <w:bCs/>
        </w:rPr>
        <w:t>* R$ em bilhões de reais corrente.</w:t>
      </w:r>
    </w:p>
    <w:p w14:paraId="64F77B6A" w14:textId="77777777" w:rsidR="00136C30" w:rsidRPr="00136C30" w:rsidRDefault="00136C30" w:rsidP="00810794">
      <w:pPr>
        <w:jc w:val="both"/>
        <w:rPr>
          <w:rFonts w:ascii="Avenir Book" w:hAnsi="Avenir Book"/>
          <w:b/>
        </w:rPr>
      </w:pPr>
    </w:p>
    <w:p w14:paraId="6027BF93" w14:textId="77777777" w:rsidR="00810794" w:rsidRPr="00136C30" w:rsidRDefault="00810794" w:rsidP="00810794">
      <w:pPr>
        <w:ind w:firstLine="284"/>
        <w:jc w:val="both"/>
        <w:rPr>
          <w:rFonts w:ascii="Avenir Book" w:hAnsi="Avenir Book"/>
          <w:sz w:val="24"/>
          <w:szCs w:val="24"/>
        </w:rPr>
      </w:pPr>
      <w:r w:rsidRPr="00136C30">
        <w:rPr>
          <w:rFonts w:ascii="Avenir Book" w:hAnsi="Avenir Book"/>
          <w:sz w:val="24"/>
          <w:szCs w:val="24"/>
        </w:rPr>
        <w:t>É perceptível que mesmo com o passar dos anos, a política de preservação da agricultura voltada para a monocultura de exportação do agronegócio é sempre beneficiada com um dispêndio de recursos totalmente diferente do que é investido na agricultura familiar, não levando em conta o que mostra Schwartzman (2015), em que a agricultura familiar é capaz de gerar mais empregos do que os grandes latifundiários com a agricultura patronal, ou seja, é capaz de cumprir seu papel no desenvolvimento, a partir da criação de empregos.</w:t>
      </w:r>
    </w:p>
    <w:p w14:paraId="6FED54F3" w14:textId="77777777" w:rsidR="00810794" w:rsidRPr="00136C30" w:rsidRDefault="00810794" w:rsidP="00810794">
      <w:pPr>
        <w:ind w:firstLine="284"/>
        <w:jc w:val="both"/>
        <w:rPr>
          <w:rFonts w:ascii="Avenir Book" w:hAnsi="Avenir Book"/>
          <w:sz w:val="24"/>
          <w:szCs w:val="24"/>
        </w:rPr>
      </w:pPr>
      <w:r w:rsidRPr="00136C30">
        <w:rPr>
          <w:rFonts w:ascii="Avenir Book" w:hAnsi="Avenir Book"/>
          <w:sz w:val="24"/>
          <w:szCs w:val="24"/>
        </w:rPr>
        <w:t>Para buscar mostrar a realidade da agricultura familiar no estado do Pará, este trabalho tem como objetivo fazer uma análise da utilização dos recursos federais do Programa Nacional de Alimentação Escolar – PNAE – pelos municípios participantes do Estado do Pará, a partir da efetividade do programa supracitado para o desenvolvimento econômico. Para isso, dividiu-se em três seções: A primeira, trata desta introdução. A segunda seção tratará do PNAE como uma Política Pública, na sequência, a terceira seção abordará a metodologia utilizada e por fim, serão trazidos os resultados da pesquisa, a partir dos modelos econométricos utilizados.</w:t>
      </w:r>
    </w:p>
    <w:p w14:paraId="22696940" w14:textId="77777777" w:rsidR="002E3ABE" w:rsidRPr="00136C30" w:rsidRDefault="002E3ABE" w:rsidP="002E3ABE">
      <w:pPr>
        <w:rPr>
          <w:rFonts w:ascii="Avenir Book" w:eastAsia="Arial" w:hAnsi="Avenir Book" w:cs="Arial"/>
          <w:b/>
          <w:sz w:val="24"/>
          <w:szCs w:val="24"/>
        </w:rPr>
      </w:pPr>
    </w:p>
    <w:p w14:paraId="21C7DFB8" w14:textId="018E8C9F" w:rsidR="002E3ABE" w:rsidRPr="00136C30" w:rsidRDefault="00B13C4F" w:rsidP="002E3ABE">
      <w:pPr>
        <w:rPr>
          <w:rFonts w:ascii="Avenir Book" w:hAnsi="Avenir Book"/>
          <w:b/>
          <w:sz w:val="24"/>
          <w:szCs w:val="24"/>
        </w:rPr>
      </w:pPr>
      <w:r w:rsidRPr="00136C30">
        <w:rPr>
          <w:rFonts w:ascii="Avenir Book" w:hAnsi="Avenir Book"/>
          <w:b/>
          <w:sz w:val="24"/>
          <w:szCs w:val="24"/>
        </w:rPr>
        <w:t>O PROGRAMA NACIONAL DE ALIMENTAÇÃO ESCOLAR COMO POLÍTICA PÚBLICA</w:t>
      </w:r>
    </w:p>
    <w:p w14:paraId="0BDE6678" w14:textId="77777777" w:rsidR="002E3ABE" w:rsidRPr="00136C30" w:rsidRDefault="002E3ABE" w:rsidP="002E3ABE">
      <w:pPr>
        <w:ind w:firstLine="284"/>
        <w:rPr>
          <w:rFonts w:ascii="Avenir Book" w:hAnsi="Avenir Book"/>
          <w:b/>
          <w:sz w:val="24"/>
          <w:szCs w:val="24"/>
        </w:rPr>
      </w:pPr>
    </w:p>
    <w:p w14:paraId="6E0DCE27" w14:textId="1D7E7E50" w:rsidR="002E3ABE" w:rsidRDefault="002E3ABE" w:rsidP="002E3ABE">
      <w:pPr>
        <w:ind w:firstLine="284"/>
        <w:jc w:val="both"/>
        <w:rPr>
          <w:rFonts w:ascii="Avenir Book" w:hAnsi="Avenir Book"/>
          <w:sz w:val="24"/>
          <w:szCs w:val="24"/>
        </w:rPr>
      </w:pPr>
      <w:r w:rsidRPr="00136C30">
        <w:rPr>
          <w:rFonts w:ascii="Avenir Book" w:hAnsi="Avenir Book"/>
          <w:sz w:val="24"/>
          <w:szCs w:val="24"/>
        </w:rPr>
        <w:t>As políticas públicas podem ser entendidas como ferramentas que o governo, tanto no âmbito federal, como estadual ou municipal fazem uso para buscar solucionar problemas de cunho econômico, político e social, ou seja, são ações que buscam atender as demandas existentes por meio da sua intervenção. Como aponta Laswell (1936), as decisões sobre políticas públicas precisam dizer: quem ganha o quê, por que e que diferença faz. Ainda assim, é preciso também seguir algumas etapas como</w:t>
      </w:r>
      <w:r w:rsidR="00E37045" w:rsidRPr="00136C30">
        <w:rPr>
          <w:rFonts w:ascii="Avenir Book" w:hAnsi="Avenir Book"/>
          <w:sz w:val="24"/>
          <w:szCs w:val="24"/>
        </w:rPr>
        <w:t xml:space="preserve"> demonstrado na figura 1</w:t>
      </w:r>
      <w:r w:rsidRPr="00136C30">
        <w:rPr>
          <w:rFonts w:ascii="Avenir Book" w:hAnsi="Avenir Book"/>
          <w:sz w:val="24"/>
          <w:szCs w:val="24"/>
        </w:rPr>
        <w:t>: i) Identificação do problema; ii) Agenda; iii) Formulação; iv) Tomada de decisão; v) Implementação vi)</w:t>
      </w:r>
      <w:r w:rsidR="000E7F81" w:rsidRPr="00136C30">
        <w:rPr>
          <w:rFonts w:ascii="Avenir Book" w:hAnsi="Avenir Book"/>
          <w:sz w:val="24"/>
          <w:szCs w:val="24"/>
        </w:rPr>
        <w:t xml:space="preserve"> Monitoramento; vii) Avaliação.</w:t>
      </w:r>
    </w:p>
    <w:p w14:paraId="05468B32" w14:textId="77777777" w:rsidR="00136C30" w:rsidRDefault="00136C30" w:rsidP="002E3ABE">
      <w:pPr>
        <w:ind w:firstLine="284"/>
        <w:jc w:val="both"/>
        <w:rPr>
          <w:rFonts w:ascii="Avenir Book" w:hAnsi="Avenir Book"/>
          <w:sz w:val="24"/>
          <w:szCs w:val="24"/>
        </w:rPr>
      </w:pPr>
    </w:p>
    <w:p w14:paraId="7E56B009" w14:textId="77777777" w:rsidR="00136C30" w:rsidRDefault="00136C30" w:rsidP="002E3ABE">
      <w:pPr>
        <w:ind w:firstLine="284"/>
        <w:jc w:val="both"/>
        <w:rPr>
          <w:rFonts w:ascii="Avenir Book" w:hAnsi="Avenir Book"/>
          <w:sz w:val="24"/>
          <w:szCs w:val="24"/>
        </w:rPr>
      </w:pPr>
    </w:p>
    <w:p w14:paraId="5EAC5648" w14:textId="77777777" w:rsidR="00136C30" w:rsidRDefault="00136C30" w:rsidP="002E3ABE">
      <w:pPr>
        <w:ind w:firstLine="284"/>
        <w:jc w:val="both"/>
        <w:rPr>
          <w:rFonts w:ascii="Avenir Book" w:hAnsi="Avenir Book"/>
          <w:sz w:val="24"/>
          <w:szCs w:val="24"/>
        </w:rPr>
      </w:pPr>
    </w:p>
    <w:p w14:paraId="147702AB" w14:textId="77777777" w:rsidR="00136C30" w:rsidRDefault="00136C30" w:rsidP="002E3ABE">
      <w:pPr>
        <w:ind w:firstLine="284"/>
        <w:jc w:val="both"/>
        <w:rPr>
          <w:rFonts w:ascii="Avenir Book" w:hAnsi="Avenir Book"/>
          <w:sz w:val="24"/>
          <w:szCs w:val="24"/>
        </w:rPr>
      </w:pPr>
    </w:p>
    <w:p w14:paraId="34AE0CEC" w14:textId="77777777" w:rsidR="00136C30" w:rsidRDefault="00136C30" w:rsidP="002E3ABE">
      <w:pPr>
        <w:ind w:firstLine="284"/>
        <w:jc w:val="both"/>
        <w:rPr>
          <w:rFonts w:ascii="Avenir Book" w:hAnsi="Avenir Book"/>
          <w:sz w:val="24"/>
          <w:szCs w:val="24"/>
        </w:rPr>
      </w:pPr>
    </w:p>
    <w:p w14:paraId="1432996C" w14:textId="77777777" w:rsidR="00136C30" w:rsidRDefault="00136C30" w:rsidP="002E3ABE">
      <w:pPr>
        <w:ind w:firstLine="284"/>
        <w:jc w:val="both"/>
        <w:rPr>
          <w:rFonts w:ascii="Avenir Book" w:hAnsi="Avenir Book"/>
          <w:sz w:val="24"/>
          <w:szCs w:val="24"/>
        </w:rPr>
      </w:pPr>
    </w:p>
    <w:p w14:paraId="743475FC" w14:textId="77777777" w:rsidR="00136C30" w:rsidRPr="00136C30" w:rsidRDefault="00136C30" w:rsidP="002E3ABE">
      <w:pPr>
        <w:ind w:firstLine="284"/>
        <w:jc w:val="both"/>
        <w:rPr>
          <w:rFonts w:ascii="Avenir Book" w:hAnsi="Avenir Book"/>
        </w:rPr>
      </w:pPr>
    </w:p>
    <w:p w14:paraId="1DED5477" w14:textId="77777777" w:rsidR="00E37045" w:rsidRPr="00136C30" w:rsidRDefault="00E37045" w:rsidP="002E3ABE">
      <w:pPr>
        <w:ind w:firstLine="284"/>
        <w:jc w:val="both"/>
        <w:rPr>
          <w:rFonts w:ascii="Avenir Book" w:hAnsi="Avenir Book"/>
        </w:rPr>
      </w:pPr>
    </w:p>
    <w:p w14:paraId="2BBA440B" w14:textId="77777777" w:rsidR="00E37045" w:rsidRPr="00136C30" w:rsidRDefault="00E37045" w:rsidP="00E37045">
      <w:pPr>
        <w:ind w:firstLine="709"/>
        <w:jc w:val="both"/>
        <w:rPr>
          <w:rFonts w:ascii="Avenir Book" w:hAnsi="Avenir Book"/>
          <w:sz w:val="24"/>
          <w:szCs w:val="24"/>
        </w:rPr>
      </w:pPr>
      <w:r w:rsidRPr="00136C30">
        <w:rPr>
          <w:rFonts w:ascii="Avenir Book" w:hAnsi="Avenir Book"/>
          <w:b/>
          <w:bCs/>
          <w:sz w:val="24"/>
          <w:szCs w:val="24"/>
        </w:rPr>
        <w:lastRenderedPageBreak/>
        <w:t>Figura 1</w:t>
      </w:r>
      <w:r w:rsidRPr="00136C30">
        <w:rPr>
          <w:rFonts w:ascii="Avenir Book" w:hAnsi="Avenir Book"/>
          <w:sz w:val="24"/>
          <w:szCs w:val="24"/>
        </w:rPr>
        <w:t xml:space="preserve"> – Ciclo de políticas públicas</w:t>
      </w:r>
    </w:p>
    <w:p w14:paraId="23D12CF2" w14:textId="77777777" w:rsidR="00E37045" w:rsidRPr="00136C30" w:rsidRDefault="00E37045" w:rsidP="00E37045">
      <w:pPr>
        <w:ind w:firstLine="709"/>
        <w:jc w:val="both"/>
        <w:rPr>
          <w:rFonts w:ascii="Avenir Book" w:hAnsi="Avenir Book"/>
          <w:sz w:val="24"/>
          <w:szCs w:val="24"/>
        </w:rPr>
      </w:pPr>
      <w:r w:rsidRPr="00136C30">
        <w:rPr>
          <w:rFonts w:ascii="Avenir Book" w:hAnsi="Avenir Book"/>
          <w:noProof/>
          <w:sz w:val="24"/>
          <w:szCs w:val="24"/>
        </w:rPr>
        <w:drawing>
          <wp:inline distT="0" distB="0" distL="0" distR="0" wp14:anchorId="21B72FF5" wp14:editId="0BB79C21">
            <wp:extent cx="3606394" cy="1710936"/>
            <wp:effectExtent l="0" t="0" r="0" b="3810"/>
            <wp:docPr id="6" name="Imagem 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454" cy="1719978"/>
                    </a:xfrm>
                    <a:prstGeom prst="rect">
                      <a:avLst/>
                    </a:prstGeom>
                    <a:noFill/>
                    <a:ln>
                      <a:noFill/>
                    </a:ln>
                  </pic:spPr>
                </pic:pic>
              </a:graphicData>
            </a:graphic>
          </wp:inline>
        </w:drawing>
      </w:r>
    </w:p>
    <w:p w14:paraId="2AB5F650" w14:textId="77777777" w:rsidR="00E37045" w:rsidRPr="00136C30" w:rsidRDefault="00E37045" w:rsidP="00E37045">
      <w:pPr>
        <w:ind w:firstLine="709"/>
        <w:jc w:val="both"/>
        <w:rPr>
          <w:rFonts w:ascii="Avenir Book" w:hAnsi="Avenir Book"/>
        </w:rPr>
      </w:pPr>
      <w:r w:rsidRPr="00136C30">
        <w:rPr>
          <w:rFonts w:ascii="Avenir Book" w:hAnsi="Avenir Book"/>
        </w:rPr>
        <w:t>Fonte: CLP, 2019.</w:t>
      </w:r>
    </w:p>
    <w:p w14:paraId="290C08D0" w14:textId="77777777" w:rsidR="00E37045" w:rsidRPr="00136C30" w:rsidRDefault="00E37045" w:rsidP="002E3ABE">
      <w:pPr>
        <w:ind w:firstLine="284"/>
        <w:jc w:val="both"/>
        <w:rPr>
          <w:rFonts w:ascii="Avenir Book" w:hAnsi="Avenir Book"/>
          <w:sz w:val="24"/>
          <w:szCs w:val="24"/>
        </w:rPr>
      </w:pPr>
    </w:p>
    <w:p w14:paraId="22AA8FBA" w14:textId="77777777" w:rsidR="002E3ABE" w:rsidRPr="00136C30" w:rsidRDefault="002E3ABE" w:rsidP="002E3ABE">
      <w:pPr>
        <w:tabs>
          <w:tab w:val="left" w:pos="851"/>
        </w:tabs>
        <w:ind w:firstLine="284"/>
        <w:jc w:val="both"/>
        <w:rPr>
          <w:rFonts w:ascii="Avenir Book" w:hAnsi="Avenir Book"/>
          <w:sz w:val="24"/>
          <w:szCs w:val="24"/>
        </w:rPr>
      </w:pPr>
      <w:r w:rsidRPr="00136C30">
        <w:rPr>
          <w:rFonts w:ascii="Avenir Book" w:hAnsi="Avenir Book"/>
          <w:sz w:val="24"/>
          <w:szCs w:val="24"/>
        </w:rPr>
        <w:t>Desta forma, o PNAE como política pública é considerado um dos maiores programas do mundo, e também, mais antigo programa de assistência do Governo Federal (</w:t>
      </w:r>
      <w:r w:rsidRPr="00136C30">
        <w:rPr>
          <w:rFonts w:ascii="Avenir Book" w:hAnsi="Avenir Book"/>
          <w:sz w:val="24"/>
          <w:szCs w:val="24"/>
          <w:lang w:eastAsia="es-CR"/>
        </w:rPr>
        <w:t xml:space="preserve">TURPIN, 2009; </w:t>
      </w:r>
      <w:r w:rsidRPr="00136C30">
        <w:rPr>
          <w:rFonts w:ascii="Avenir Book" w:hAnsi="Avenir Book"/>
          <w:sz w:val="24"/>
          <w:szCs w:val="24"/>
        </w:rPr>
        <w:t xml:space="preserve">BELLÉ, </w:t>
      </w:r>
      <w:r w:rsidRPr="00136C30">
        <w:rPr>
          <w:rFonts w:ascii="Avenir Book" w:hAnsi="Avenir Book"/>
          <w:i/>
          <w:sz w:val="24"/>
          <w:szCs w:val="24"/>
        </w:rPr>
        <w:t>et al.,</w:t>
      </w:r>
      <w:r w:rsidRPr="00136C30">
        <w:rPr>
          <w:rFonts w:ascii="Avenir Book" w:hAnsi="Avenir Book"/>
          <w:sz w:val="24"/>
          <w:szCs w:val="24"/>
        </w:rPr>
        <w:t xml:space="preserve"> 2014; PEIXINHO, 2013). Trata-se do maior programa de alimentação em execução, atuação e continuidade que tem por objetivo buscar melhorias no âmbito alimentar, educacional, e nutricional das pessoas atendidas – geralmente, crianças em idade escolar.</w:t>
      </w:r>
    </w:p>
    <w:p w14:paraId="0458993B" w14:textId="77777777" w:rsidR="002E3ABE" w:rsidRPr="00136C30" w:rsidRDefault="002E3ABE" w:rsidP="002E3ABE">
      <w:pPr>
        <w:tabs>
          <w:tab w:val="left" w:pos="851"/>
        </w:tabs>
        <w:ind w:firstLine="284"/>
        <w:jc w:val="both"/>
        <w:rPr>
          <w:rFonts w:ascii="Avenir Book" w:hAnsi="Avenir Book"/>
          <w:sz w:val="24"/>
          <w:szCs w:val="24"/>
        </w:rPr>
      </w:pPr>
      <w:r w:rsidRPr="00136C30">
        <w:rPr>
          <w:rFonts w:ascii="Avenir Book" w:hAnsi="Avenir Book"/>
          <w:sz w:val="24"/>
          <w:szCs w:val="24"/>
        </w:rPr>
        <w:t xml:space="preserve">O PNAE passou por diversas modificações durante a sua criação e atuação. Segundo Caldas e Ávila (2013), na década de 1950, foi criado o Plano Nacional de Alimentação e Nutrição, denominado “Conjuntura Alimentar e o Problema da Nutrição no Brasil”, com recursos provindos do Fundo Internacional de Socorro a Infância (FISI). O programa também se chamou Campanha de Merenda Escola (CME), tendo passado a se chamar Campanha Nacional de Merenda Escolar (CNME) em 1956, através do Decreto 39.007/56. Após o golpe militar um novo decreto (Decreto 56.886/65) mudou o nome do programa para Campanha Nacional de Alimentação Escolar (CNAE). </w:t>
      </w:r>
    </w:p>
    <w:p w14:paraId="55FB2AEC" w14:textId="77777777" w:rsidR="002E3ABE" w:rsidRPr="00136C30" w:rsidRDefault="002E3ABE" w:rsidP="002E3ABE">
      <w:pPr>
        <w:tabs>
          <w:tab w:val="left" w:pos="851"/>
        </w:tabs>
        <w:ind w:firstLine="284"/>
        <w:jc w:val="both"/>
        <w:rPr>
          <w:rFonts w:ascii="Avenir Book" w:hAnsi="Avenir Book"/>
          <w:sz w:val="24"/>
          <w:szCs w:val="24"/>
        </w:rPr>
      </w:pPr>
      <w:r w:rsidRPr="00136C30">
        <w:rPr>
          <w:rFonts w:ascii="Avenir Book" w:hAnsi="Avenir Book"/>
          <w:sz w:val="24"/>
          <w:szCs w:val="24"/>
        </w:rPr>
        <w:t xml:space="preserve">O programa já foi financiado por diversos órgãos como por exemplo: Agências internacionais, Nações Unidas, UNICEF, </w:t>
      </w:r>
      <w:r w:rsidRPr="00136C30">
        <w:rPr>
          <w:rFonts w:ascii="Avenir Book" w:hAnsi="Avenir Book"/>
          <w:i/>
          <w:sz w:val="24"/>
          <w:szCs w:val="24"/>
        </w:rPr>
        <w:t xml:space="preserve">United States Agency for Internacional Develpment </w:t>
      </w:r>
      <w:r w:rsidRPr="00136C30">
        <w:rPr>
          <w:rFonts w:ascii="Avenir Book" w:hAnsi="Avenir Book"/>
          <w:sz w:val="24"/>
          <w:szCs w:val="24"/>
        </w:rPr>
        <w:t>(USAID) e do Programa Mundial de Alimentos (PMA) da Organização das Nações Unidas (ONU). (PEIXEINHO, 2013). No entanto, nos anos de 1973 e 1974 foi executada a primeira fase do Programa Nacional de Alimentação e Nutrição (PRONAN), com sua segunda fase realizada entre 1976 e 1979. Só a partir de 1976 que o programa passou a ser financiado com recursos públicos provindos do Ministério da Educação (MEC) e em 1979, é modificado mais uma vez passando a chamar-se Programa Nacional de Alimentação Escolar (AVILA, CALDAS e ASSAD, 2013; SÍCOLI, 2017).</w:t>
      </w:r>
    </w:p>
    <w:p w14:paraId="1FAA8C4F" w14:textId="77777777" w:rsidR="002E3ABE" w:rsidRPr="00136C30" w:rsidRDefault="002E3ABE" w:rsidP="002E3ABE">
      <w:pPr>
        <w:tabs>
          <w:tab w:val="left" w:pos="851"/>
        </w:tabs>
        <w:ind w:firstLine="284"/>
        <w:jc w:val="both"/>
        <w:rPr>
          <w:rFonts w:ascii="Avenir Book" w:hAnsi="Avenir Book"/>
          <w:sz w:val="24"/>
          <w:szCs w:val="24"/>
        </w:rPr>
      </w:pPr>
      <w:r w:rsidRPr="00136C30">
        <w:rPr>
          <w:rFonts w:ascii="Avenir Book" w:hAnsi="Avenir Book"/>
          <w:sz w:val="24"/>
          <w:szCs w:val="24"/>
        </w:rPr>
        <w:t>Além da sustentabilidade, o fator regional também apresenta grande contributo para o fortalecimento do PNAE ou seja, ao comprar do agricultor familiar daquela região, o pograma está garantindo que os alunos atendidos possam desfrutar de uma alimentação saudável, com produtos regionais, fortalecendo assim a cultura e a culinária daquela região.</w:t>
      </w:r>
    </w:p>
    <w:p w14:paraId="6CD56DBE" w14:textId="77777777" w:rsidR="002E3ABE" w:rsidRDefault="002E3ABE" w:rsidP="002E3ABE">
      <w:pPr>
        <w:ind w:firstLine="284"/>
        <w:jc w:val="both"/>
        <w:rPr>
          <w:rFonts w:ascii="Avenir Book" w:hAnsi="Avenir Book"/>
          <w:sz w:val="24"/>
          <w:szCs w:val="24"/>
        </w:rPr>
      </w:pPr>
      <w:r w:rsidRPr="00136C30">
        <w:rPr>
          <w:rFonts w:ascii="Avenir Book" w:hAnsi="Avenir Book"/>
          <w:sz w:val="24"/>
          <w:szCs w:val="24"/>
        </w:rPr>
        <w:t>Este cenário pode ser visto na tabela 1, onde</w:t>
      </w:r>
      <w:r w:rsidRPr="00136C30">
        <w:rPr>
          <w:rFonts w:ascii="Avenir Book" w:hAnsi="Avenir Book"/>
          <w:b/>
          <w:sz w:val="24"/>
          <w:szCs w:val="24"/>
        </w:rPr>
        <w:t xml:space="preserve"> </w:t>
      </w:r>
      <w:r w:rsidRPr="00136C30">
        <w:rPr>
          <w:rFonts w:ascii="Avenir Book" w:hAnsi="Avenir Book"/>
          <w:sz w:val="24"/>
          <w:szCs w:val="24"/>
        </w:rPr>
        <w:t>é possível observar a participação da agricultura familiar dentre os diversos produtos utilizados na merenda escolar e que são cultivados no estado. Apresenta grande destaque a produção da mandioca, com 91,1% sendo produzida pela agricultura familiar. Produtos de culturas tradicionais na região e no estado também apresentam grande participação da agricultura familiar em sua produção, como é o exemplo do açaí e do cupuaçu, com 79,2% e 66,2%, respectivamente.</w:t>
      </w:r>
    </w:p>
    <w:p w14:paraId="1B9F35C4" w14:textId="77777777" w:rsidR="00136C30" w:rsidRPr="00136C30" w:rsidRDefault="00136C30" w:rsidP="002E3ABE">
      <w:pPr>
        <w:ind w:firstLine="284"/>
        <w:jc w:val="both"/>
        <w:rPr>
          <w:rFonts w:ascii="Avenir Book" w:hAnsi="Avenir Book"/>
          <w:sz w:val="24"/>
          <w:szCs w:val="24"/>
        </w:rPr>
      </w:pPr>
    </w:p>
    <w:p w14:paraId="52DFF0F5" w14:textId="77777777" w:rsidR="002E3ABE" w:rsidRPr="00136C30" w:rsidRDefault="002E3ABE" w:rsidP="002E3ABE">
      <w:pPr>
        <w:ind w:firstLine="567"/>
        <w:jc w:val="both"/>
        <w:rPr>
          <w:rFonts w:ascii="Avenir Book" w:hAnsi="Avenir Book"/>
          <w:sz w:val="24"/>
          <w:szCs w:val="24"/>
        </w:rPr>
      </w:pPr>
    </w:p>
    <w:p w14:paraId="742BC63C" w14:textId="77777777" w:rsidR="002E3ABE" w:rsidRPr="00136C30" w:rsidRDefault="002E3ABE" w:rsidP="002E3ABE">
      <w:pPr>
        <w:jc w:val="both"/>
        <w:rPr>
          <w:rFonts w:ascii="Avenir Book" w:hAnsi="Avenir Book"/>
          <w:sz w:val="24"/>
          <w:szCs w:val="24"/>
        </w:rPr>
      </w:pPr>
      <w:r w:rsidRPr="00136C30">
        <w:rPr>
          <w:rFonts w:ascii="Avenir Book" w:hAnsi="Avenir Book"/>
          <w:b/>
          <w:sz w:val="24"/>
          <w:szCs w:val="24"/>
        </w:rPr>
        <w:lastRenderedPageBreak/>
        <w:t>Tabela 1</w:t>
      </w:r>
      <w:r w:rsidRPr="00136C30">
        <w:rPr>
          <w:rFonts w:ascii="Avenir Book" w:hAnsi="Avenir Book"/>
          <w:sz w:val="24"/>
          <w:szCs w:val="24"/>
        </w:rPr>
        <w:t xml:space="preserve"> – Participação da Agricultura Familiar em alguns produtos utilizados na Alimentação Escolar – Estado do Pará – 2019</w:t>
      </w:r>
    </w:p>
    <w:tbl>
      <w:tblPr>
        <w:tblStyle w:val="Tabelacomgrade"/>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123"/>
        <w:gridCol w:w="2123"/>
        <w:gridCol w:w="2124"/>
        <w:gridCol w:w="2124"/>
      </w:tblGrid>
      <w:tr w:rsidR="002E3ABE" w:rsidRPr="00136C30" w14:paraId="59AD4E62" w14:textId="77777777" w:rsidTr="00DE6CFB">
        <w:tc>
          <w:tcPr>
            <w:tcW w:w="2123" w:type="dxa"/>
            <w:tcBorders>
              <w:top w:val="single" w:sz="4" w:space="0" w:color="auto"/>
              <w:left w:val="nil"/>
              <w:bottom w:val="single" w:sz="4" w:space="0" w:color="auto"/>
              <w:right w:val="single" w:sz="4" w:space="0" w:color="auto"/>
            </w:tcBorders>
            <w:hideMark/>
          </w:tcPr>
          <w:p w14:paraId="4E60E6D4"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Produto</w:t>
            </w:r>
          </w:p>
        </w:tc>
        <w:tc>
          <w:tcPr>
            <w:tcW w:w="2123" w:type="dxa"/>
            <w:tcBorders>
              <w:top w:val="single" w:sz="4" w:space="0" w:color="auto"/>
              <w:left w:val="single" w:sz="4" w:space="0" w:color="auto"/>
              <w:bottom w:val="single" w:sz="4" w:space="0" w:color="auto"/>
              <w:right w:val="single" w:sz="4" w:space="0" w:color="auto"/>
            </w:tcBorders>
            <w:hideMark/>
          </w:tcPr>
          <w:p w14:paraId="768436BE"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Produção* Total</w:t>
            </w:r>
          </w:p>
        </w:tc>
        <w:tc>
          <w:tcPr>
            <w:tcW w:w="2124" w:type="dxa"/>
            <w:tcBorders>
              <w:top w:val="single" w:sz="4" w:space="0" w:color="auto"/>
              <w:left w:val="single" w:sz="4" w:space="0" w:color="auto"/>
              <w:bottom w:val="single" w:sz="4" w:space="0" w:color="auto"/>
              <w:right w:val="single" w:sz="4" w:space="0" w:color="auto"/>
            </w:tcBorders>
            <w:hideMark/>
          </w:tcPr>
          <w:p w14:paraId="49350E29"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Produção Familiar</w:t>
            </w:r>
          </w:p>
        </w:tc>
        <w:tc>
          <w:tcPr>
            <w:tcW w:w="2124" w:type="dxa"/>
            <w:tcBorders>
              <w:top w:val="single" w:sz="4" w:space="0" w:color="auto"/>
              <w:left w:val="single" w:sz="4" w:space="0" w:color="auto"/>
              <w:bottom w:val="single" w:sz="4" w:space="0" w:color="auto"/>
              <w:right w:val="nil"/>
            </w:tcBorders>
            <w:hideMark/>
          </w:tcPr>
          <w:p w14:paraId="136D0D8B"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Participação da Agricultura Familiar</w:t>
            </w:r>
          </w:p>
        </w:tc>
      </w:tr>
      <w:tr w:rsidR="002E3ABE" w:rsidRPr="00136C30" w14:paraId="194FF35B" w14:textId="77777777" w:rsidTr="00DE6CFB">
        <w:tc>
          <w:tcPr>
            <w:tcW w:w="2123" w:type="dxa"/>
            <w:tcBorders>
              <w:top w:val="single" w:sz="4" w:space="0" w:color="auto"/>
              <w:left w:val="nil"/>
              <w:bottom w:val="single" w:sz="4" w:space="0" w:color="auto"/>
              <w:right w:val="nil"/>
            </w:tcBorders>
            <w:hideMark/>
          </w:tcPr>
          <w:p w14:paraId="68A4EAF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Arroz em casca</w:t>
            </w:r>
          </w:p>
          <w:p w14:paraId="19D76FCF"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Feijão</w:t>
            </w:r>
          </w:p>
          <w:p w14:paraId="78E91CC1"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Milho em grãos</w:t>
            </w:r>
          </w:p>
          <w:p w14:paraId="22012009"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Mandioca</w:t>
            </w:r>
          </w:p>
          <w:p w14:paraId="2036BFEE"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Banana</w:t>
            </w:r>
          </w:p>
          <w:p w14:paraId="6F6DCBF3"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Abacaxi</w:t>
            </w:r>
          </w:p>
          <w:p w14:paraId="623615D9"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Açaí</w:t>
            </w:r>
          </w:p>
          <w:p w14:paraId="4FF10750"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Laranja</w:t>
            </w:r>
          </w:p>
          <w:p w14:paraId="6CB26DF6"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Dendê</w:t>
            </w:r>
          </w:p>
          <w:p w14:paraId="143177C5"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Mamão</w:t>
            </w:r>
          </w:p>
          <w:p w14:paraId="48CC8EB7"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Maracujá</w:t>
            </w:r>
          </w:p>
          <w:p w14:paraId="6A8BEDA0"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Cupuaçu</w:t>
            </w:r>
          </w:p>
        </w:tc>
        <w:tc>
          <w:tcPr>
            <w:tcW w:w="2123" w:type="dxa"/>
            <w:tcBorders>
              <w:top w:val="single" w:sz="4" w:space="0" w:color="auto"/>
              <w:left w:val="nil"/>
              <w:bottom w:val="single" w:sz="4" w:space="0" w:color="auto"/>
              <w:right w:val="nil"/>
            </w:tcBorders>
            <w:hideMark/>
          </w:tcPr>
          <w:p w14:paraId="15280997"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102.422</w:t>
            </w:r>
          </w:p>
          <w:p w14:paraId="3C04A000"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12.850</w:t>
            </w:r>
            <w:r w:rsidRPr="00136C30">
              <w:rPr>
                <w:rFonts w:ascii="Avenir Book" w:hAnsi="Avenir Book" w:cs="Times New Roman"/>
              </w:rPr>
              <w:br/>
              <w:t>553.965</w:t>
            </w:r>
          </w:p>
          <w:p w14:paraId="187AF80B"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1.041.822</w:t>
            </w:r>
          </w:p>
          <w:p w14:paraId="408A81E2"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48.306</w:t>
            </w:r>
          </w:p>
          <w:p w14:paraId="1CA5844F"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92.588</w:t>
            </w:r>
          </w:p>
          <w:p w14:paraId="14D18FF0"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241.816</w:t>
            </w:r>
          </w:p>
          <w:p w14:paraId="468B975F"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48.732</w:t>
            </w:r>
          </w:p>
          <w:p w14:paraId="743ADF4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816.205</w:t>
            </w:r>
          </w:p>
          <w:p w14:paraId="11951A8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7.188</w:t>
            </w:r>
          </w:p>
          <w:p w14:paraId="2027CEF7"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6.306</w:t>
            </w:r>
          </w:p>
          <w:p w14:paraId="323BA15D"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4.965</w:t>
            </w:r>
          </w:p>
        </w:tc>
        <w:tc>
          <w:tcPr>
            <w:tcW w:w="2124" w:type="dxa"/>
            <w:tcBorders>
              <w:top w:val="single" w:sz="4" w:space="0" w:color="auto"/>
              <w:left w:val="nil"/>
              <w:bottom w:val="single" w:sz="4" w:space="0" w:color="auto"/>
              <w:right w:val="nil"/>
            </w:tcBorders>
            <w:hideMark/>
          </w:tcPr>
          <w:p w14:paraId="34AA3923"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21.755</w:t>
            </w:r>
          </w:p>
          <w:p w14:paraId="015ED114"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8.583</w:t>
            </w:r>
          </w:p>
          <w:p w14:paraId="2D87AC2E"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73.232</w:t>
            </w:r>
          </w:p>
          <w:p w14:paraId="48E5383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949.527</w:t>
            </w:r>
          </w:p>
          <w:p w14:paraId="1CAAF468"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35.144</w:t>
            </w:r>
          </w:p>
          <w:p w14:paraId="656F0827"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80.702</w:t>
            </w:r>
          </w:p>
          <w:p w14:paraId="6F98C038"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191.706</w:t>
            </w:r>
          </w:p>
          <w:p w14:paraId="52130E71"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24.440</w:t>
            </w:r>
          </w:p>
          <w:p w14:paraId="401DE6AF"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31.988</w:t>
            </w:r>
          </w:p>
          <w:p w14:paraId="5627950D"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5.354</w:t>
            </w:r>
          </w:p>
          <w:p w14:paraId="478DE685"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5.416</w:t>
            </w:r>
          </w:p>
          <w:p w14:paraId="29D14B25"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3.287</w:t>
            </w:r>
          </w:p>
        </w:tc>
        <w:tc>
          <w:tcPr>
            <w:tcW w:w="2124" w:type="dxa"/>
            <w:tcBorders>
              <w:top w:val="single" w:sz="4" w:space="0" w:color="auto"/>
              <w:left w:val="nil"/>
              <w:bottom w:val="single" w:sz="4" w:space="0" w:color="auto"/>
              <w:right w:val="nil"/>
            </w:tcBorders>
            <w:hideMark/>
          </w:tcPr>
          <w:p w14:paraId="5D3C8136"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21,2%</w:t>
            </w:r>
          </w:p>
          <w:p w14:paraId="7535EC5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66,8%</w:t>
            </w:r>
          </w:p>
          <w:p w14:paraId="30B91C93"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13,2%</w:t>
            </w:r>
          </w:p>
          <w:p w14:paraId="488A1230"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91,1%</w:t>
            </w:r>
          </w:p>
          <w:p w14:paraId="73E88CA8"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72,7%</w:t>
            </w:r>
          </w:p>
          <w:p w14:paraId="3B690557"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87,1%</w:t>
            </w:r>
          </w:p>
          <w:p w14:paraId="46FE9B45"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79,2%</w:t>
            </w:r>
          </w:p>
          <w:p w14:paraId="3097768A"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50,1%</w:t>
            </w:r>
          </w:p>
          <w:p w14:paraId="3DAB691F"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3,91%</w:t>
            </w:r>
          </w:p>
          <w:p w14:paraId="73EC8DB2"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74,4%</w:t>
            </w:r>
          </w:p>
          <w:p w14:paraId="5504D1C9"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85,8%</w:t>
            </w:r>
          </w:p>
          <w:p w14:paraId="34F0EA0E" w14:textId="77777777" w:rsidR="002E3ABE" w:rsidRPr="00136C30" w:rsidRDefault="002E3ABE" w:rsidP="00DE6CFB">
            <w:pPr>
              <w:jc w:val="center"/>
              <w:rPr>
                <w:rFonts w:ascii="Avenir Book" w:hAnsi="Avenir Book" w:cs="Times New Roman"/>
              </w:rPr>
            </w:pPr>
            <w:r w:rsidRPr="00136C30">
              <w:rPr>
                <w:rFonts w:ascii="Avenir Book" w:hAnsi="Avenir Book" w:cs="Times New Roman"/>
              </w:rPr>
              <w:t>66,2%</w:t>
            </w:r>
          </w:p>
        </w:tc>
      </w:tr>
    </w:tbl>
    <w:p w14:paraId="2B379C7D" w14:textId="77777777" w:rsidR="002E3ABE" w:rsidRPr="00136C30" w:rsidRDefault="002E3ABE" w:rsidP="002E3ABE">
      <w:pPr>
        <w:jc w:val="both"/>
        <w:rPr>
          <w:rFonts w:ascii="Avenir Book" w:hAnsi="Avenir Book"/>
        </w:rPr>
      </w:pPr>
      <w:r w:rsidRPr="00136C30">
        <w:rPr>
          <w:rFonts w:ascii="Avenir Book" w:hAnsi="Avenir Book"/>
        </w:rPr>
        <w:t>Fonte: BRASIL 2019a, Censo Agropecuário 2017. Elaboração Própria.</w:t>
      </w:r>
    </w:p>
    <w:p w14:paraId="0F7B2441" w14:textId="77777777" w:rsidR="002E3ABE" w:rsidRPr="00136C30" w:rsidRDefault="002E3ABE" w:rsidP="002E3ABE">
      <w:pPr>
        <w:jc w:val="both"/>
        <w:rPr>
          <w:rFonts w:ascii="Avenir Book" w:hAnsi="Avenir Book"/>
        </w:rPr>
      </w:pPr>
      <w:r w:rsidRPr="00136C30">
        <w:rPr>
          <w:rFonts w:ascii="Avenir Book" w:hAnsi="Avenir Book"/>
        </w:rPr>
        <w:t>* Em toneladas.</w:t>
      </w:r>
    </w:p>
    <w:p w14:paraId="022A97FA" w14:textId="77777777" w:rsidR="002E3ABE" w:rsidRPr="00136C30" w:rsidRDefault="002E3ABE" w:rsidP="002E3ABE">
      <w:pPr>
        <w:ind w:firstLine="567"/>
        <w:jc w:val="both"/>
        <w:rPr>
          <w:rFonts w:ascii="Avenir Book" w:hAnsi="Avenir Book"/>
          <w:sz w:val="24"/>
          <w:szCs w:val="24"/>
        </w:rPr>
      </w:pPr>
    </w:p>
    <w:p w14:paraId="3714F470"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Por outro lado, se a referência for a participação da agricultura familiar no total da produção agrícola paraense, a participação no conjunto de 100 culturas (permanentes e temporárias) apresentadas no Censo Agropecuário 2017, foi de 29,8%, porém, quando excluídas cultivos como a da soja, milho e da cana-de-açúcar desta lista, o valor da participação da agricultura familiar aumenta significativamente, passando para 83,3% (BRASIL, 2019a). </w:t>
      </w:r>
    </w:p>
    <w:p w14:paraId="39F24362"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Esta informação é de grande relevância, pois, indica que excluída essas três culturas industriais, mais da metade da produção agrícola do estado do Pará provém do trabalho dos agricultores familiares, o que demonstra a grande importância socioeconômica do setor para a economia do estado.</w:t>
      </w:r>
    </w:p>
    <w:p w14:paraId="1E0FD727" w14:textId="77777777" w:rsidR="002E3ABE" w:rsidRPr="00136C30" w:rsidRDefault="002E3ABE" w:rsidP="002E3ABE">
      <w:pPr>
        <w:tabs>
          <w:tab w:val="left" w:pos="851"/>
        </w:tabs>
        <w:ind w:firstLine="284"/>
        <w:jc w:val="both"/>
        <w:rPr>
          <w:rFonts w:ascii="Avenir Book" w:hAnsi="Avenir Book"/>
          <w:sz w:val="24"/>
          <w:szCs w:val="24"/>
        </w:rPr>
      </w:pPr>
      <w:r w:rsidRPr="00136C30">
        <w:rPr>
          <w:rFonts w:ascii="Avenir Book" w:hAnsi="Avenir Book"/>
          <w:sz w:val="24"/>
          <w:szCs w:val="24"/>
        </w:rPr>
        <w:t xml:space="preserve">Apesar do cenário ainda não ser o ideal, o PNAE já foi capaz de melhorar a qualidade produtiva e a renda de muitos produtores (MEDEIROS </w:t>
      </w:r>
      <w:r w:rsidRPr="00136C30">
        <w:rPr>
          <w:rFonts w:ascii="Avenir Book" w:hAnsi="Avenir Book"/>
          <w:i/>
          <w:iCs/>
          <w:sz w:val="24"/>
          <w:szCs w:val="24"/>
        </w:rPr>
        <w:t>et al</w:t>
      </w:r>
      <w:r w:rsidRPr="00136C30">
        <w:rPr>
          <w:rFonts w:ascii="Avenir Book" w:hAnsi="Avenir Book"/>
          <w:sz w:val="24"/>
          <w:szCs w:val="24"/>
        </w:rPr>
        <w:t xml:space="preserve">., 2016; BOSQUILIA; PIPITONE, 2017; RODRIGUES </w:t>
      </w:r>
      <w:r w:rsidRPr="00136C30">
        <w:rPr>
          <w:rFonts w:ascii="Avenir Book" w:hAnsi="Avenir Book"/>
          <w:i/>
          <w:iCs/>
          <w:sz w:val="24"/>
          <w:szCs w:val="24"/>
        </w:rPr>
        <w:t>et al</w:t>
      </w:r>
      <w:r w:rsidRPr="00136C30">
        <w:rPr>
          <w:rFonts w:ascii="Avenir Book" w:hAnsi="Avenir Book"/>
          <w:sz w:val="24"/>
          <w:szCs w:val="24"/>
        </w:rPr>
        <w:t>., 2017; CUNHA, FREITAS; SALGADO, 2017; BRESSAN; SILVA, 2020). Porém, em sua essência, ainda falta muito para o PNAE ser desenvolvido na sua totalidade.</w:t>
      </w:r>
    </w:p>
    <w:p w14:paraId="6832E827" w14:textId="4D244CC1"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Contudo, o PNAE, assim como diversos outros programas também está sujeito a atitudes que provocam a diminuição de sua eficácia. Cavalcanti e Ramos (2018) mostraram que, o aumento da auditoria em alguns municípios faz com que haja uma oferta maior de praticamente 75% na alimentação escolar, comparando com municípios que não recebem a mesma auditoria. O problema é o baixo número de municípios auditados, como por exemplo: No Pará, em 2020, os municípios sorteados foram Igarapé-Miri, Nova Timboteua e Tomé-Açu. Assim, </w:t>
      </w:r>
      <w:r w:rsidR="001362FB">
        <w:rPr>
          <w:rFonts w:ascii="Avenir Book" w:hAnsi="Avenir Book"/>
          <w:sz w:val="24"/>
          <w:szCs w:val="24"/>
        </w:rPr>
        <w:t>o resultado</w:t>
      </w:r>
      <w:r w:rsidRPr="00136C30">
        <w:rPr>
          <w:rFonts w:ascii="Avenir Book" w:hAnsi="Avenir Book"/>
          <w:sz w:val="24"/>
          <w:szCs w:val="24"/>
        </w:rPr>
        <w:t xml:space="preserve"> d</w:t>
      </w:r>
      <w:r w:rsidR="001362FB">
        <w:rPr>
          <w:rFonts w:ascii="Avenir Book" w:hAnsi="Avenir Book"/>
          <w:sz w:val="24"/>
          <w:szCs w:val="24"/>
        </w:rPr>
        <w:t>o modelo econométrico apresentado</w:t>
      </w:r>
      <w:r w:rsidRPr="00136C30">
        <w:rPr>
          <w:rFonts w:ascii="Avenir Book" w:hAnsi="Avenir Book"/>
          <w:sz w:val="24"/>
          <w:szCs w:val="24"/>
        </w:rPr>
        <w:t xml:space="preserve"> na discussão,</w:t>
      </w:r>
      <w:r w:rsidR="001362FB">
        <w:rPr>
          <w:rFonts w:ascii="Avenir Book" w:hAnsi="Avenir Book"/>
          <w:sz w:val="24"/>
          <w:szCs w:val="24"/>
        </w:rPr>
        <w:t xml:space="preserve"> corrobora</w:t>
      </w:r>
      <w:r w:rsidRPr="00136C30">
        <w:rPr>
          <w:rFonts w:ascii="Avenir Book" w:hAnsi="Avenir Book"/>
          <w:sz w:val="24"/>
          <w:szCs w:val="24"/>
        </w:rPr>
        <w:t xml:space="preserve"> com os problemas supracitados que culminam na baixa efetividade da aplicação dos recursos repassados pelo governo federal.</w:t>
      </w:r>
    </w:p>
    <w:p w14:paraId="04010CAB" w14:textId="77777777" w:rsidR="002E3ABE" w:rsidRPr="00136C30" w:rsidRDefault="002E3ABE" w:rsidP="002E3ABE">
      <w:pPr>
        <w:ind w:firstLine="426"/>
        <w:jc w:val="both"/>
        <w:rPr>
          <w:rFonts w:ascii="Avenir Book" w:hAnsi="Avenir Book"/>
          <w:sz w:val="24"/>
          <w:szCs w:val="24"/>
        </w:rPr>
      </w:pPr>
    </w:p>
    <w:p w14:paraId="374FB032" w14:textId="16309B2E" w:rsidR="002E3ABE" w:rsidRPr="00136C30" w:rsidRDefault="00B13C4F" w:rsidP="002E3ABE">
      <w:pPr>
        <w:jc w:val="both"/>
        <w:rPr>
          <w:rFonts w:ascii="Avenir Book" w:hAnsi="Avenir Book"/>
          <w:b/>
          <w:sz w:val="24"/>
          <w:szCs w:val="24"/>
        </w:rPr>
      </w:pPr>
      <w:r w:rsidRPr="00136C30">
        <w:rPr>
          <w:rFonts w:ascii="Avenir Book" w:hAnsi="Avenir Book"/>
          <w:b/>
          <w:sz w:val="24"/>
          <w:szCs w:val="24"/>
        </w:rPr>
        <w:t>METODOLOGIA</w:t>
      </w:r>
    </w:p>
    <w:p w14:paraId="07275139" w14:textId="77777777" w:rsidR="002E3ABE" w:rsidRPr="00136C30" w:rsidRDefault="002E3ABE" w:rsidP="002E3ABE">
      <w:pPr>
        <w:jc w:val="both"/>
        <w:rPr>
          <w:rFonts w:ascii="Avenir Book" w:hAnsi="Avenir Book"/>
          <w:b/>
          <w:sz w:val="24"/>
          <w:szCs w:val="24"/>
        </w:rPr>
      </w:pPr>
    </w:p>
    <w:p w14:paraId="0A63B022" w14:textId="61BDE337" w:rsidR="002E3ABE" w:rsidRPr="00136C30" w:rsidRDefault="002E3ABE" w:rsidP="002E3ABE">
      <w:pPr>
        <w:jc w:val="both"/>
        <w:rPr>
          <w:rFonts w:ascii="Avenir Book" w:hAnsi="Avenir Book"/>
          <w:b/>
          <w:sz w:val="24"/>
          <w:szCs w:val="24"/>
        </w:rPr>
      </w:pPr>
      <w:r w:rsidRPr="00136C30">
        <w:rPr>
          <w:rFonts w:ascii="Avenir Book" w:hAnsi="Avenir Book"/>
          <w:b/>
          <w:sz w:val="24"/>
          <w:szCs w:val="24"/>
        </w:rPr>
        <w:t>Base de Dados</w:t>
      </w:r>
    </w:p>
    <w:p w14:paraId="2D68B336" w14:textId="77777777" w:rsidR="002E3ABE" w:rsidRPr="00136C30" w:rsidRDefault="002E3ABE" w:rsidP="002E3ABE">
      <w:pPr>
        <w:jc w:val="both"/>
        <w:rPr>
          <w:rFonts w:ascii="Avenir Book" w:hAnsi="Avenir Book"/>
          <w:b/>
          <w:sz w:val="24"/>
          <w:szCs w:val="24"/>
        </w:rPr>
      </w:pPr>
    </w:p>
    <w:p w14:paraId="24AFF490" w14:textId="77777777" w:rsidR="002E3ABE" w:rsidRPr="00136C30" w:rsidRDefault="002E3ABE" w:rsidP="002E3ABE">
      <w:pPr>
        <w:ind w:firstLine="284"/>
        <w:jc w:val="both"/>
        <w:rPr>
          <w:rFonts w:ascii="Avenir Book" w:hAnsi="Avenir Book"/>
          <w:sz w:val="24"/>
        </w:rPr>
      </w:pPr>
      <w:r w:rsidRPr="00136C30">
        <w:rPr>
          <w:rFonts w:ascii="Avenir Book" w:hAnsi="Avenir Book"/>
          <w:sz w:val="24"/>
        </w:rPr>
        <w:t>Na estimação dos modelos, a maioria dos</w:t>
      </w:r>
      <w:r w:rsidRPr="00136C30">
        <w:rPr>
          <w:rFonts w:ascii="Avenir Book" w:hAnsi="Avenir Book"/>
          <w:caps/>
          <w:sz w:val="24"/>
        </w:rPr>
        <w:t xml:space="preserve"> </w:t>
      </w:r>
      <w:r w:rsidRPr="00136C30">
        <w:rPr>
          <w:rFonts w:ascii="Avenir Book" w:hAnsi="Avenir Book"/>
          <w:sz w:val="24"/>
        </w:rPr>
        <w:t xml:space="preserve">dados utilizados foram obtidos diretamente do FNDE (Fundo Nacional de Desenvolvimento da Educação), vinculados ao Ministério da </w:t>
      </w:r>
      <w:r w:rsidRPr="00136C30">
        <w:rPr>
          <w:rFonts w:ascii="Avenir Book" w:hAnsi="Avenir Book"/>
          <w:sz w:val="24"/>
        </w:rPr>
        <w:lastRenderedPageBreak/>
        <w:t>Educação e serão detalhados a seguir no quadro 1.</w:t>
      </w:r>
    </w:p>
    <w:p w14:paraId="0D45F8E7" w14:textId="77777777" w:rsidR="002E3ABE" w:rsidRPr="00136C30" w:rsidRDefault="002E3ABE" w:rsidP="002E3ABE">
      <w:pPr>
        <w:jc w:val="both"/>
        <w:rPr>
          <w:rFonts w:ascii="Avenir Book" w:hAnsi="Avenir Book"/>
          <w:sz w:val="24"/>
        </w:rPr>
      </w:pPr>
    </w:p>
    <w:p w14:paraId="506A7F6C" w14:textId="77777777" w:rsidR="002E3ABE" w:rsidRPr="00136C30" w:rsidRDefault="002E3ABE" w:rsidP="002E3ABE">
      <w:pPr>
        <w:jc w:val="both"/>
        <w:rPr>
          <w:rFonts w:ascii="Avenir Book" w:hAnsi="Avenir Book" w:cs="Arial"/>
          <w:szCs w:val="20"/>
        </w:rPr>
      </w:pPr>
      <w:r w:rsidRPr="00136C30">
        <w:rPr>
          <w:rFonts w:ascii="Avenir Book" w:hAnsi="Avenir Book" w:cs="Arial"/>
          <w:b/>
          <w:bCs/>
          <w:szCs w:val="20"/>
        </w:rPr>
        <w:t>Quadro 1</w:t>
      </w:r>
      <w:r w:rsidRPr="00136C30">
        <w:rPr>
          <w:rFonts w:ascii="Avenir Book" w:hAnsi="Avenir Book" w:cs="Arial"/>
          <w:szCs w:val="20"/>
        </w:rPr>
        <w:t xml:space="preserve"> – Descrição das variáveis e fonte de dados</w:t>
      </w:r>
    </w:p>
    <w:tbl>
      <w:tblPr>
        <w:tblStyle w:val="Tabelacomgrade"/>
        <w:tblW w:w="0" w:type="auto"/>
        <w:tblInd w:w="0" w:type="dxa"/>
        <w:tblBorders>
          <w:insideV w:val="none" w:sz="0" w:space="0" w:color="auto"/>
        </w:tblBorders>
        <w:tblLook w:val="04A0" w:firstRow="1" w:lastRow="0" w:firstColumn="1" w:lastColumn="0" w:noHBand="0" w:noVBand="1"/>
      </w:tblPr>
      <w:tblGrid>
        <w:gridCol w:w="1413"/>
        <w:gridCol w:w="4249"/>
        <w:gridCol w:w="2832"/>
      </w:tblGrid>
      <w:tr w:rsidR="002E3ABE" w:rsidRPr="00136C30" w14:paraId="0B7353A5" w14:textId="77777777" w:rsidTr="00DE6CFB">
        <w:tc>
          <w:tcPr>
            <w:tcW w:w="1413" w:type="dxa"/>
          </w:tcPr>
          <w:p w14:paraId="20A73358"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Variáveis</w:t>
            </w:r>
          </w:p>
        </w:tc>
        <w:tc>
          <w:tcPr>
            <w:tcW w:w="4249" w:type="dxa"/>
          </w:tcPr>
          <w:p w14:paraId="49697A08"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Descrição</w:t>
            </w:r>
          </w:p>
        </w:tc>
        <w:tc>
          <w:tcPr>
            <w:tcW w:w="2832" w:type="dxa"/>
          </w:tcPr>
          <w:p w14:paraId="6E7B4E2F"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Fonte</w:t>
            </w:r>
          </w:p>
        </w:tc>
      </w:tr>
      <w:tr w:rsidR="002E3ABE" w:rsidRPr="00136C30" w14:paraId="65CC6E21" w14:textId="77777777" w:rsidTr="00DE6CFB">
        <w:tc>
          <w:tcPr>
            <w:tcW w:w="1413" w:type="dxa"/>
          </w:tcPr>
          <w:p w14:paraId="625C8A13"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pibagro</w:t>
            </w:r>
          </w:p>
        </w:tc>
        <w:tc>
          <w:tcPr>
            <w:tcW w:w="4249" w:type="dxa"/>
          </w:tcPr>
          <w:p w14:paraId="1329F065" w14:textId="77777777" w:rsidR="002E3ABE" w:rsidRPr="00136C30" w:rsidRDefault="002E3ABE" w:rsidP="00DE6CFB">
            <w:pPr>
              <w:jc w:val="both"/>
              <w:rPr>
                <w:rFonts w:ascii="Avenir Book" w:hAnsi="Avenir Book" w:cs="Arial"/>
                <w:sz w:val="20"/>
                <w:szCs w:val="20"/>
              </w:rPr>
            </w:pPr>
            <w:r w:rsidRPr="00136C30">
              <w:rPr>
                <w:rFonts w:ascii="Avenir Book" w:hAnsi="Avenir Book" w:cs="Arial"/>
                <w:sz w:val="20"/>
                <w:szCs w:val="20"/>
              </w:rPr>
              <w:t>Equivalente ao Valor Agregado Bruto da agropecuária a preços correntes de cada município paraense que será explicada pelas demais variáveis.</w:t>
            </w:r>
          </w:p>
        </w:tc>
        <w:tc>
          <w:tcPr>
            <w:tcW w:w="2832" w:type="dxa"/>
          </w:tcPr>
          <w:p w14:paraId="4AF7FEF9" w14:textId="77777777" w:rsidR="002E3ABE" w:rsidRPr="00136C30" w:rsidRDefault="002E3ABE" w:rsidP="00DE6CFB">
            <w:pPr>
              <w:jc w:val="center"/>
              <w:rPr>
                <w:rFonts w:ascii="Avenir Book" w:hAnsi="Avenir Book" w:cs="Arial"/>
                <w:sz w:val="20"/>
                <w:szCs w:val="20"/>
              </w:rPr>
            </w:pPr>
          </w:p>
          <w:p w14:paraId="26FD7DB6"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IBGE</w:t>
            </w:r>
          </w:p>
        </w:tc>
      </w:tr>
      <w:tr w:rsidR="002E3ABE" w:rsidRPr="00136C30" w14:paraId="53A0637D" w14:textId="77777777" w:rsidTr="00DE6CFB">
        <w:tc>
          <w:tcPr>
            <w:tcW w:w="1413" w:type="dxa"/>
          </w:tcPr>
          <w:p w14:paraId="6EA9DEF9"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repasse</w:t>
            </w:r>
          </w:p>
        </w:tc>
        <w:tc>
          <w:tcPr>
            <w:tcW w:w="4249" w:type="dxa"/>
          </w:tcPr>
          <w:p w14:paraId="05DBE162" w14:textId="77777777" w:rsidR="002E3ABE" w:rsidRPr="00136C30" w:rsidRDefault="002E3ABE" w:rsidP="00DE6CFB">
            <w:pPr>
              <w:jc w:val="both"/>
              <w:rPr>
                <w:rFonts w:ascii="Avenir Book" w:hAnsi="Avenir Book" w:cs="Arial"/>
                <w:sz w:val="20"/>
                <w:szCs w:val="18"/>
              </w:rPr>
            </w:pPr>
            <w:r w:rsidRPr="00136C30">
              <w:rPr>
                <w:rFonts w:ascii="Avenir Book" w:hAnsi="Avenir Book" w:cs="Arial"/>
                <w:sz w:val="20"/>
                <w:szCs w:val="18"/>
              </w:rPr>
              <w:t>Recursos repassados pelo Governo Federal para cada município.</w:t>
            </w:r>
          </w:p>
        </w:tc>
        <w:tc>
          <w:tcPr>
            <w:tcW w:w="2832" w:type="dxa"/>
          </w:tcPr>
          <w:p w14:paraId="5F6227DE"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18"/>
              </w:rPr>
              <w:t>Sistema de Gestão de Prestação de Contas (SiGPC) do Fundo Nacional de Desenvolvimento da Educação (FNDE)</w:t>
            </w:r>
          </w:p>
        </w:tc>
      </w:tr>
      <w:tr w:rsidR="002E3ABE" w:rsidRPr="00136C30" w14:paraId="05E585CB" w14:textId="77777777" w:rsidTr="00DE6CFB">
        <w:tc>
          <w:tcPr>
            <w:tcW w:w="1413" w:type="dxa"/>
          </w:tcPr>
          <w:p w14:paraId="4B158535"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investido</w:t>
            </w:r>
          </w:p>
        </w:tc>
        <w:tc>
          <w:tcPr>
            <w:tcW w:w="4249" w:type="dxa"/>
          </w:tcPr>
          <w:p w14:paraId="13A41115" w14:textId="77777777" w:rsidR="002E3ABE" w:rsidRPr="00136C30" w:rsidRDefault="002E3ABE" w:rsidP="00DE6CFB">
            <w:pPr>
              <w:jc w:val="both"/>
              <w:rPr>
                <w:rFonts w:ascii="Avenir Book" w:hAnsi="Avenir Book" w:cs="Arial"/>
                <w:sz w:val="20"/>
                <w:szCs w:val="18"/>
              </w:rPr>
            </w:pPr>
            <w:r w:rsidRPr="00136C30">
              <w:rPr>
                <w:rFonts w:ascii="Avenir Book" w:hAnsi="Avenir Book" w:cs="Arial"/>
                <w:sz w:val="20"/>
                <w:szCs w:val="18"/>
              </w:rPr>
              <w:t>O quanto é investido na aquisição de alimentos da agricultura familiar pelos governos municipais do estado do Pará.</w:t>
            </w:r>
          </w:p>
        </w:tc>
        <w:tc>
          <w:tcPr>
            <w:tcW w:w="2832" w:type="dxa"/>
          </w:tcPr>
          <w:p w14:paraId="18300967"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18"/>
              </w:rPr>
              <w:t>Sistema de Gestão de Prestação de Contas (SiGPC) do Fundo Nacional de Desenvolvimento da Educação (FNDE)</w:t>
            </w:r>
          </w:p>
        </w:tc>
      </w:tr>
      <w:tr w:rsidR="002E3ABE" w:rsidRPr="00136C30" w14:paraId="793AEFE2" w14:textId="77777777" w:rsidTr="00DE6CFB">
        <w:tc>
          <w:tcPr>
            <w:tcW w:w="1413" w:type="dxa"/>
          </w:tcPr>
          <w:p w14:paraId="514A7A43"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pamper</w:t>
            </w:r>
          </w:p>
        </w:tc>
        <w:tc>
          <w:tcPr>
            <w:tcW w:w="4249" w:type="dxa"/>
          </w:tcPr>
          <w:p w14:paraId="31413B0D" w14:textId="77777777" w:rsidR="002E3ABE" w:rsidRPr="00136C30" w:rsidRDefault="002E3ABE" w:rsidP="00DE6CFB">
            <w:pPr>
              <w:jc w:val="both"/>
              <w:rPr>
                <w:rFonts w:ascii="Avenir Book" w:hAnsi="Avenir Book" w:cs="Arial"/>
                <w:sz w:val="20"/>
                <w:szCs w:val="20"/>
              </w:rPr>
            </w:pPr>
            <w:r w:rsidRPr="00136C30">
              <w:rPr>
                <w:rFonts w:ascii="Avenir Book" w:hAnsi="Avenir Book" w:cs="Arial"/>
                <w:sz w:val="20"/>
                <w:szCs w:val="18"/>
              </w:rPr>
              <w:t>Referentes à produção agrícola municipal permanente, correspondente ao total da produção do produto da lavoura  permanente em reais corrente.</w:t>
            </w:r>
          </w:p>
        </w:tc>
        <w:tc>
          <w:tcPr>
            <w:tcW w:w="2832" w:type="dxa"/>
          </w:tcPr>
          <w:p w14:paraId="2E832BFA"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18"/>
              </w:rPr>
              <w:t>Sistema IBGE de Recuperação Automática (SIDRA)</w:t>
            </w:r>
          </w:p>
        </w:tc>
      </w:tr>
      <w:tr w:rsidR="002E3ABE" w:rsidRPr="00136C30" w14:paraId="73A7E6AA" w14:textId="77777777" w:rsidTr="00DE6CFB">
        <w:tc>
          <w:tcPr>
            <w:tcW w:w="1413" w:type="dxa"/>
          </w:tcPr>
          <w:p w14:paraId="651197AD"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pamtemp</w:t>
            </w:r>
          </w:p>
        </w:tc>
        <w:tc>
          <w:tcPr>
            <w:tcW w:w="4249" w:type="dxa"/>
          </w:tcPr>
          <w:p w14:paraId="6EF4BB4F" w14:textId="77777777" w:rsidR="002E3ABE" w:rsidRPr="00136C30" w:rsidRDefault="002E3ABE" w:rsidP="00DE6CFB">
            <w:pPr>
              <w:jc w:val="both"/>
              <w:rPr>
                <w:rFonts w:ascii="Avenir Book" w:hAnsi="Avenir Book" w:cs="Arial"/>
                <w:sz w:val="20"/>
                <w:szCs w:val="20"/>
              </w:rPr>
            </w:pPr>
            <w:r w:rsidRPr="00136C30">
              <w:rPr>
                <w:rFonts w:ascii="Avenir Book" w:hAnsi="Avenir Book" w:cs="Arial"/>
                <w:sz w:val="20"/>
                <w:szCs w:val="18"/>
              </w:rPr>
              <w:t>Referentes à produção agrícola municipal temporária, correspondente ao total da produção do produto da lavoura temporária em reais corrente.</w:t>
            </w:r>
          </w:p>
        </w:tc>
        <w:tc>
          <w:tcPr>
            <w:tcW w:w="2832" w:type="dxa"/>
          </w:tcPr>
          <w:p w14:paraId="3DC2C261"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18"/>
              </w:rPr>
              <w:t>Sistema IBGE de Recuperação Automática (SIDRA)</w:t>
            </w:r>
          </w:p>
        </w:tc>
      </w:tr>
      <w:tr w:rsidR="002E3ABE" w:rsidRPr="00136C30" w14:paraId="4FCB5B0A" w14:textId="77777777" w:rsidTr="00DE6CFB">
        <w:tc>
          <w:tcPr>
            <w:tcW w:w="1413" w:type="dxa"/>
          </w:tcPr>
          <w:p w14:paraId="0B490963"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prodpec</w:t>
            </w:r>
          </w:p>
        </w:tc>
        <w:tc>
          <w:tcPr>
            <w:tcW w:w="4249" w:type="dxa"/>
          </w:tcPr>
          <w:p w14:paraId="0BF9D7BC" w14:textId="77777777" w:rsidR="002E3ABE" w:rsidRPr="00136C30" w:rsidRDefault="002E3ABE" w:rsidP="00DE6CFB">
            <w:pPr>
              <w:jc w:val="both"/>
              <w:rPr>
                <w:rFonts w:ascii="Avenir Book" w:hAnsi="Avenir Book" w:cs="Arial"/>
                <w:sz w:val="20"/>
                <w:szCs w:val="20"/>
              </w:rPr>
            </w:pPr>
            <w:r w:rsidRPr="00136C30">
              <w:rPr>
                <w:rFonts w:ascii="Avenir Book" w:hAnsi="Avenir Book" w:cs="Arial"/>
                <w:sz w:val="20"/>
                <w:szCs w:val="18"/>
              </w:rPr>
              <w:t>Corresponde ao valor da produção de leite dos municípios do Estado do Pará.</w:t>
            </w:r>
          </w:p>
        </w:tc>
        <w:tc>
          <w:tcPr>
            <w:tcW w:w="2832" w:type="dxa"/>
          </w:tcPr>
          <w:p w14:paraId="0AD606B1"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18"/>
              </w:rPr>
              <w:t>Sistema IBGE de Recuperação Automática (SIDRA)</w:t>
            </w:r>
          </w:p>
        </w:tc>
      </w:tr>
      <w:tr w:rsidR="002E3ABE" w:rsidRPr="00136C30" w14:paraId="0303AEB2" w14:textId="77777777" w:rsidTr="00DE6CFB">
        <w:tc>
          <w:tcPr>
            <w:tcW w:w="1413" w:type="dxa"/>
          </w:tcPr>
          <w:p w14:paraId="477064F3"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credrural</w:t>
            </w:r>
          </w:p>
        </w:tc>
        <w:tc>
          <w:tcPr>
            <w:tcW w:w="4249" w:type="dxa"/>
          </w:tcPr>
          <w:p w14:paraId="3DDDA1B5" w14:textId="77777777" w:rsidR="002E3ABE" w:rsidRPr="00136C30" w:rsidRDefault="002E3ABE" w:rsidP="00DE6CFB">
            <w:pPr>
              <w:jc w:val="both"/>
              <w:rPr>
                <w:rFonts w:ascii="Avenir Book" w:hAnsi="Avenir Book" w:cs="Arial"/>
                <w:sz w:val="20"/>
                <w:szCs w:val="18"/>
              </w:rPr>
            </w:pPr>
            <w:r w:rsidRPr="00136C30">
              <w:rPr>
                <w:rFonts w:ascii="Avenir Book" w:hAnsi="Avenir Book" w:cs="Arial"/>
                <w:sz w:val="20"/>
                <w:szCs w:val="20"/>
              </w:rPr>
              <w:t>Valor referente as e</w:t>
            </w:r>
            <w:r w:rsidRPr="00136C30">
              <w:rPr>
                <w:rFonts w:ascii="Avenir Book" w:hAnsi="Avenir Book" w:cs="Arial"/>
                <w:sz w:val="20"/>
                <w:szCs w:val="18"/>
              </w:rPr>
              <w:t>statísticas Bancárias Mensais por município, utilizando os verbetes correspondentes ao financiamento rural da agricultura.</w:t>
            </w:r>
          </w:p>
        </w:tc>
        <w:tc>
          <w:tcPr>
            <w:tcW w:w="2832" w:type="dxa"/>
          </w:tcPr>
          <w:p w14:paraId="7A917803" w14:textId="77777777" w:rsidR="002E3ABE" w:rsidRPr="00136C30" w:rsidRDefault="002E3ABE" w:rsidP="00DE6CFB">
            <w:pPr>
              <w:jc w:val="center"/>
              <w:rPr>
                <w:rFonts w:ascii="Avenir Book" w:hAnsi="Avenir Book" w:cs="Arial"/>
                <w:sz w:val="20"/>
                <w:szCs w:val="20"/>
              </w:rPr>
            </w:pPr>
          </w:p>
          <w:p w14:paraId="39B6146F" w14:textId="77777777" w:rsidR="002E3ABE" w:rsidRPr="00136C30" w:rsidRDefault="002E3ABE" w:rsidP="00DE6CFB">
            <w:pPr>
              <w:jc w:val="center"/>
              <w:rPr>
                <w:rFonts w:ascii="Avenir Book" w:hAnsi="Avenir Book" w:cs="Arial"/>
                <w:sz w:val="20"/>
                <w:szCs w:val="20"/>
              </w:rPr>
            </w:pPr>
          </w:p>
          <w:p w14:paraId="193ABE38" w14:textId="77777777" w:rsidR="002E3ABE" w:rsidRPr="00136C30" w:rsidRDefault="002E3ABE" w:rsidP="00DE6CFB">
            <w:pPr>
              <w:jc w:val="center"/>
              <w:rPr>
                <w:rFonts w:ascii="Avenir Book" w:hAnsi="Avenir Book" w:cs="Arial"/>
                <w:sz w:val="20"/>
                <w:szCs w:val="20"/>
              </w:rPr>
            </w:pPr>
          </w:p>
          <w:p w14:paraId="7DA0204A"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Bacen</w:t>
            </w:r>
          </w:p>
        </w:tc>
      </w:tr>
      <w:tr w:rsidR="002E3ABE" w:rsidRPr="00136C30" w14:paraId="332730D5" w14:textId="77777777" w:rsidTr="00DE6CFB">
        <w:tc>
          <w:tcPr>
            <w:tcW w:w="1413" w:type="dxa"/>
          </w:tcPr>
          <w:p w14:paraId="3F51A739"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despesas</w:t>
            </w:r>
          </w:p>
        </w:tc>
        <w:tc>
          <w:tcPr>
            <w:tcW w:w="4249" w:type="dxa"/>
          </w:tcPr>
          <w:p w14:paraId="3A891744" w14:textId="77777777" w:rsidR="002E3ABE" w:rsidRPr="00136C30" w:rsidRDefault="002E3ABE" w:rsidP="00DE6CFB">
            <w:pPr>
              <w:jc w:val="both"/>
              <w:rPr>
                <w:rFonts w:ascii="Avenir Book" w:hAnsi="Avenir Book" w:cs="Arial"/>
                <w:sz w:val="20"/>
                <w:szCs w:val="20"/>
              </w:rPr>
            </w:pPr>
            <w:r w:rsidRPr="00136C30">
              <w:rPr>
                <w:rFonts w:ascii="Avenir Book" w:hAnsi="Avenir Book" w:cs="Arial"/>
                <w:sz w:val="20"/>
                <w:szCs w:val="20"/>
              </w:rPr>
              <w:t>Valores</w:t>
            </w:r>
            <w:r w:rsidRPr="00136C30">
              <w:rPr>
                <w:rFonts w:ascii="Avenir Book" w:hAnsi="Avenir Book" w:cs="Arial"/>
                <w:sz w:val="16"/>
                <w:szCs w:val="16"/>
              </w:rPr>
              <w:t xml:space="preserve"> </w:t>
            </w:r>
            <w:r w:rsidRPr="00136C30">
              <w:rPr>
                <w:rFonts w:ascii="Avenir Book" w:hAnsi="Avenir Book" w:cs="Arial"/>
                <w:sz w:val="20"/>
                <w:szCs w:val="18"/>
              </w:rPr>
              <w:t>relacionada as despesas governamentais</w:t>
            </w:r>
          </w:p>
        </w:tc>
        <w:tc>
          <w:tcPr>
            <w:tcW w:w="2832" w:type="dxa"/>
          </w:tcPr>
          <w:p w14:paraId="384E6937" w14:textId="77777777" w:rsidR="002E3ABE" w:rsidRPr="00136C30" w:rsidRDefault="002E3ABE" w:rsidP="00DE6CFB">
            <w:pPr>
              <w:jc w:val="center"/>
              <w:rPr>
                <w:rFonts w:ascii="Avenir Book" w:hAnsi="Avenir Book" w:cs="Arial"/>
                <w:sz w:val="20"/>
                <w:szCs w:val="20"/>
              </w:rPr>
            </w:pPr>
            <w:r w:rsidRPr="00136C30">
              <w:rPr>
                <w:rFonts w:ascii="Avenir Book" w:hAnsi="Avenir Book" w:cs="Arial"/>
                <w:sz w:val="20"/>
                <w:szCs w:val="20"/>
              </w:rPr>
              <w:t>Tesouro Nacional</w:t>
            </w:r>
          </w:p>
        </w:tc>
      </w:tr>
    </w:tbl>
    <w:p w14:paraId="01892AA8" w14:textId="77777777" w:rsidR="002E3ABE" w:rsidRPr="00136C30" w:rsidRDefault="002E3ABE" w:rsidP="002E3ABE">
      <w:pPr>
        <w:jc w:val="both"/>
        <w:rPr>
          <w:rFonts w:ascii="Avenir Book" w:hAnsi="Avenir Book" w:cs="Arial"/>
          <w:sz w:val="20"/>
        </w:rPr>
      </w:pPr>
      <w:r w:rsidRPr="00136C30">
        <w:rPr>
          <w:rFonts w:ascii="Avenir Book" w:hAnsi="Avenir Book" w:cs="Arial"/>
          <w:sz w:val="20"/>
        </w:rPr>
        <w:t>Fonte: Elaborado pelo autor.</w:t>
      </w:r>
    </w:p>
    <w:p w14:paraId="06362941" w14:textId="77777777" w:rsidR="002E3ABE" w:rsidRPr="00136C30" w:rsidRDefault="002E3ABE" w:rsidP="002E3ABE">
      <w:pPr>
        <w:jc w:val="both"/>
        <w:rPr>
          <w:rFonts w:ascii="Avenir Book" w:hAnsi="Avenir Book"/>
        </w:rPr>
      </w:pPr>
    </w:p>
    <w:p w14:paraId="0FF9C906" w14:textId="2AC8EA3B" w:rsidR="006C1913" w:rsidRPr="00136C30" w:rsidRDefault="002E3ABE" w:rsidP="002E3ABE">
      <w:pPr>
        <w:ind w:firstLine="284"/>
        <w:jc w:val="both"/>
        <w:rPr>
          <w:rFonts w:ascii="Avenir Book" w:hAnsi="Avenir Book"/>
          <w:sz w:val="24"/>
        </w:rPr>
      </w:pPr>
      <w:r w:rsidRPr="00136C30">
        <w:rPr>
          <w:rFonts w:ascii="Avenir Book" w:hAnsi="Avenir Book"/>
          <w:sz w:val="24"/>
        </w:rPr>
        <w:t>Os dados são referentes as modalidades do Programa Nacional de Alimentação Escolar: PNAE Creche (PNAC), PNAE Fundamental, PNAE Indígena (PNAI), PNAE Quilombola (PNAQ) e a modalidade Alimentação Escolar, com um recorte temporal de 2005, até 2015, tendo como ponto de inflexão, 2009, quando há a mudança na lei, em que o governo passa a exigir que sejam comprados o mínimo de 30% dos produtos provenientes da agricultura familiar, para a alimentação escolar. O período observado, é dado devido a dificuldade em obter dados mais antigos e recentes.</w:t>
      </w:r>
    </w:p>
    <w:p w14:paraId="78CE99B8" w14:textId="77777777" w:rsidR="002E3ABE" w:rsidRPr="00136C30" w:rsidRDefault="002E3ABE" w:rsidP="002E3ABE">
      <w:pPr>
        <w:ind w:firstLine="284"/>
        <w:jc w:val="both"/>
        <w:rPr>
          <w:rFonts w:ascii="Avenir Book" w:hAnsi="Avenir Book"/>
          <w:sz w:val="24"/>
        </w:rPr>
      </w:pPr>
    </w:p>
    <w:p w14:paraId="73690BEE" w14:textId="4CC294F7" w:rsidR="002E3ABE" w:rsidRPr="00136C30" w:rsidRDefault="002E3ABE" w:rsidP="002E3ABE">
      <w:pPr>
        <w:pStyle w:val="Ttulo1"/>
        <w:spacing w:before="0" w:after="0"/>
        <w:rPr>
          <w:rFonts w:ascii="Avenir Book" w:hAnsi="Avenir Book"/>
          <w:sz w:val="24"/>
          <w:szCs w:val="24"/>
        </w:rPr>
      </w:pPr>
      <w:r w:rsidRPr="00136C30">
        <w:rPr>
          <w:rFonts w:ascii="Avenir Book" w:hAnsi="Avenir Book"/>
          <w:sz w:val="24"/>
          <w:szCs w:val="24"/>
        </w:rPr>
        <w:t>Controle Sintético</w:t>
      </w:r>
    </w:p>
    <w:p w14:paraId="1FFB8DF1" w14:textId="77777777" w:rsidR="002E3ABE" w:rsidRPr="00136C30" w:rsidRDefault="002E3ABE" w:rsidP="002E3ABE">
      <w:pPr>
        <w:jc w:val="both"/>
        <w:rPr>
          <w:rFonts w:ascii="Avenir Book" w:hAnsi="Avenir Book"/>
          <w:b/>
          <w:color w:val="000000"/>
          <w:sz w:val="24"/>
          <w:szCs w:val="24"/>
        </w:rPr>
      </w:pPr>
    </w:p>
    <w:p w14:paraId="1081205C" w14:textId="77777777" w:rsidR="002E3ABE" w:rsidRPr="00136C30" w:rsidRDefault="002E3ABE" w:rsidP="002E3ABE">
      <w:pPr>
        <w:ind w:firstLine="284"/>
        <w:jc w:val="both"/>
        <w:rPr>
          <w:rFonts w:ascii="Avenir Book" w:hAnsi="Avenir Book"/>
          <w:color w:val="000000"/>
          <w:sz w:val="24"/>
          <w:szCs w:val="24"/>
        </w:rPr>
      </w:pPr>
      <w:r w:rsidRPr="00136C30">
        <w:rPr>
          <w:rFonts w:ascii="Avenir Book" w:hAnsi="Avenir Book"/>
          <w:color w:val="000000"/>
          <w:sz w:val="24"/>
          <w:szCs w:val="24"/>
        </w:rPr>
        <w:t xml:space="preserve">A partir do momento em que se considera o Programa Nacional de Alimentação Escolar como ferramenta </w:t>
      </w:r>
      <w:r w:rsidRPr="00136C30">
        <w:rPr>
          <w:rFonts w:ascii="Avenir Book" w:hAnsi="Avenir Book"/>
          <w:sz w:val="24"/>
          <w:szCs w:val="24"/>
        </w:rPr>
        <w:t>efetiva para o desenvolvimento econômico dos municípios participantes</w:t>
      </w:r>
      <w:r w:rsidRPr="00136C30">
        <w:rPr>
          <w:rFonts w:ascii="Avenir Book" w:hAnsi="Avenir Book"/>
          <w:color w:val="000000"/>
          <w:sz w:val="24"/>
          <w:szCs w:val="24"/>
        </w:rPr>
        <w:t xml:space="preserve">, é preciso testar a hipótese, a partir de um instrumental econométrico, denominado de Controle Sintético. Este modelo mostrará, se a partir da implementação da Lei Federal n° 1.947/2009 – que garante a compra de pelo menos 30% da merenda escolar dos produtores da agricultura familiar – a agricultura familiar a partir do PNAE, </w:t>
      </w:r>
      <w:r w:rsidRPr="00136C30">
        <w:rPr>
          <w:rFonts w:ascii="Avenir Book" w:hAnsi="Avenir Book"/>
          <w:sz w:val="24"/>
          <w:szCs w:val="24"/>
        </w:rPr>
        <w:t>é efetiva para o desenvolvimento econômico dos municípios participantes do programa</w:t>
      </w:r>
      <w:r w:rsidRPr="00136C30">
        <w:rPr>
          <w:rFonts w:ascii="Avenir Book" w:hAnsi="Avenir Book"/>
          <w:color w:val="000000"/>
          <w:sz w:val="24"/>
          <w:szCs w:val="24"/>
        </w:rPr>
        <w:t xml:space="preserve">. De acordo com </w:t>
      </w:r>
      <w:r w:rsidRPr="00136C30">
        <w:rPr>
          <w:rFonts w:ascii="Avenir Book" w:hAnsi="Avenir Book"/>
          <w:color w:val="000000"/>
          <w:sz w:val="24"/>
          <w:szCs w:val="24"/>
        </w:rPr>
        <w:lastRenderedPageBreak/>
        <w:t>Gomes (2016, p. 19):</w:t>
      </w:r>
    </w:p>
    <w:p w14:paraId="44C319AD" w14:textId="77777777" w:rsidR="002E3ABE" w:rsidRPr="00136C30" w:rsidRDefault="002E3ABE" w:rsidP="002E3ABE">
      <w:pPr>
        <w:ind w:firstLine="708"/>
        <w:jc w:val="both"/>
        <w:rPr>
          <w:rFonts w:ascii="Avenir Book" w:hAnsi="Avenir Book"/>
          <w:color w:val="000000"/>
          <w:sz w:val="24"/>
          <w:szCs w:val="24"/>
        </w:rPr>
      </w:pPr>
    </w:p>
    <w:p w14:paraId="0BBCDACB" w14:textId="77777777" w:rsidR="002E3ABE" w:rsidRPr="00136C30" w:rsidRDefault="002E3ABE" w:rsidP="002E3ABE">
      <w:pPr>
        <w:ind w:left="2268"/>
        <w:jc w:val="both"/>
        <w:rPr>
          <w:rFonts w:ascii="Avenir Book" w:hAnsi="Avenir Book"/>
          <w:color w:val="000000"/>
        </w:rPr>
      </w:pPr>
      <w:r w:rsidRPr="00136C30">
        <w:rPr>
          <w:rFonts w:ascii="Avenir Book" w:hAnsi="Avenir Book"/>
          <w:color w:val="000000"/>
        </w:rPr>
        <w:t>O método de controle sintético consiste na estimação do impacto sobre uma determinada variável de um evento (ou intervenção política ou econômica) que ocorre, a nível agregado, em espaços geográficos ou instituições. Faremos referência a tal evento ou intervenção como “tratamento”.</w:t>
      </w:r>
    </w:p>
    <w:p w14:paraId="67224229" w14:textId="77777777" w:rsidR="002E3ABE" w:rsidRPr="00136C30" w:rsidRDefault="002E3ABE" w:rsidP="002E3ABE">
      <w:pPr>
        <w:ind w:firstLine="708"/>
        <w:jc w:val="both"/>
        <w:rPr>
          <w:rFonts w:ascii="Avenir Book" w:hAnsi="Avenir Book"/>
          <w:color w:val="000000"/>
          <w:sz w:val="24"/>
          <w:szCs w:val="24"/>
        </w:rPr>
      </w:pPr>
    </w:p>
    <w:p w14:paraId="28510360" w14:textId="77777777" w:rsidR="002E3ABE" w:rsidRPr="00136C30" w:rsidRDefault="002E3ABE" w:rsidP="002E3ABE">
      <w:pPr>
        <w:ind w:firstLine="284"/>
        <w:jc w:val="both"/>
        <w:rPr>
          <w:rFonts w:ascii="Avenir Book" w:hAnsi="Avenir Book"/>
          <w:color w:val="000000"/>
          <w:sz w:val="24"/>
          <w:szCs w:val="24"/>
        </w:rPr>
      </w:pPr>
      <w:r w:rsidRPr="00136C30">
        <w:rPr>
          <w:rFonts w:ascii="Avenir Book" w:hAnsi="Avenir Book"/>
          <w:color w:val="000000"/>
          <w:sz w:val="24"/>
          <w:szCs w:val="24"/>
        </w:rPr>
        <w:t>Isso consiste em comparar o desenvolvimento econômico analisado pelos indicadores econômicos nos municípios que fazem uso da política do PNAE e como teria sido se estes não participassem da mesma política, ou seja, a comparação entre o antes e o depois da implementação do programa para ter conhecimento da efetividade gerada pelo PNAE.</w:t>
      </w:r>
    </w:p>
    <w:p w14:paraId="46FB439B" w14:textId="77777777" w:rsidR="002E3ABE" w:rsidRPr="00136C30" w:rsidRDefault="002E3ABE" w:rsidP="002E3ABE">
      <w:pPr>
        <w:ind w:firstLine="284"/>
        <w:jc w:val="both"/>
        <w:rPr>
          <w:rFonts w:ascii="Avenir Book" w:hAnsi="Avenir Book"/>
          <w:color w:val="000000"/>
          <w:sz w:val="24"/>
          <w:szCs w:val="24"/>
        </w:rPr>
      </w:pPr>
      <w:r w:rsidRPr="00136C30">
        <w:rPr>
          <w:rFonts w:ascii="Avenir Book" w:hAnsi="Avenir Book"/>
          <w:color w:val="000000"/>
          <w:sz w:val="24"/>
          <w:szCs w:val="24"/>
        </w:rPr>
        <w:t>O método do Controle Sintético foi desenvolvido por Abadie e Gardeazabal (2003) e aprimorado por Abadie, Diamond e Hainmueller (2010). O controle sintético para estudos comparativos como descrito em Abadie e Gardeazabal (2003) e Abadie, Diamond e Hainmueller (2010) permite estimativas de efeito em configurações onde uma única unidade (um estado, país, empresa, município, etc.) é exposta a um evento ou intervenção – no caso deste estudo, exposto ao PNAE. Ele fornece um procedimento orientado por dados para construir unidades de controle sintético com base em uma combinação ponderada de unidades de comparação que se aproxima das características da unidade que está exposta à intervenção. Uma combinação de unidades de comparação geralmente fornece uma melhor comparação para a unidade exposta à intervenção do que qualquer unidade de comparação sozinha.</w:t>
      </w:r>
    </w:p>
    <w:p w14:paraId="305D60F5" w14:textId="77777777" w:rsidR="002E3ABE" w:rsidRPr="00136C30" w:rsidRDefault="002E3ABE" w:rsidP="002E3ABE">
      <w:pPr>
        <w:ind w:firstLine="284"/>
        <w:jc w:val="both"/>
        <w:rPr>
          <w:rFonts w:ascii="Avenir Book" w:hAnsi="Avenir Book"/>
          <w:color w:val="000000"/>
          <w:sz w:val="24"/>
          <w:szCs w:val="24"/>
        </w:rPr>
      </w:pPr>
      <w:r w:rsidRPr="00136C30">
        <w:rPr>
          <w:rFonts w:ascii="Avenir Book" w:hAnsi="Avenir Book"/>
          <w:color w:val="000000"/>
          <w:sz w:val="24"/>
          <w:szCs w:val="24"/>
        </w:rPr>
        <w:t>Portanto, para este trabalho, a variável de tratamento são os municípios que apresentarem 3%</w:t>
      </w:r>
      <w:r w:rsidRPr="00136C30">
        <w:rPr>
          <w:rStyle w:val="Refdenotaderodap"/>
          <w:rFonts w:ascii="Avenir Book" w:hAnsi="Avenir Book"/>
          <w:color w:val="000000"/>
          <w:sz w:val="24"/>
          <w:szCs w:val="24"/>
        </w:rPr>
        <w:footnoteReference w:id="1"/>
      </w:r>
      <w:r w:rsidRPr="00136C30">
        <w:rPr>
          <w:rFonts w:ascii="Avenir Book" w:hAnsi="Avenir Book"/>
          <w:color w:val="000000"/>
          <w:sz w:val="24"/>
          <w:szCs w:val="24"/>
        </w:rPr>
        <w:t xml:space="preserve"> ou mais da razão entre o recurso investido provindo do PNAE e o PIB agrícola do município, na média, no recorte temporal utilizado. Após esta análise, constatou-se que os municípios de Breves, Capanema, Belém e Ananindeua se enquadram nesta métrica. Contudo, Belém e Ananindeua foram retirados do tratamento por não apresentarem características agrícolas. Para o controle, foram selecionados os municípios que tenham características agrícolas, a partir da soma das Produções Agrícolas Municipais, Temporárias e Permanentes, para que se mantivesse a fidelidade no tocante aos municípios com características agrícolas. </w:t>
      </w:r>
    </w:p>
    <w:p w14:paraId="095D7412" w14:textId="77777777" w:rsidR="002E3ABE" w:rsidRPr="00136C30" w:rsidRDefault="002E3ABE" w:rsidP="002E3ABE">
      <w:pPr>
        <w:ind w:firstLine="284"/>
        <w:jc w:val="both"/>
        <w:rPr>
          <w:rFonts w:ascii="Avenir Book" w:hAnsi="Avenir Book"/>
          <w:color w:val="000000"/>
          <w:sz w:val="24"/>
          <w:szCs w:val="24"/>
        </w:rPr>
      </w:pPr>
      <w:r w:rsidRPr="00136C30">
        <w:rPr>
          <w:rFonts w:ascii="Avenir Book" w:hAnsi="Avenir Book"/>
          <w:color w:val="000000"/>
          <w:sz w:val="24"/>
          <w:szCs w:val="24"/>
        </w:rPr>
        <w:t xml:space="preserve">A implementação do método segundo Gomes (2016) é feita a partir de um grupo selecionado, candidato a controle, que terá um peso em uma região sintética formada, que se aproxime das características do grupo sintético antes da intervenção da política do PNAE, que é a região de tratamento. Estas serão combinadas para reproduzir a unidade tratada, em uma situação hipotética de não tratamento. </w:t>
      </w:r>
    </w:p>
    <w:p w14:paraId="613A7A94" w14:textId="77777777" w:rsidR="002E3ABE" w:rsidRPr="00136C30" w:rsidRDefault="002E3ABE" w:rsidP="002E3ABE">
      <w:pPr>
        <w:ind w:firstLine="284"/>
        <w:jc w:val="both"/>
        <w:rPr>
          <w:rFonts w:ascii="Avenir Book" w:eastAsiaTheme="minorEastAsia" w:hAnsi="Avenir Book"/>
          <w:sz w:val="24"/>
          <w:szCs w:val="24"/>
        </w:rPr>
      </w:pPr>
      <w:r w:rsidRPr="00136C30">
        <w:rPr>
          <w:rFonts w:ascii="Avenir Book" w:hAnsi="Avenir Book"/>
          <w:color w:val="000000"/>
          <w:sz w:val="24"/>
          <w:szCs w:val="24"/>
        </w:rPr>
        <w:t xml:space="preserve">Abadie, Diamond e Hainmueller (2010), estabelece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N</m:t>
            </m:r>
          </m:sup>
        </m:sSubSup>
      </m:oMath>
      <w:r w:rsidRPr="00136C30">
        <w:rPr>
          <w:rFonts w:ascii="Avenir Book" w:eastAsiaTheme="minorEastAsia" w:hAnsi="Avenir Book"/>
          <w:sz w:val="24"/>
          <w:szCs w:val="24"/>
        </w:rPr>
        <w:t xml:space="preserve">como resultado observado para a região </w:t>
      </w:r>
      <w:r w:rsidRPr="00136C30">
        <w:rPr>
          <w:rFonts w:ascii="Avenir Book" w:eastAsiaTheme="minorEastAsia" w:hAnsi="Avenir Book"/>
          <w:i/>
          <w:sz w:val="24"/>
          <w:szCs w:val="24"/>
        </w:rPr>
        <w:t xml:space="preserve">i </w:t>
      </w:r>
      <w:r w:rsidRPr="00136C30">
        <w:rPr>
          <w:rFonts w:ascii="Avenir Book" w:eastAsiaTheme="minorEastAsia" w:hAnsi="Avenir Book"/>
          <w:sz w:val="24"/>
          <w:szCs w:val="24"/>
        </w:rPr>
        <w:t xml:space="preserve">no tempo </w:t>
      </w:r>
      <w:r w:rsidRPr="00136C30">
        <w:rPr>
          <w:rFonts w:ascii="Avenir Book" w:eastAsiaTheme="minorEastAsia" w:hAnsi="Avenir Book"/>
          <w:i/>
          <w:sz w:val="24"/>
          <w:szCs w:val="24"/>
        </w:rPr>
        <w:t xml:space="preserve">t </w:t>
      </w:r>
      <w:r w:rsidRPr="00136C30">
        <w:rPr>
          <w:rFonts w:ascii="Avenir Book" w:eastAsiaTheme="minorEastAsia" w:hAnsi="Avenir Book"/>
          <w:sz w:val="24"/>
          <w:szCs w:val="24"/>
        </w:rPr>
        <w:t xml:space="preserve">na ausência da intervenção – implementação do programa –  para as regiões </w:t>
      </w:r>
      <w:r w:rsidRPr="00136C30">
        <w:rPr>
          <w:rFonts w:ascii="Avenir Book" w:eastAsiaTheme="minorEastAsia" w:hAnsi="Avenir Book"/>
          <w:i/>
          <w:sz w:val="24"/>
          <w:szCs w:val="24"/>
        </w:rPr>
        <w:t>i</w:t>
      </w:r>
      <w:r w:rsidRPr="00136C30">
        <w:rPr>
          <w:rFonts w:ascii="Avenir Book" w:eastAsiaTheme="minorEastAsia" w:hAnsi="Avenir Book"/>
          <w:sz w:val="24"/>
          <w:szCs w:val="24"/>
        </w:rPr>
        <w:t xml:space="preserve"> = 1,... J+1, e períodos </w:t>
      </w:r>
      <w:r w:rsidRPr="00136C30">
        <w:rPr>
          <w:rFonts w:ascii="Avenir Book" w:eastAsiaTheme="minorEastAsia" w:hAnsi="Avenir Book"/>
          <w:i/>
          <w:sz w:val="24"/>
          <w:szCs w:val="24"/>
        </w:rPr>
        <w:t>t</w:t>
      </w:r>
      <w:r w:rsidRPr="00136C30">
        <w:rPr>
          <w:rFonts w:ascii="Avenir Book" w:eastAsiaTheme="minorEastAsia" w:hAnsi="Avenir Book"/>
          <w:sz w:val="24"/>
          <w:szCs w:val="24"/>
        </w:rPr>
        <w:t xml:space="preserve"> = 1...T. Os autores definiram ainda </w:t>
      </w:r>
      <w:bookmarkStart w:id="1" w:name="_Hlk9346077"/>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T</m:t>
            </m:r>
          </m:e>
          <m:sub>
            <m:r>
              <w:rPr>
                <w:rFonts w:ascii="Cambria Math" w:eastAsiaTheme="minorEastAsia" w:hAnsi="Cambria Math"/>
                <w:sz w:val="24"/>
                <w:szCs w:val="24"/>
              </w:rPr>
              <m:t>0</m:t>
            </m:r>
          </m:sub>
        </m:sSub>
      </m:oMath>
      <w:bookmarkEnd w:id="1"/>
      <w:r w:rsidRPr="00136C30">
        <w:rPr>
          <w:rFonts w:ascii="Avenir Book" w:eastAsiaTheme="minorEastAsia" w:hAnsi="Avenir Book"/>
          <w:sz w:val="24"/>
          <w:szCs w:val="24"/>
        </w:rPr>
        <w:t xml:space="preserve"> como o número de períodos utilizado antes da intervenção – antes da implementação do programa –   com 1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 T. Se a região </w:t>
      </w:r>
      <w:r w:rsidRPr="00136C30">
        <w:rPr>
          <w:rFonts w:ascii="Avenir Book" w:eastAsiaTheme="minorEastAsia" w:hAnsi="Avenir Book"/>
          <w:i/>
          <w:sz w:val="24"/>
          <w:szCs w:val="24"/>
        </w:rPr>
        <w:t>i</w:t>
      </w:r>
      <w:r w:rsidRPr="00136C30">
        <w:rPr>
          <w:rFonts w:ascii="Avenir Book" w:eastAsiaTheme="minorEastAsia" w:hAnsi="Avenir Book"/>
          <w:sz w:val="24"/>
          <w:szCs w:val="24"/>
        </w:rPr>
        <w:t xml:space="preserve"> no tempo </w:t>
      </w:r>
      <w:r w:rsidRPr="00136C30">
        <w:rPr>
          <w:rFonts w:ascii="Avenir Book" w:eastAsiaTheme="minorEastAsia" w:hAnsi="Avenir Book"/>
          <w:i/>
          <w:sz w:val="24"/>
          <w:szCs w:val="24"/>
        </w:rPr>
        <w:t>t</w:t>
      </w:r>
      <w:r w:rsidRPr="00136C30">
        <w:rPr>
          <w:rFonts w:ascii="Avenir Book" w:eastAsiaTheme="minorEastAsia" w:hAnsi="Avenir Book"/>
          <w:sz w:val="24"/>
          <w:szCs w:val="24"/>
        </w:rPr>
        <w:t xml:space="preserve"> é exposta ao tratamento no períodos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+ 1 a T,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it</m:t>
            </m:r>
          </m:sub>
          <m:sup>
            <m:r>
              <w:rPr>
                <w:rFonts w:ascii="Cambria Math" w:eastAsiaTheme="minorEastAsia" w:hAnsi="Cambria Math"/>
                <w:sz w:val="24"/>
                <w:szCs w:val="24"/>
              </w:rPr>
              <m:t>I</m:t>
            </m:r>
          </m:sup>
        </m:sSubSup>
      </m:oMath>
      <w:r w:rsidRPr="00136C30">
        <w:rPr>
          <w:rFonts w:ascii="Avenir Book" w:eastAsiaTheme="minorEastAsia" w:hAnsi="Avenir Book"/>
          <w:sz w:val="24"/>
          <w:szCs w:val="24"/>
        </w:rPr>
        <w:t xml:space="preserve"> consistirá no resultado observado para a região </w:t>
      </w:r>
      <w:r w:rsidRPr="00136C30">
        <w:rPr>
          <w:rFonts w:ascii="Avenir Book" w:eastAsiaTheme="minorEastAsia" w:hAnsi="Avenir Book"/>
          <w:i/>
          <w:sz w:val="24"/>
          <w:szCs w:val="24"/>
        </w:rPr>
        <w:t xml:space="preserve">i </w:t>
      </w:r>
      <w:r w:rsidRPr="00136C30">
        <w:rPr>
          <w:rFonts w:ascii="Avenir Book" w:eastAsiaTheme="minorEastAsia" w:hAnsi="Avenir Book"/>
          <w:sz w:val="24"/>
          <w:szCs w:val="24"/>
        </w:rPr>
        <w:t xml:space="preserve">no tempo </w:t>
      </w:r>
      <w:r w:rsidRPr="00136C30">
        <w:rPr>
          <w:rFonts w:ascii="Avenir Book" w:eastAsiaTheme="minorEastAsia" w:hAnsi="Avenir Book"/>
          <w:i/>
          <w:sz w:val="24"/>
          <w:szCs w:val="24"/>
        </w:rPr>
        <w:t xml:space="preserve">t. </w:t>
      </w:r>
      <w:r w:rsidRPr="00136C30">
        <w:rPr>
          <w:rFonts w:ascii="Avenir Book" w:eastAsiaTheme="minorEastAsia" w:hAnsi="Avenir Book"/>
          <w:sz w:val="24"/>
          <w:szCs w:val="24"/>
        </w:rPr>
        <w:t>Ou seja, no primeiro momento, sem a intervenção do programa, conseguinte, com a intervenção do programa.</w:t>
      </w:r>
    </w:p>
    <w:p w14:paraId="1B7D67C5" w14:textId="77777777" w:rsidR="002E3ABE" w:rsidRPr="00136C30" w:rsidRDefault="002E3ABE" w:rsidP="002E3ABE">
      <w:pPr>
        <w:ind w:firstLine="284"/>
        <w:jc w:val="both"/>
        <w:rPr>
          <w:rFonts w:ascii="Avenir Book" w:eastAsiaTheme="minorEastAsia" w:hAnsi="Avenir Book"/>
          <w:sz w:val="24"/>
          <w:szCs w:val="24"/>
        </w:rPr>
      </w:pPr>
      <w:r w:rsidRPr="00136C30">
        <w:rPr>
          <w:rFonts w:ascii="Avenir Book" w:eastAsiaTheme="minorEastAsia" w:hAnsi="Avenir Book"/>
          <w:sz w:val="24"/>
          <w:szCs w:val="24"/>
        </w:rPr>
        <w:t xml:space="preserve">O efeito que se quer alcançar da intervenção sobre a variável resultado do grupo utilizado </w:t>
      </w:r>
      <w:r w:rsidRPr="00136C30">
        <w:rPr>
          <w:rFonts w:ascii="Avenir Book" w:eastAsiaTheme="minorEastAsia" w:hAnsi="Avenir Book"/>
          <w:i/>
          <w:sz w:val="24"/>
          <w:szCs w:val="24"/>
        </w:rPr>
        <w:t>i</w:t>
      </w:r>
      <w:r w:rsidRPr="00136C30">
        <w:rPr>
          <w:rFonts w:ascii="Avenir Book" w:eastAsiaTheme="minorEastAsia" w:hAnsi="Avenir Book"/>
          <w:sz w:val="24"/>
          <w:szCs w:val="24"/>
        </w:rPr>
        <w:t xml:space="preserve"> pode ser expresso como:</w:t>
      </w:r>
    </w:p>
    <w:p w14:paraId="3502A88A" w14:textId="77777777" w:rsidR="002E3ABE" w:rsidRPr="00136C30" w:rsidRDefault="002E3ABE" w:rsidP="002E3ABE">
      <w:pPr>
        <w:ind w:firstLine="709"/>
        <w:jc w:val="center"/>
        <w:rPr>
          <w:rFonts w:ascii="Avenir Book" w:eastAsiaTheme="minorEastAsia" w:hAnsi="Avenir Book"/>
          <w:sz w:val="24"/>
          <w:szCs w:val="24"/>
        </w:rPr>
      </w:pPr>
      <w:r w:rsidRPr="00136C30">
        <w:rPr>
          <w:rFonts w:ascii="Avenir Book" w:eastAsiaTheme="minorEastAsia" w:hAnsi="Avenir Book"/>
          <w:sz w:val="24"/>
          <w:szCs w:val="24"/>
        </w:rPr>
        <w:lastRenderedPageBreak/>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it</m:t>
            </m:r>
          </m:sub>
          <m:sup>
            <m:r>
              <w:rPr>
                <w:rFonts w:ascii="Cambria Math" w:eastAsiaTheme="minorEastAsia" w:hAnsi="Cambria Math"/>
                <w:sz w:val="24"/>
                <w:szCs w:val="24"/>
              </w:rPr>
              <m:t>I</m:t>
            </m:r>
          </m:sup>
        </m:sSubSup>
      </m:oMath>
      <w:r w:rsidRPr="00136C30">
        <w:rPr>
          <w:rFonts w:ascii="Avenir Book" w:eastAsiaTheme="minorEastAsia" w:hAnsi="Avenir Book"/>
          <w:sz w:val="24"/>
          <w:szCs w:val="24"/>
        </w:rPr>
        <w:t xml:space="preserve"> </w:t>
      </w:r>
      <w:r w:rsidRPr="00136C30">
        <w:rPr>
          <w:rFonts w:ascii="Avenir Book" w:eastAsiaTheme="minorEastAsia" w:hAnsi="Avenir Book"/>
          <w:b/>
          <w:sz w:val="24"/>
          <w:szCs w:val="24"/>
        </w:rPr>
        <w:t>-</w:t>
      </w:r>
      <w:r w:rsidRPr="00136C30">
        <w:rPr>
          <w:rFonts w:ascii="Avenir Book" w:eastAsiaTheme="minorEastAsia" w:hAnsi="Avenir Book"/>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N</m:t>
            </m:r>
          </m:sup>
        </m:sSubSup>
      </m:oMath>
      <w:r w:rsidRPr="00136C30">
        <w:rPr>
          <w:rFonts w:ascii="Avenir Book" w:eastAsiaTheme="minorEastAsia" w:hAnsi="Avenir Book"/>
          <w:sz w:val="24"/>
          <w:szCs w:val="24"/>
        </w:rPr>
        <w:t xml:space="preserve"> </w:t>
      </w:r>
      <w:r w:rsidRPr="00136C30">
        <w:rPr>
          <w:rFonts w:ascii="Avenir Book" w:eastAsiaTheme="minorEastAsia" w:hAnsi="Avenir Book"/>
          <w:sz w:val="24"/>
          <w:szCs w:val="24"/>
        </w:rPr>
        <w:tab/>
      </w:r>
      <w:r w:rsidRPr="00136C30">
        <w:rPr>
          <w:rFonts w:ascii="Avenir Book" w:eastAsiaTheme="minorEastAsia" w:hAnsi="Avenir Book"/>
          <w:sz w:val="24"/>
          <w:szCs w:val="24"/>
        </w:rPr>
        <w:tab/>
      </w:r>
      <w:r w:rsidRPr="00136C30">
        <w:rPr>
          <w:rFonts w:ascii="Avenir Book" w:eastAsiaTheme="minorEastAsia" w:hAnsi="Avenir Book"/>
          <w:sz w:val="24"/>
          <w:szCs w:val="24"/>
        </w:rPr>
        <w:tab/>
      </w:r>
      <w:r w:rsidRPr="00136C30">
        <w:rPr>
          <w:rFonts w:ascii="Avenir Book" w:eastAsiaTheme="minorEastAsia" w:hAnsi="Avenir Book"/>
          <w:sz w:val="24"/>
          <w:szCs w:val="24"/>
        </w:rPr>
        <w:tab/>
      </w:r>
      <w:r w:rsidRPr="00136C30">
        <w:rPr>
          <w:rFonts w:ascii="Avenir Book" w:eastAsiaTheme="minorEastAsia" w:hAnsi="Avenir Book"/>
          <w:sz w:val="24"/>
          <w:szCs w:val="24"/>
        </w:rPr>
        <w:tab/>
        <w:t xml:space="preserve"> (14)</w:t>
      </w:r>
    </w:p>
    <w:p w14:paraId="420883E9" w14:textId="77777777" w:rsidR="002E3ABE" w:rsidRPr="00136C30" w:rsidRDefault="002E3ABE" w:rsidP="002E3ABE">
      <w:pPr>
        <w:rPr>
          <w:rFonts w:ascii="Avenir Book" w:hAnsi="Avenir Book"/>
          <w:sz w:val="24"/>
          <w:szCs w:val="24"/>
        </w:rPr>
      </w:pPr>
    </w:p>
    <w:p w14:paraId="5BB949F3" w14:textId="77777777" w:rsidR="002E3ABE" w:rsidRPr="00136C30" w:rsidRDefault="002E3ABE" w:rsidP="002E3ABE">
      <w:pPr>
        <w:ind w:firstLine="284"/>
        <w:jc w:val="both"/>
        <w:rPr>
          <w:rFonts w:ascii="Avenir Book" w:eastAsiaTheme="minorEastAsia" w:hAnsi="Avenir Book"/>
          <w:sz w:val="24"/>
          <w:szCs w:val="24"/>
        </w:rPr>
      </w:pPr>
      <w:r w:rsidRPr="00136C30">
        <w:rPr>
          <w:rFonts w:ascii="Avenir Book" w:hAnsi="Avenir Book"/>
          <w:sz w:val="24"/>
          <w:szCs w:val="24"/>
        </w:rPr>
        <w:t xml:space="preserve">Para os períodos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+ 1 a T. Desta forma, para realiza a estimação do impacto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é necessário a estimação de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N</m:t>
            </m:r>
          </m:sup>
        </m:sSubSup>
      </m:oMath>
      <w:r w:rsidRPr="00136C30">
        <w:rPr>
          <w:rFonts w:ascii="Avenir Book" w:eastAsiaTheme="minorEastAsia" w:hAnsi="Avenir Book"/>
          <w:sz w:val="24"/>
          <w:szCs w:val="24"/>
        </w:rPr>
        <w:t xml:space="preserve">, pois, este não é o termo observado. Então,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precisa ser especificado como o primeiro ano em que a intervenção é capaz de afetar a variável de interesse no intuito de considerar efeitos de antecipação, caso estes sejam existentes. Logo, antes 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considera-se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it</m:t>
            </m:r>
          </m:sub>
          <m:sup>
            <m:r>
              <w:rPr>
                <w:rFonts w:ascii="Cambria Math" w:eastAsiaTheme="minorEastAsia" w:hAnsi="Cambria Math"/>
                <w:sz w:val="24"/>
                <w:szCs w:val="24"/>
              </w:rPr>
              <m:t>I</m:t>
            </m:r>
          </m:sup>
        </m:sSubSup>
      </m:oMath>
      <w:r w:rsidRPr="00136C30">
        <w:rPr>
          <w:rFonts w:ascii="Avenir Book" w:eastAsiaTheme="minorEastAsia" w:hAnsi="Avenir Book"/>
          <w:sz w:val="24"/>
          <w:szCs w:val="24"/>
        </w:rPr>
        <w:t xml:space="preserve"> =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N</m:t>
            </m:r>
          </m:sup>
        </m:sSubSup>
      </m:oMath>
      <w:r w:rsidRPr="00136C30">
        <w:rPr>
          <w:rFonts w:ascii="Avenir Book" w:eastAsiaTheme="minorEastAsia" w:hAnsi="Avenir Book"/>
          <w:sz w:val="24"/>
          <w:szCs w:val="24"/>
        </w:rPr>
        <w:t>. Reescrevendo (14) como:</w:t>
      </w:r>
    </w:p>
    <w:p w14:paraId="6E56D3FA" w14:textId="77777777" w:rsidR="002E3ABE" w:rsidRPr="00136C30" w:rsidRDefault="002E3ABE" w:rsidP="002E3ABE">
      <w:pPr>
        <w:jc w:val="both"/>
        <w:rPr>
          <w:rFonts w:ascii="Avenir Book" w:eastAsiaTheme="minorEastAsia" w:hAnsi="Avenir Book"/>
          <w:sz w:val="24"/>
          <w:szCs w:val="24"/>
        </w:rPr>
      </w:pPr>
    </w:p>
    <w:p w14:paraId="140F22D2" w14:textId="77777777" w:rsidR="002E3ABE" w:rsidRPr="00136C30" w:rsidRDefault="002E3ABE" w:rsidP="002E3ABE">
      <w:pPr>
        <w:jc w:val="both"/>
        <w:rPr>
          <w:rFonts w:ascii="Avenir Book" w:eastAsiaTheme="minorEastAsia" w:hAnsi="Avenir Book"/>
          <w:sz w:val="24"/>
          <w:szCs w:val="24"/>
        </w:rPr>
      </w:pPr>
      <w:r w:rsidRPr="00136C30">
        <w:rPr>
          <w:rFonts w:ascii="Avenir Book" w:eastAsiaTheme="minorEastAsia" w:hAnsi="Avenir Book"/>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N</m:t>
            </m:r>
          </m:sup>
        </m:sSubSup>
      </m:oMath>
      <w:r w:rsidRPr="00136C30">
        <w:rPr>
          <w:rFonts w:ascii="Avenir Book" w:eastAsiaTheme="minorEastAsia" w:hAnsi="Avenir Book"/>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it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w:t>
      </w:r>
      <w:r w:rsidRPr="00136C30">
        <w:rPr>
          <w:rFonts w:ascii="Avenir Book" w:eastAsiaTheme="minorEastAsia" w:hAnsi="Avenir Book"/>
          <w:sz w:val="24"/>
          <w:szCs w:val="24"/>
        </w:rPr>
        <w:tab/>
      </w:r>
      <w:r w:rsidRPr="00136C30">
        <w:rPr>
          <w:rFonts w:ascii="Avenir Book" w:eastAsiaTheme="minorEastAsia" w:hAnsi="Avenir Book"/>
          <w:sz w:val="24"/>
          <w:szCs w:val="24"/>
        </w:rPr>
        <w:tab/>
      </w:r>
      <w:r w:rsidRPr="00136C30">
        <w:rPr>
          <w:rFonts w:ascii="Avenir Book" w:eastAsiaTheme="minorEastAsia" w:hAnsi="Avenir Book"/>
          <w:sz w:val="24"/>
          <w:szCs w:val="24"/>
        </w:rPr>
        <w:tab/>
        <w:t xml:space="preserve">                               (15)</w:t>
      </w:r>
    </w:p>
    <w:p w14:paraId="23B795A7" w14:textId="77777777" w:rsidR="002E3ABE" w:rsidRPr="00136C30" w:rsidRDefault="002E3ABE" w:rsidP="002E3ABE">
      <w:pPr>
        <w:jc w:val="both"/>
        <w:rPr>
          <w:rFonts w:ascii="Avenir Book" w:eastAsiaTheme="minorEastAsia" w:hAnsi="Avenir Book"/>
          <w:sz w:val="24"/>
          <w:szCs w:val="24"/>
        </w:rPr>
      </w:pPr>
    </w:p>
    <w:p w14:paraId="54F4E675" w14:textId="77777777" w:rsidR="002E3ABE" w:rsidRPr="00136C30" w:rsidRDefault="002E3ABE" w:rsidP="002E3ABE">
      <w:pPr>
        <w:ind w:firstLine="284"/>
        <w:jc w:val="both"/>
        <w:rPr>
          <w:rFonts w:ascii="Avenir Book" w:eastAsiaTheme="minorEastAsia" w:hAnsi="Avenir Book"/>
          <w:sz w:val="24"/>
          <w:szCs w:val="24"/>
        </w:rPr>
      </w:pPr>
      <w:r w:rsidRPr="00136C30">
        <w:rPr>
          <w:rFonts w:ascii="Avenir Book" w:eastAsiaTheme="minorEastAsia" w:hAnsi="Avenir Book"/>
          <w:sz w:val="24"/>
          <w:szCs w:val="24"/>
        </w:rPr>
        <w:t xml:space="preserve">Onde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é uma variável </w:t>
      </w:r>
      <w:r w:rsidRPr="00136C30">
        <w:rPr>
          <w:rFonts w:ascii="Avenir Book" w:eastAsiaTheme="minorEastAsia" w:hAnsi="Avenir Book"/>
          <w:i/>
          <w:sz w:val="24"/>
          <w:szCs w:val="24"/>
        </w:rPr>
        <w:t>dummy</w:t>
      </w:r>
      <w:r w:rsidRPr="00136C30">
        <w:rPr>
          <w:rFonts w:ascii="Avenir Book" w:eastAsiaTheme="minorEastAsia" w:hAnsi="Avenir Book"/>
          <w:sz w:val="24"/>
          <w:szCs w:val="24"/>
        </w:rPr>
        <w:t xml:space="preserve">, que assumirá o valor 1 se a unidade </w:t>
      </w:r>
      <w:r w:rsidRPr="00136C30">
        <w:rPr>
          <w:rFonts w:ascii="Avenir Book" w:eastAsiaTheme="minorEastAsia" w:hAnsi="Avenir Book"/>
          <w:i/>
          <w:sz w:val="24"/>
          <w:szCs w:val="24"/>
        </w:rPr>
        <w:t xml:space="preserve">i </w:t>
      </w:r>
      <w:r w:rsidRPr="00136C30">
        <w:rPr>
          <w:rFonts w:ascii="Avenir Book" w:eastAsiaTheme="minorEastAsia" w:hAnsi="Avenir Book"/>
          <w:sz w:val="24"/>
          <w:szCs w:val="24"/>
        </w:rPr>
        <w:t xml:space="preserve">for exposta a intervenção no tempo </w:t>
      </w:r>
      <w:r w:rsidRPr="00136C30">
        <w:rPr>
          <w:rFonts w:ascii="Avenir Book" w:eastAsiaTheme="minorEastAsia" w:hAnsi="Avenir Book"/>
          <w:i/>
          <w:sz w:val="24"/>
          <w:szCs w:val="24"/>
        </w:rPr>
        <w:t xml:space="preserve">t </w:t>
      </w:r>
      <w:r w:rsidRPr="00136C30">
        <w:rPr>
          <w:rFonts w:ascii="Avenir Book" w:eastAsiaTheme="minorEastAsia" w:hAnsi="Avenir Book"/>
          <w:sz w:val="24"/>
          <w:szCs w:val="24"/>
        </w:rPr>
        <w:t xml:space="preserve">ou 0, caso não seja exposta.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it</m:t>
            </m:r>
          </m:sub>
        </m:sSub>
      </m:oMath>
      <w:r w:rsidRPr="00136C30">
        <w:rPr>
          <w:rFonts w:ascii="Avenir Book" w:eastAsiaTheme="minorEastAsia" w:hAnsi="Avenir Book"/>
          <w:sz w:val="24"/>
          <w:szCs w:val="24"/>
        </w:rPr>
        <w:t xml:space="preserve"> é o resultado observado para a unidade </w:t>
      </w:r>
      <w:r w:rsidRPr="00136C30">
        <w:rPr>
          <w:rFonts w:ascii="Avenir Book" w:eastAsiaTheme="minorEastAsia" w:hAnsi="Avenir Book"/>
          <w:i/>
          <w:sz w:val="24"/>
          <w:szCs w:val="24"/>
        </w:rPr>
        <w:t xml:space="preserve">i </w:t>
      </w:r>
      <w:r w:rsidRPr="00136C30">
        <w:rPr>
          <w:rFonts w:ascii="Avenir Book" w:eastAsiaTheme="minorEastAsia" w:hAnsi="Avenir Book"/>
          <w:sz w:val="24"/>
          <w:szCs w:val="24"/>
        </w:rPr>
        <w:t xml:space="preserve">no tempo </w:t>
      </w:r>
      <w:r w:rsidRPr="00136C30">
        <w:rPr>
          <w:rFonts w:ascii="Avenir Book" w:eastAsiaTheme="minorEastAsia" w:hAnsi="Avenir Book"/>
          <w:i/>
          <w:sz w:val="24"/>
          <w:szCs w:val="24"/>
        </w:rPr>
        <w:t>t</w:t>
      </w:r>
      <w:r w:rsidRPr="00136C30">
        <w:rPr>
          <w:rFonts w:ascii="Avenir Book" w:eastAsiaTheme="minorEastAsia" w:hAnsi="Avenir Book"/>
          <w:sz w:val="24"/>
          <w:szCs w:val="24"/>
        </w:rPr>
        <w:t xml:space="preserve">. Devido a região ser exposta a intervenção e apenas um período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com 1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T</m:t>
            </m:r>
          </m:e>
          <m:sub>
            <m:r>
              <w:rPr>
                <w:rFonts w:ascii="Cambria Math" w:eastAsiaTheme="minorEastAsia" w:hAnsi="Cambria Math"/>
                <w:sz w:val="24"/>
                <w:szCs w:val="24"/>
              </w:rPr>
              <m:t>0</m:t>
            </m:r>
          </m:sub>
        </m:sSub>
      </m:oMath>
      <w:r w:rsidRPr="00136C30">
        <w:rPr>
          <w:rFonts w:ascii="Avenir Book" w:eastAsiaTheme="minorEastAsia" w:hAnsi="Avenir Book"/>
          <w:sz w:val="24"/>
          <w:szCs w:val="24"/>
        </w:rPr>
        <w:t xml:space="preserve"> ≤ </w:t>
      </w:r>
      <m:oMath>
        <m:r>
          <w:rPr>
            <w:rFonts w:ascii="Cambria Math" w:eastAsiaTheme="minorEastAsia" w:hAnsi="Cambria Math"/>
            <w:sz w:val="24"/>
            <w:szCs w:val="24"/>
          </w:rPr>
          <m:t>T</m:t>
        </m:r>
      </m:oMath>
      <w:r w:rsidRPr="00136C30">
        <w:rPr>
          <w:rFonts w:ascii="Avenir Book" w:eastAsiaTheme="minorEastAsia" w:hAnsi="Avenir Book"/>
          <w:sz w:val="24"/>
          <w:szCs w:val="24"/>
        </w:rPr>
        <w:t>, é obtido:</w:t>
      </w:r>
    </w:p>
    <w:p w14:paraId="5239F896" w14:textId="77777777" w:rsidR="002E3ABE" w:rsidRPr="00136C30" w:rsidRDefault="002E3ABE" w:rsidP="002E3ABE">
      <w:pPr>
        <w:jc w:val="both"/>
        <w:rPr>
          <w:rFonts w:ascii="Avenir Book" w:eastAsiaTheme="minorEastAsia" w:hAnsi="Avenir Book"/>
          <w:sz w:val="24"/>
          <w:szCs w:val="24"/>
        </w:rPr>
      </w:pPr>
    </w:p>
    <w:p w14:paraId="1502636B" w14:textId="77777777" w:rsidR="002E3ABE" w:rsidRPr="00136C30" w:rsidRDefault="002E3ABE" w:rsidP="002E3ABE">
      <w:pPr>
        <w:jc w:val="both"/>
        <w:rPr>
          <w:rFonts w:ascii="Avenir Book" w:eastAsiaTheme="minorEastAsia" w:hAnsi="Avenir Book"/>
          <w:sz w:val="24"/>
          <w:szCs w:val="24"/>
        </w:rPr>
      </w:pPr>
      <w:r w:rsidRPr="00136C30">
        <w:rPr>
          <w:rFonts w:ascii="Avenir Book" w:eastAsiaTheme="minorEastAsia" w:hAnsi="Avenir Book"/>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it</m:t>
            </m:r>
          </m:sub>
        </m:sSub>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1 se i=1 e t&gt; </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T</m:t>
                    </m:r>
                  </m:e>
                  <m:sub>
                    <m:r>
                      <w:rPr>
                        <w:rFonts w:ascii="Cambria Math" w:eastAsiaTheme="minorEastAsia" w:hAnsi="Cambria Math"/>
                        <w:sz w:val="24"/>
                        <w:szCs w:val="24"/>
                      </w:rPr>
                      <m:t>0</m:t>
                    </m:r>
                  </m:sub>
                </m:sSub>
              </m:e>
              <m:e>
                <m:r>
                  <w:rPr>
                    <w:rFonts w:ascii="Cambria Math" w:eastAsiaTheme="minorEastAsia" w:hAnsi="Cambria Math"/>
                    <w:sz w:val="24"/>
                    <w:szCs w:val="24"/>
                  </w:rPr>
                  <m:t>0 de outra forma.</m:t>
                </m:r>
              </m:e>
            </m:eqArr>
          </m:e>
        </m:d>
      </m:oMath>
    </w:p>
    <w:p w14:paraId="17ACB9F1" w14:textId="77777777" w:rsidR="002E3ABE" w:rsidRPr="00136C30" w:rsidRDefault="002E3ABE" w:rsidP="002E3ABE">
      <w:pPr>
        <w:jc w:val="both"/>
        <w:rPr>
          <w:rFonts w:ascii="Avenir Book" w:eastAsiaTheme="minorEastAsia" w:hAnsi="Avenir Book"/>
          <w:sz w:val="24"/>
          <w:szCs w:val="24"/>
        </w:rPr>
      </w:pPr>
    </w:p>
    <w:p w14:paraId="5866239F" w14:textId="77777777" w:rsidR="002E3ABE" w:rsidRPr="00136C30" w:rsidRDefault="002E3ABE" w:rsidP="002E3ABE">
      <w:pPr>
        <w:ind w:firstLine="284"/>
        <w:jc w:val="both"/>
        <w:rPr>
          <w:rFonts w:ascii="Avenir Book" w:eastAsiaTheme="minorEastAsia" w:hAnsi="Avenir Book"/>
          <w:sz w:val="24"/>
          <w:szCs w:val="24"/>
        </w:rPr>
      </w:pPr>
      <w:r w:rsidRPr="00136C30">
        <w:rPr>
          <w:rFonts w:ascii="Avenir Book" w:eastAsiaTheme="minorEastAsia" w:hAnsi="Avenir Book"/>
          <w:sz w:val="24"/>
          <w:szCs w:val="24"/>
        </w:rPr>
        <w:t xml:space="preserve">Essas restrições evitarão a superação da variável resultado do modelo. A escolha das regiões candidatas ao controle pode ser realizada de acordo com as similaridades com a unidade tratada, de forma que gere uma tendência de diminuição do viés. </w:t>
      </w:r>
    </w:p>
    <w:p w14:paraId="23F93A8B" w14:textId="77777777" w:rsidR="002E3ABE" w:rsidRPr="00136C30" w:rsidRDefault="002E3ABE" w:rsidP="002E3ABE">
      <w:pPr>
        <w:ind w:firstLine="284"/>
        <w:jc w:val="both"/>
        <w:rPr>
          <w:rFonts w:ascii="Avenir Book" w:eastAsiaTheme="minorEastAsia" w:hAnsi="Avenir Book"/>
          <w:sz w:val="24"/>
          <w:szCs w:val="24"/>
        </w:rPr>
      </w:pPr>
    </w:p>
    <w:p w14:paraId="330885EB" w14:textId="7315C653" w:rsidR="002E3ABE" w:rsidRPr="00136C30" w:rsidRDefault="00B13C4F" w:rsidP="002E3ABE">
      <w:pPr>
        <w:jc w:val="both"/>
        <w:rPr>
          <w:rFonts w:ascii="Avenir Book" w:eastAsiaTheme="minorEastAsia" w:hAnsi="Avenir Book"/>
          <w:b/>
          <w:bCs/>
          <w:sz w:val="24"/>
          <w:szCs w:val="24"/>
        </w:rPr>
      </w:pPr>
      <w:r w:rsidRPr="00136C30">
        <w:rPr>
          <w:rFonts w:ascii="Avenir Book" w:eastAsiaTheme="minorEastAsia" w:hAnsi="Avenir Book"/>
          <w:b/>
          <w:bCs/>
          <w:sz w:val="24"/>
          <w:szCs w:val="24"/>
        </w:rPr>
        <w:t>RESULTADOS E DISCUSSÃO: PANORAMA DO PNAE NO ESTADO DO PARÁ</w:t>
      </w:r>
    </w:p>
    <w:p w14:paraId="69064CC7" w14:textId="77777777" w:rsidR="002E3ABE" w:rsidRPr="00136C30" w:rsidRDefault="002E3ABE" w:rsidP="002E3ABE">
      <w:pPr>
        <w:jc w:val="both"/>
        <w:rPr>
          <w:rFonts w:ascii="Avenir Book" w:hAnsi="Avenir Book"/>
          <w:b/>
          <w:sz w:val="24"/>
          <w:szCs w:val="24"/>
        </w:rPr>
      </w:pPr>
    </w:p>
    <w:p w14:paraId="773CC177" w14:textId="3225F9CC"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Dentro deste debate destaca-se um dos maiores problemas do PNAE, a partir de constatações e das diversas dificuldades encontradas no programa, relativo à diferença entre a concepção e a execução do PNAE. Estes fatos fazem surgir a necessidade de uma análise detalhada e minuciosa, utilizando-se do ferramental econométrico disponível na literatura para uma melhor avaliação da política pública</w:t>
      </w:r>
      <w:r w:rsidRPr="00136C30">
        <w:rPr>
          <w:rFonts w:ascii="Avenir Book" w:hAnsi="Avenir Book"/>
          <w:sz w:val="24"/>
          <w:szCs w:val="24"/>
        </w:rPr>
        <w:t xml:space="preserve">. </w:t>
      </w:r>
      <w:r w:rsidRPr="00136C30">
        <w:rPr>
          <w:rFonts w:ascii="Avenir Book" w:hAnsi="Avenir Book"/>
          <w:sz w:val="24"/>
          <w:szCs w:val="24"/>
        </w:rPr>
        <w:t>Desta forma, optou-se por um modelo de Controle Sintético para avaliar a efetividade do PNAE, como forma de avaliação da política pública, como será visto a seguir.</w:t>
      </w:r>
    </w:p>
    <w:p w14:paraId="70D6EB03" w14:textId="4C85B8C8"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Para um melhor ajuste do Controle Sintético, buscou-se na literatura, trabalhos que também tenham usado o PIB agrícola como variável dependente (LUPI; TESHOME, 2018; CAPOBIANGO </w:t>
      </w:r>
      <w:r w:rsidRPr="00136C30">
        <w:rPr>
          <w:rFonts w:ascii="Avenir Book" w:hAnsi="Avenir Book"/>
          <w:i/>
          <w:iCs/>
          <w:sz w:val="24"/>
          <w:szCs w:val="24"/>
        </w:rPr>
        <w:t>et al</w:t>
      </w:r>
      <w:r w:rsidRPr="00136C30">
        <w:rPr>
          <w:rFonts w:ascii="Avenir Book" w:hAnsi="Avenir Book"/>
          <w:sz w:val="24"/>
          <w:szCs w:val="24"/>
        </w:rPr>
        <w:t xml:space="preserve">., 2012; BRIGATTE; TEIXEIRA 2011) com intuito de observar quais variáveis foram usadas como independentes (SORMEAUX e PEMBERTON, 2011; SOUZA, </w:t>
      </w:r>
      <w:r w:rsidRPr="00136C30">
        <w:rPr>
          <w:rFonts w:ascii="Avenir Book" w:hAnsi="Avenir Book"/>
          <w:i/>
          <w:iCs/>
          <w:sz w:val="24"/>
          <w:szCs w:val="24"/>
        </w:rPr>
        <w:t>et al</w:t>
      </w:r>
      <w:r w:rsidRPr="00136C30">
        <w:rPr>
          <w:rFonts w:ascii="Avenir Book" w:hAnsi="Avenir Book"/>
          <w:sz w:val="24"/>
          <w:szCs w:val="24"/>
        </w:rPr>
        <w:t xml:space="preserve">., 2020; GILIAL, AMAIR e HUSSAIN, 2018). </w:t>
      </w:r>
      <w:r w:rsidRPr="00136C30">
        <w:rPr>
          <w:rFonts w:ascii="Avenir Book" w:hAnsi="Avenir Book"/>
          <w:sz w:val="24"/>
          <w:szCs w:val="24"/>
        </w:rPr>
        <w:t>O</w:t>
      </w:r>
      <w:r w:rsidRPr="00136C30">
        <w:rPr>
          <w:rFonts w:ascii="Avenir Book" w:hAnsi="Avenir Book"/>
          <w:sz w:val="24"/>
          <w:szCs w:val="24"/>
        </w:rPr>
        <w:t xml:space="preserve"> procedimento permite que o modelo filtre os efeitos de todas as variáveis, fazendo com que restem apenas as variações dos impactos do programa na variável resposta. Ou seja, inseriu-se as variáveis que apresentem de alguma forma, algum tipo de interação com o PIB ag</w:t>
      </w:r>
      <w:r w:rsidR="0047240E" w:rsidRPr="00136C30">
        <w:rPr>
          <w:rFonts w:ascii="Avenir Book" w:hAnsi="Avenir Book"/>
          <w:sz w:val="24"/>
          <w:szCs w:val="24"/>
        </w:rPr>
        <w:t>rícola, para que o modelo seja</w:t>
      </w:r>
      <w:r w:rsidRPr="00136C30">
        <w:rPr>
          <w:rFonts w:ascii="Avenir Book" w:hAnsi="Avenir Book"/>
          <w:sz w:val="24"/>
          <w:szCs w:val="24"/>
        </w:rPr>
        <w:t xml:space="preserve"> mais fidedigno. </w:t>
      </w:r>
    </w:p>
    <w:p w14:paraId="0002CACE"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Nos municípios analisados, percebe-se a importância dos órgãos de auxílio aos agricultores como por exemplo a EMATER e programas de incentivo financeiro como o Pronaf. No caso de Breves, agricultores são contemplados com projetos de crédito para diversificarem suas produções, que passam pelo cultivo do açaí, mandioca até a criação de frangos. Dentro do período da pandemia, a Emater auxiliou os agricultores para que estes pudessem desenvolver projetos para comercialização dos seus produtos por </w:t>
      </w:r>
      <w:r w:rsidRPr="00136C30">
        <w:rPr>
          <w:rFonts w:ascii="Avenir Book" w:hAnsi="Avenir Book"/>
          <w:i/>
          <w:iCs/>
          <w:sz w:val="24"/>
          <w:szCs w:val="24"/>
        </w:rPr>
        <w:t>delivery</w:t>
      </w:r>
      <w:r w:rsidRPr="00136C30">
        <w:rPr>
          <w:rFonts w:ascii="Avenir Book" w:hAnsi="Avenir Book"/>
          <w:sz w:val="24"/>
          <w:szCs w:val="24"/>
        </w:rPr>
        <w:t xml:space="preserve"> (ASBRAER, 2020; PARÁ, 2020). </w:t>
      </w:r>
    </w:p>
    <w:p w14:paraId="062AE5EE"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Para o município de Capanema, o cenário de auxílio dos órgãos responsáveis, também se </w:t>
      </w:r>
      <w:r w:rsidRPr="00136C30">
        <w:rPr>
          <w:rFonts w:ascii="Avenir Book" w:hAnsi="Avenir Book"/>
          <w:sz w:val="24"/>
          <w:szCs w:val="24"/>
        </w:rPr>
        <w:lastRenderedPageBreak/>
        <w:t>fez presente a partir do suporte mecânico, no cultivo de terras, potencializando a plantação do feijão caupi, fortalecendo a agricultura familiar e auxiliando cerca de mil famílias que desenvolvem a prática agrícola no município, buscando o aproveitamento das potencialidades agrícolas do município a partir de um Termo de Cooperação Técnica (TCT) firmado entre Emater e a Prefeitura Municipal de Capanema (CAPANEMA, 2018; PARÁ, 2021).</w:t>
      </w:r>
    </w:p>
    <w:p w14:paraId="36C38B91" w14:textId="3FC0386E"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Desta forma, chegou-se as seguintes conclusões, a partir do modelo Controle Sintético estimado: A figura </w:t>
      </w:r>
      <w:r w:rsidR="00E37045" w:rsidRPr="00136C30">
        <w:rPr>
          <w:rFonts w:ascii="Avenir Book" w:hAnsi="Avenir Book"/>
          <w:sz w:val="24"/>
          <w:szCs w:val="24"/>
        </w:rPr>
        <w:t>2</w:t>
      </w:r>
      <w:r w:rsidRPr="00136C30">
        <w:rPr>
          <w:rFonts w:ascii="Avenir Book" w:hAnsi="Avenir Book"/>
          <w:sz w:val="24"/>
          <w:szCs w:val="24"/>
        </w:rPr>
        <w:t xml:space="preserve"> mostra a evolução das trajetórias do PIB agrícola para os municípios de tratamento, Breves e Capanema. O cenário evidencia o exposto acerca da baixa efetividade do programa, uma vez que para o estado do Pará, em média 72% dos municípios cumprem a Lei n° 11.947/2009. Para Capanema, tratamento e controle estão mais próximos no período de pré-tratamento, mas também se distancia, realizando trajetórias diferentes um pouco antes do pós-tratamento, acentuando a diferença com o passar do tempo.</w:t>
      </w:r>
    </w:p>
    <w:p w14:paraId="06CE1284" w14:textId="77777777" w:rsidR="002E3ABE" w:rsidRPr="00136C30" w:rsidRDefault="002E3ABE" w:rsidP="002E3ABE">
      <w:pPr>
        <w:ind w:firstLine="284"/>
        <w:jc w:val="both"/>
        <w:rPr>
          <w:rFonts w:ascii="Avenir Book" w:hAnsi="Avenir Book"/>
          <w:sz w:val="24"/>
          <w:szCs w:val="24"/>
        </w:rPr>
      </w:pPr>
    </w:p>
    <w:p w14:paraId="2AA90E59" w14:textId="1076530A" w:rsidR="002E3ABE" w:rsidRPr="00136C30" w:rsidRDefault="002E3ABE" w:rsidP="002E3ABE">
      <w:pPr>
        <w:ind w:firstLine="284"/>
        <w:jc w:val="both"/>
        <w:rPr>
          <w:rFonts w:ascii="Avenir Book" w:hAnsi="Avenir Book"/>
          <w:sz w:val="24"/>
          <w:szCs w:val="24"/>
        </w:rPr>
      </w:pPr>
      <w:r w:rsidRPr="00136C30">
        <w:rPr>
          <w:rFonts w:ascii="Avenir Book" w:hAnsi="Avenir Book"/>
          <w:b/>
          <w:sz w:val="24"/>
          <w:szCs w:val="24"/>
        </w:rPr>
        <w:t xml:space="preserve">Figura </w:t>
      </w:r>
      <w:r w:rsidR="00E37045" w:rsidRPr="00136C30">
        <w:rPr>
          <w:rFonts w:ascii="Avenir Book" w:hAnsi="Avenir Book"/>
          <w:b/>
          <w:sz w:val="24"/>
          <w:szCs w:val="24"/>
        </w:rPr>
        <w:t>2</w:t>
      </w:r>
      <w:r w:rsidRPr="00136C30">
        <w:rPr>
          <w:rFonts w:ascii="Avenir Book" w:hAnsi="Avenir Book"/>
          <w:sz w:val="24"/>
          <w:szCs w:val="24"/>
        </w:rPr>
        <w:t xml:space="preserve"> – Trajetórias do PIB agrícola do tratamento e controle para Breves e Capanema</w:t>
      </w:r>
    </w:p>
    <w:p w14:paraId="32982F3F" w14:textId="77777777" w:rsidR="002E3ABE" w:rsidRPr="00136C30" w:rsidRDefault="002E3ABE" w:rsidP="002E3ABE">
      <w:pPr>
        <w:jc w:val="both"/>
        <w:rPr>
          <w:rFonts w:ascii="Avenir Book" w:hAnsi="Avenir Book"/>
          <w:sz w:val="24"/>
          <w:szCs w:val="24"/>
        </w:rPr>
      </w:pPr>
      <w:r w:rsidRPr="00136C30">
        <w:rPr>
          <w:rFonts w:ascii="Avenir Book" w:hAnsi="Avenir Book"/>
          <w:noProof/>
          <w:sz w:val="24"/>
          <w:szCs w:val="24"/>
        </w:rPr>
        <w:drawing>
          <wp:inline distT="0" distB="0" distL="0" distR="0" wp14:anchorId="0F4003B0" wp14:editId="25DA2F96">
            <wp:extent cx="5047488" cy="1583572"/>
            <wp:effectExtent l="0" t="0" r="1270" b="0"/>
            <wp:docPr id="4" name="Imagem 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Gráfico, Gráfico de linhas&#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9107" cy="1587217"/>
                    </a:xfrm>
                    <a:prstGeom prst="rect">
                      <a:avLst/>
                    </a:prstGeom>
                    <a:noFill/>
                    <a:ln>
                      <a:noFill/>
                    </a:ln>
                  </pic:spPr>
                </pic:pic>
              </a:graphicData>
            </a:graphic>
          </wp:inline>
        </w:drawing>
      </w:r>
    </w:p>
    <w:p w14:paraId="13593F3C" w14:textId="77777777" w:rsidR="002E3ABE" w:rsidRPr="00136C30" w:rsidRDefault="002E3ABE" w:rsidP="002E3ABE">
      <w:pPr>
        <w:ind w:firstLine="284"/>
        <w:jc w:val="both"/>
        <w:rPr>
          <w:rFonts w:ascii="Avenir Book" w:hAnsi="Avenir Book"/>
        </w:rPr>
      </w:pPr>
      <w:r w:rsidRPr="00136C30">
        <w:rPr>
          <w:rFonts w:ascii="Avenir Book" w:hAnsi="Avenir Book"/>
        </w:rPr>
        <w:t>Fonte: IBGE/SIDRA/FNDE/Banco Central/Tesouro Nacional. Elaborado pelo autor</w:t>
      </w:r>
    </w:p>
    <w:p w14:paraId="61DB8EE0" w14:textId="77777777" w:rsidR="002E3ABE" w:rsidRPr="00136C30" w:rsidRDefault="002E3ABE" w:rsidP="002E3ABE">
      <w:pPr>
        <w:ind w:firstLine="284"/>
        <w:jc w:val="both"/>
        <w:rPr>
          <w:rFonts w:ascii="Avenir Book" w:hAnsi="Avenir Book"/>
          <w:sz w:val="24"/>
          <w:szCs w:val="24"/>
        </w:rPr>
      </w:pPr>
    </w:p>
    <w:p w14:paraId="3F051C6A" w14:textId="0F7E9A18"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De acordo com o exposto, o modelo capta uma trajetória inversa, pois, os valores utilizados do programa, são ínfimos ou inexistentes. Esta diferença pode ser observada na figura </w:t>
      </w:r>
      <w:r w:rsidR="00E37045" w:rsidRPr="00136C30">
        <w:rPr>
          <w:rFonts w:ascii="Avenir Book" w:hAnsi="Avenir Book"/>
          <w:sz w:val="24"/>
          <w:szCs w:val="24"/>
        </w:rPr>
        <w:t>3</w:t>
      </w:r>
      <w:r w:rsidRPr="00136C30">
        <w:rPr>
          <w:rFonts w:ascii="Avenir Book" w:hAnsi="Avenir Book"/>
          <w:sz w:val="24"/>
          <w:szCs w:val="24"/>
        </w:rPr>
        <w:t xml:space="preserve">, a qual mostra o gap entre o tratamento e o controle. Como é possível observar, o gap é negativo. </w:t>
      </w:r>
    </w:p>
    <w:p w14:paraId="421FDDB5"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Esse gap mostra a diferença entre as taxas dos municípios de Breves e Capanema e de seus controles sintéticos ao longo do tempo e ilustra o efeito do programa sugerido pelas evidências da figura anterior. É possível também que esse movimento negativo no tratamento tenha se dado pela crise agropecuária vivenciada pelo país, principalmente com o desmonte de programas utilizados para esta categoria agrícola, como também da crescente diferença de investimentos entre a agricultura familiar e o agronegócio.</w:t>
      </w:r>
    </w:p>
    <w:p w14:paraId="5B89425E" w14:textId="77777777" w:rsidR="002E3ABE" w:rsidRPr="00136C30" w:rsidRDefault="002E3ABE" w:rsidP="002E3ABE">
      <w:pPr>
        <w:ind w:firstLine="284"/>
        <w:jc w:val="both"/>
        <w:rPr>
          <w:rFonts w:ascii="Avenir Book" w:hAnsi="Avenir Book"/>
          <w:sz w:val="24"/>
          <w:szCs w:val="24"/>
        </w:rPr>
      </w:pPr>
    </w:p>
    <w:p w14:paraId="3BC3F347" w14:textId="6612B6CC" w:rsidR="002E3ABE" w:rsidRPr="00136C30" w:rsidRDefault="002E3ABE" w:rsidP="002E3ABE">
      <w:pPr>
        <w:ind w:firstLine="284"/>
        <w:jc w:val="both"/>
        <w:rPr>
          <w:rFonts w:ascii="Avenir Book" w:hAnsi="Avenir Book"/>
          <w:sz w:val="24"/>
          <w:szCs w:val="24"/>
        </w:rPr>
      </w:pPr>
      <w:r w:rsidRPr="00136C30">
        <w:rPr>
          <w:rFonts w:ascii="Avenir Book" w:hAnsi="Avenir Book"/>
          <w:b/>
          <w:sz w:val="24"/>
          <w:szCs w:val="24"/>
        </w:rPr>
        <w:t xml:space="preserve">Figura </w:t>
      </w:r>
      <w:r w:rsidR="00E37045" w:rsidRPr="00136C30">
        <w:rPr>
          <w:rFonts w:ascii="Avenir Book" w:hAnsi="Avenir Book"/>
          <w:b/>
          <w:sz w:val="24"/>
          <w:szCs w:val="24"/>
        </w:rPr>
        <w:t>3</w:t>
      </w:r>
      <w:r w:rsidRPr="00136C30">
        <w:rPr>
          <w:rFonts w:ascii="Avenir Book" w:hAnsi="Avenir Book"/>
          <w:sz w:val="24"/>
          <w:szCs w:val="24"/>
        </w:rPr>
        <w:t xml:space="preserve"> - Gap entre o tratamento e o controle de Breves e Capanema</w:t>
      </w:r>
    </w:p>
    <w:p w14:paraId="6758D08B" w14:textId="77777777" w:rsidR="002E3ABE" w:rsidRPr="00136C30" w:rsidRDefault="002E3ABE" w:rsidP="002E3ABE">
      <w:pPr>
        <w:ind w:firstLine="284"/>
        <w:jc w:val="both"/>
        <w:rPr>
          <w:rFonts w:ascii="Avenir Book" w:hAnsi="Avenir Book"/>
          <w:sz w:val="24"/>
          <w:szCs w:val="24"/>
        </w:rPr>
      </w:pPr>
      <w:r w:rsidRPr="00136C30">
        <w:rPr>
          <w:rFonts w:ascii="Avenir Book" w:hAnsi="Avenir Book"/>
          <w:noProof/>
          <w:sz w:val="24"/>
          <w:szCs w:val="24"/>
        </w:rPr>
        <w:drawing>
          <wp:inline distT="0" distB="0" distL="0" distR="0" wp14:anchorId="3E604D42" wp14:editId="0F80A68F">
            <wp:extent cx="4557369" cy="1391219"/>
            <wp:effectExtent l="0" t="0" r="0" b="0"/>
            <wp:docPr id="3" name="Imagem 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ráfico, Gráfico de linhas&#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5558" cy="1402877"/>
                    </a:xfrm>
                    <a:prstGeom prst="rect">
                      <a:avLst/>
                    </a:prstGeom>
                    <a:noFill/>
                    <a:ln>
                      <a:noFill/>
                    </a:ln>
                  </pic:spPr>
                </pic:pic>
              </a:graphicData>
            </a:graphic>
          </wp:inline>
        </w:drawing>
      </w:r>
    </w:p>
    <w:p w14:paraId="604C4EAF" w14:textId="18C076B1" w:rsidR="002E3ABE" w:rsidRPr="00136C30" w:rsidRDefault="002E3ABE" w:rsidP="000E7F81">
      <w:pPr>
        <w:ind w:firstLine="284"/>
        <w:jc w:val="both"/>
        <w:rPr>
          <w:rFonts w:ascii="Avenir Book" w:hAnsi="Avenir Book"/>
        </w:rPr>
      </w:pPr>
      <w:r w:rsidRPr="00136C30">
        <w:rPr>
          <w:rFonts w:ascii="Avenir Book" w:hAnsi="Avenir Book"/>
        </w:rPr>
        <w:t>Fonte: IBGE/SIDRA/FNDE/Banco Central/Tesouro Nacional. Elaborado pelo autor.</w:t>
      </w:r>
    </w:p>
    <w:p w14:paraId="6A737300" w14:textId="2C18B33E"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Na sequência, é possível observar na figura </w:t>
      </w:r>
      <w:r w:rsidR="00E37045" w:rsidRPr="00136C30">
        <w:rPr>
          <w:rFonts w:ascii="Avenir Book" w:hAnsi="Avenir Book"/>
          <w:sz w:val="24"/>
          <w:szCs w:val="24"/>
        </w:rPr>
        <w:t>4</w:t>
      </w:r>
      <w:r w:rsidRPr="00136C30">
        <w:rPr>
          <w:rFonts w:ascii="Avenir Book" w:hAnsi="Avenir Book"/>
          <w:sz w:val="24"/>
          <w:szCs w:val="24"/>
        </w:rPr>
        <w:t xml:space="preserve">, os pesos de que cada variável tem, dentro </w:t>
      </w:r>
      <w:r w:rsidRPr="00136C30">
        <w:rPr>
          <w:rFonts w:ascii="Avenir Book" w:hAnsi="Avenir Book"/>
          <w:sz w:val="24"/>
          <w:szCs w:val="24"/>
        </w:rPr>
        <w:lastRenderedPageBreak/>
        <w:t>do modelo. Isso permite ver quais casos foram utilizados, em parte, para gerar o controle sintético. Desta forma, observa-se que as variáveis que apresentam menores pesos, são as variáveis do repasse dos recursos do PNAE e a referente ao investido para a compra da alimentação escolar.</w:t>
      </w:r>
    </w:p>
    <w:p w14:paraId="6A0FC8A0" w14:textId="77777777" w:rsidR="002E3ABE" w:rsidRPr="00136C30" w:rsidRDefault="002E3ABE" w:rsidP="002E3ABE">
      <w:pPr>
        <w:ind w:firstLine="284"/>
        <w:jc w:val="both"/>
        <w:rPr>
          <w:rFonts w:ascii="Avenir Book" w:hAnsi="Avenir Book"/>
          <w:sz w:val="24"/>
          <w:szCs w:val="24"/>
        </w:rPr>
      </w:pPr>
    </w:p>
    <w:p w14:paraId="7A90851A" w14:textId="21BEFAD7" w:rsidR="002E3ABE" w:rsidRPr="00136C30" w:rsidRDefault="002E3ABE" w:rsidP="002E3ABE">
      <w:pPr>
        <w:ind w:firstLine="284"/>
        <w:jc w:val="both"/>
        <w:rPr>
          <w:rFonts w:ascii="Avenir Book" w:hAnsi="Avenir Book"/>
          <w:sz w:val="24"/>
          <w:szCs w:val="24"/>
        </w:rPr>
      </w:pPr>
      <w:r w:rsidRPr="00136C30">
        <w:rPr>
          <w:rFonts w:ascii="Avenir Book" w:hAnsi="Avenir Book"/>
          <w:b/>
          <w:sz w:val="24"/>
          <w:szCs w:val="24"/>
        </w:rPr>
        <w:t xml:space="preserve">Figura </w:t>
      </w:r>
      <w:r w:rsidR="00E37045" w:rsidRPr="00136C30">
        <w:rPr>
          <w:rFonts w:ascii="Avenir Book" w:hAnsi="Avenir Book"/>
          <w:b/>
          <w:sz w:val="24"/>
          <w:szCs w:val="24"/>
        </w:rPr>
        <w:t>4</w:t>
      </w:r>
      <w:r w:rsidRPr="00136C30">
        <w:rPr>
          <w:rFonts w:ascii="Avenir Book" w:hAnsi="Avenir Book"/>
          <w:sz w:val="24"/>
          <w:szCs w:val="24"/>
        </w:rPr>
        <w:t xml:space="preserve"> – Peso das variáveis para o controle sintético de Breves e Capanema</w:t>
      </w:r>
    </w:p>
    <w:p w14:paraId="154F34A1" w14:textId="77777777" w:rsidR="002E3ABE" w:rsidRPr="00136C30" w:rsidRDefault="002E3ABE" w:rsidP="002E3ABE">
      <w:pPr>
        <w:ind w:firstLine="284"/>
        <w:rPr>
          <w:rFonts w:ascii="Avenir Book" w:hAnsi="Avenir Book"/>
          <w:sz w:val="24"/>
          <w:szCs w:val="24"/>
        </w:rPr>
      </w:pPr>
      <w:r w:rsidRPr="00136C30">
        <w:rPr>
          <w:rFonts w:ascii="Avenir Book" w:hAnsi="Avenir Book"/>
          <w:noProof/>
          <w:sz w:val="24"/>
          <w:szCs w:val="24"/>
        </w:rPr>
        <w:drawing>
          <wp:inline distT="0" distB="0" distL="0" distR="0" wp14:anchorId="55827DA9" wp14:editId="0A1BA1B4">
            <wp:extent cx="3035808" cy="2190084"/>
            <wp:effectExtent l="0" t="0" r="0" b="1270"/>
            <wp:docPr id="7" name="Imagem 7"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Gráfico&#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934" cy="2203882"/>
                    </a:xfrm>
                    <a:prstGeom prst="rect">
                      <a:avLst/>
                    </a:prstGeom>
                    <a:noFill/>
                    <a:ln>
                      <a:noFill/>
                    </a:ln>
                  </pic:spPr>
                </pic:pic>
              </a:graphicData>
            </a:graphic>
          </wp:inline>
        </w:drawing>
      </w:r>
    </w:p>
    <w:p w14:paraId="1AA2B379" w14:textId="77777777" w:rsidR="002E3ABE" w:rsidRPr="00136C30" w:rsidRDefault="002E3ABE" w:rsidP="002E3ABE">
      <w:pPr>
        <w:ind w:firstLine="284"/>
        <w:jc w:val="both"/>
        <w:rPr>
          <w:rFonts w:ascii="Avenir Book" w:hAnsi="Avenir Book"/>
        </w:rPr>
      </w:pPr>
      <w:r w:rsidRPr="00136C30">
        <w:rPr>
          <w:rFonts w:ascii="Avenir Book" w:hAnsi="Avenir Book"/>
        </w:rPr>
        <w:t>Fonte: IBGE/SIDRA/FNDE/Banco Central/Tesouro Nacional. Elaborado pelo autor.</w:t>
      </w:r>
    </w:p>
    <w:p w14:paraId="6ECBD829" w14:textId="77777777" w:rsidR="002E3ABE" w:rsidRPr="00136C30" w:rsidRDefault="002E3ABE" w:rsidP="002E3ABE">
      <w:pPr>
        <w:ind w:firstLine="284"/>
        <w:jc w:val="both"/>
        <w:rPr>
          <w:rFonts w:ascii="Avenir Book" w:hAnsi="Avenir Book"/>
          <w:sz w:val="24"/>
          <w:szCs w:val="24"/>
        </w:rPr>
      </w:pPr>
    </w:p>
    <w:p w14:paraId="1B4C6B88" w14:textId="77777777" w:rsidR="00B83D16" w:rsidRDefault="002E3ABE" w:rsidP="002E3ABE">
      <w:pPr>
        <w:ind w:firstLine="284"/>
        <w:jc w:val="both"/>
        <w:rPr>
          <w:rFonts w:ascii="Avenir Book" w:hAnsi="Avenir Book"/>
          <w:sz w:val="24"/>
          <w:szCs w:val="24"/>
        </w:rPr>
      </w:pPr>
      <w:r w:rsidRPr="00136C30">
        <w:rPr>
          <w:rFonts w:ascii="Avenir Book" w:hAnsi="Avenir Book"/>
          <w:sz w:val="24"/>
          <w:szCs w:val="24"/>
        </w:rPr>
        <w:t>É perceptível que para os dois municípios de tratamento, as variáveis do repasse dos recursos do PNAE e do investido para a compra da alimentação escolar tiveram pesos praticamente nulo.</w:t>
      </w:r>
    </w:p>
    <w:p w14:paraId="1D30875F" w14:textId="6181147B" w:rsidR="002E3ABE" w:rsidRPr="00136C30" w:rsidRDefault="00B83D16" w:rsidP="002E3ABE">
      <w:pPr>
        <w:ind w:firstLine="284"/>
        <w:jc w:val="both"/>
        <w:rPr>
          <w:rFonts w:ascii="Avenir Book" w:hAnsi="Avenir Book"/>
          <w:sz w:val="24"/>
          <w:szCs w:val="24"/>
        </w:rPr>
      </w:pPr>
      <w:r w:rsidRPr="00B83D16">
        <w:rPr>
          <w:rFonts w:ascii="Avenir Book" w:hAnsi="Avenir Book"/>
          <w:sz w:val="24"/>
          <w:szCs w:val="24"/>
        </w:rPr>
        <w:t>Essas dificuldades que causam esse panorama são levantadas por alguns autores (TRICHES, 2012; DA SILVA, 2017; TEO, et al., 2019) que demonstram pontos que são considerados obstáculos que muitas vezes causam o impedimento da participação de muitos produtores ao programa, como a dificuldade em se organizar, dificuldades por parte da logística para entrega dos produtos, fragilidades no processo de venda da produção, percalços na ampliação de editais, problemas na malha viária, entre outros fatores que contribuem para que a variável dos investimentos não tenha significância estatística.</w:t>
      </w:r>
      <w:r w:rsidR="002E3ABE" w:rsidRPr="00136C30">
        <w:rPr>
          <w:rFonts w:ascii="Avenir Book" w:hAnsi="Avenir Book"/>
          <w:sz w:val="24"/>
          <w:szCs w:val="24"/>
        </w:rPr>
        <w:t xml:space="preserve"> </w:t>
      </w:r>
    </w:p>
    <w:p w14:paraId="30D8B85D" w14:textId="65584827" w:rsidR="0047240E" w:rsidRPr="00136C30" w:rsidRDefault="002E3ABE" w:rsidP="002E3ABE">
      <w:pPr>
        <w:ind w:firstLine="284"/>
        <w:jc w:val="both"/>
        <w:rPr>
          <w:rFonts w:ascii="Avenir Book" w:hAnsi="Avenir Book"/>
          <w:sz w:val="24"/>
          <w:szCs w:val="24"/>
        </w:rPr>
      </w:pPr>
      <w:r w:rsidRPr="00136C30">
        <w:rPr>
          <w:rFonts w:ascii="Avenir Book" w:hAnsi="Avenir Book"/>
          <w:sz w:val="24"/>
          <w:szCs w:val="24"/>
        </w:rPr>
        <w:t>É possível enfatizar que as variáveis que aparecem com pesos significativos são as correspondentes a produção agrícola municipal temporária e a permanente, bem como a produção pecuária</w:t>
      </w:r>
      <w:r w:rsidR="0047240E" w:rsidRPr="00136C30">
        <w:rPr>
          <w:rFonts w:ascii="Avenir Book" w:hAnsi="Avenir Book"/>
          <w:sz w:val="24"/>
          <w:szCs w:val="24"/>
        </w:rPr>
        <w:t xml:space="preserve">. </w:t>
      </w:r>
      <w:r w:rsidRPr="00136C30">
        <w:rPr>
          <w:rFonts w:ascii="Avenir Book" w:hAnsi="Avenir Book"/>
          <w:sz w:val="24"/>
          <w:szCs w:val="24"/>
        </w:rPr>
        <w:t>Este cenário, parece confirmar</w:t>
      </w:r>
      <w:r w:rsidR="00B83D16">
        <w:rPr>
          <w:rFonts w:ascii="Avenir Book" w:hAnsi="Avenir Book"/>
          <w:sz w:val="24"/>
          <w:szCs w:val="24"/>
        </w:rPr>
        <w:t xml:space="preserve"> também,</w:t>
      </w:r>
      <w:r w:rsidRPr="00136C30">
        <w:rPr>
          <w:rFonts w:ascii="Avenir Book" w:hAnsi="Avenir Book"/>
          <w:sz w:val="24"/>
          <w:szCs w:val="24"/>
        </w:rPr>
        <w:t xml:space="preserve"> que o uso inadequado ou a falta do uso dos recursos repassados pelo Governo a partir dos vários pontos já levantados, torna o programa sem a efetividade que deveria ter, se fosse cumprido como planejado na sua essência. </w:t>
      </w:r>
    </w:p>
    <w:p w14:paraId="6BE14614" w14:textId="052584DB"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O cumprimento da essência do programa é uma lacuna a ser preenchida, como aponta (BITTENCOURT, 2007), ao mostrar que os gestores – tanto os do município quanto os das escolas – se dão por satisfeitos, mesmo não tendo indicadores capazes de mensurar a ação do programa no seu município. As trajetórias negativas podem ser avaliadas de outra maneira útil, fazendo a comparação do ajuste do tratamento com o controle sintético, demonstrando o quão comparável é o controle sintético as variáveis observadas da unidade tratada que podem ser vistas na tabela 3.</w:t>
      </w:r>
    </w:p>
    <w:p w14:paraId="3C4A642D" w14:textId="77777777" w:rsidR="002E3ABE" w:rsidRPr="00136C30" w:rsidRDefault="002E3ABE" w:rsidP="002E3ABE">
      <w:pPr>
        <w:jc w:val="both"/>
        <w:rPr>
          <w:rFonts w:ascii="Avenir Book" w:hAnsi="Avenir Book"/>
          <w:sz w:val="24"/>
          <w:szCs w:val="24"/>
        </w:rPr>
      </w:pPr>
    </w:p>
    <w:p w14:paraId="0CF1F661" w14:textId="0AD194A2" w:rsidR="002E3ABE" w:rsidRPr="00136C30" w:rsidRDefault="002E3ABE" w:rsidP="002E3ABE">
      <w:pPr>
        <w:jc w:val="both"/>
        <w:rPr>
          <w:rFonts w:ascii="Avenir Book" w:hAnsi="Avenir Book"/>
          <w:sz w:val="24"/>
          <w:szCs w:val="24"/>
        </w:rPr>
      </w:pPr>
      <w:r w:rsidRPr="00136C30">
        <w:rPr>
          <w:rFonts w:ascii="Avenir Book" w:hAnsi="Avenir Book"/>
          <w:b/>
          <w:bCs/>
          <w:sz w:val="24"/>
          <w:szCs w:val="24"/>
        </w:rPr>
        <w:t xml:space="preserve">Tabela </w:t>
      </w:r>
      <w:r w:rsidR="0047240E" w:rsidRPr="00136C30">
        <w:rPr>
          <w:rFonts w:ascii="Avenir Book" w:hAnsi="Avenir Book"/>
          <w:b/>
          <w:bCs/>
          <w:sz w:val="24"/>
          <w:szCs w:val="24"/>
        </w:rPr>
        <w:t>2</w:t>
      </w:r>
      <w:r w:rsidRPr="00136C30">
        <w:rPr>
          <w:rFonts w:ascii="Avenir Book" w:hAnsi="Avenir Book"/>
          <w:sz w:val="24"/>
          <w:szCs w:val="24"/>
        </w:rPr>
        <w:t xml:space="preserve"> – Média do período para o tratamento e controle</w:t>
      </w:r>
    </w:p>
    <w:tbl>
      <w:tblPr>
        <w:tblStyle w:val="Tabelacomgrade"/>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112"/>
        <w:gridCol w:w="1163"/>
        <w:gridCol w:w="1163"/>
        <w:gridCol w:w="1293"/>
        <w:gridCol w:w="1293"/>
        <w:gridCol w:w="1164"/>
      </w:tblGrid>
      <w:tr w:rsidR="002E3ABE" w:rsidRPr="00136C30" w14:paraId="0F82E31F" w14:textId="77777777" w:rsidTr="00DE6CFB">
        <w:tc>
          <w:tcPr>
            <w:tcW w:w="1306" w:type="dxa"/>
            <w:tcBorders>
              <w:top w:val="single" w:sz="4" w:space="0" w:color="auto"/>
              <w:left w:val="nil"/>
              <w:bottom w:val="single" w:sz="4" w:space="0" w:color="auto"/>
              <w:right w:val="single" w:sz="4" w:space="0" w:color="auto"/>
            </w:tcBorders>
            <w:hideMark/>
          </w:tcPr>
          <w:p w14:paraId="3985AD86"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Variáveis</w:t>
            </w:r>
          </w:p>
        </w:tc>
        <w:tc>
          <w:tcPr>
            <w:tcW w:w="1112" w:type="dxa"/>
            <w:tcBorders>
              <w:top w:val="single" w:sz="4" w:space="0" w:color="auto"/>
              <w:left w:val="single" w:sz="4" w:space="0" w:color="auto"/>
              <w:bottom w:val="single" w:sz="4" w:space="0" w:color="auto"/>
              <w:right w:val="single" w:sz="4" w:space="0" w:color="auto"/>
            </w:tcBorders>
            <w:hideMark/>
          </w:tcPr>
          <w:p w14:paraId="585EAFB1"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Média de </w:t>
            </w:r>
            <w:r w:rsidRPr="00136C30">
              <w:rPr>
                <w:rFonts w:ascii="Avenir Book" w:hAnsi="Avenir Book" w:cs="Times New Roman"/>
                <w:sz w:val="24"/>
                <w:szCs w:val="24"/>
              </w:rPr>
              <w:lastRenderedPageBreak/>
              <w:t>Breves tratado</w:t>
            </w:r>
          </w:p>
        </w:tc>
        <w:tc>
          <w:tcPr>
            <w:tcW w:w="1163" w:type="dxa"/>
            <w:tcBorders>
              <w:top w:val="single" w:sz="4" w:space="0" w:color="auto"/>
              <w:left w:val="single" w:sz="4" w:space="0" w:color="auto"/>
              <w:bottom w:val="single" w:sz="4" w:space="0" w:color="auto"/>
              <w:right w:val="single" w:sz="4" w:space="0" w:color="auto"/>
            </w:tcBorders>
            <w:hideMark/>
          </w:tcPr>
          <w:p w14:paraId="4386F41D"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lastRenderedPageBreak/>
              <w:t>Média de Breves Sintético</w:t>
            </w:r>
          </w:p>
        </w:tc>
        <w:tc>
          <w:tcPr>
            <w:tcW w:w="1163" w:type="dxa"/>
            <w:tcBorders>
              <w:top w:val="single" w:sz="4" w:space="0" w:color="auto"/>
              <w:left w:val="single" w:sz="4" w:space="0" w:color="auto"/>
              <w:bottom w:val="single" w:sz="4" w:space="0" w:color="auto"/>
              <w:right w:val="single" w:sz="4" w:space="0" w:color="auto"/>
            </w:tcBorders>
            <w:hideMark/>
          </w:tcPr>
          <w:p w14:paraId="2B4FDC12"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Média amostral</w:t>
            </w:r>
          </w:p>
        </w:tc>
        <w:tc>
          <w:tcPr>
            <w:tcW w:w="1293" w:type="dxa"/>
            <w:tcBorders>
              <w:top w:val="single" w:sz="4" w:space="0" w:color="auto"/>
              <w:left w:val="single" w:sz="4" w:space="0" w:color="auto"/>
              <w:bottom w:val="single" w:sz="4" w:space="0" w:color="auto"/>
              <w:right w:val="single" w:sz="4" w:space="0" w:color="auto"/>
            </w:tcBorders>
            <w:hideMark/>
          </w:tcPr>
          <w:p w14:paraId="31BA68B8"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Média de Capanema tratado</w:t>
            </w:r>
          </w:p>
        </w:tc>
        <w:tc>
          <w:tcPr>
            <w:tcW w:w="1293" w:type="dxa"/>
            <w:tcBorders>
              <w:top w:val="single" w:sz="4" w:space="0" w:color="auto"/>
              <w:left w:val="single" w:sz="4" w:space="0" w:color="auto"/>
              <w:bottom w:val="single" w:sz="4" w:space="0" w:color="auto"/>
              <w:right w:val="single" w:sz="4" w:space="0" w:color="auto"/>
            </w:tcBorders>
            <w:hideMark/>
          </w:tcPr>
          <w:p w14:paraId="57502DF0"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Média de Capanema Sintético</w:t>
            </w:r>
          </w:p>
        </w:tc>
        <w:tc>
          <w:tcPr>
            <w:tcW w:w="1164" w:type="dxa"/>
            <w:tcBorders>
              <w:top w:val="single" w:sz="4" w:space="0" w:color="auto"/>
              <w:left w:val="single" w:sz="4" w:space="0" w:color="auto"/>
              <w:bottom w:val="single" w:sz="4" w:space="0" w:color="auto"/>
              <w:right w:val="nil"/>
            </w:tcBorders>
            <w:hideMark/>
          </w:tcPr>
          <w:p w14:paraId="39FF3AE3"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Média amostral</w:t>
            </w:r>
          </w:p>
        </w:tc>
      </w:tr>
      <w:tr w:rsidR="002E3ABE" w:rsidRPr="00136C30" w14:paraId="43F28CFE" w14:textId="77777777" w:rsidTr="00DE6CFB">
        <w:tc>
          <w:tcPr>
            <w:tcW w:w="1306" w:type="dxa"/>
            <w:tcBorders>
              <w:top w:val="single" w:sz="4" w:space="0" w:color="auto"/>
              <w:left w:val="nil"/>
              <w:bottom w:val="nil"/>
              <w:right w:val="nil"/>
            </w:tcBorders>
            <w:hideMark/>
          </w:tcPr>
          <w:p w14:paraId="2B4FC8C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lastRenderedPageBreak/>
              <w:t>lncredrural</w:t>
            </w:r>
          </w:p>
        </w:tc>
        <w:tc>
          <w:tcPr>
            <w:tcW w:w="1112" w:type="dxa"/>
            <w:tcBorders>
              <w:top w:val="single" w:sz="4" w:space="0" w:color="auto"/>
              <w:left w:val="nil"/>
              <w:bottom w:val="nil"/>
              <w:right w:val="nil"/>
            </w:tcBorders>
            <w:hideMark/>
          </w:tcPr>
          <w:p w14:paraId="2ED6035C"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15.7</w:t>
            </w:r>
          </w:p>
        </w:tc>
        <w:tc>
          <w:tcPr>
            <w:tcW w:w="1163" w:type="dxa"/>
            <w:tcBorders>
              <w:top w:val="single" w:sz="4" w:space="0" w:color="auto"/>
              <w:left w:val="nil"/>
              <w:bottom w:val="nil"/>
              <w:right w:val="nil"/>
            </w:tcBorders>
            <w:hideMark/>
          </w:tcPr>
          <w:p w14:paraId="634BB96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12.8</w:t>
            </w:r>
          </w:p>
        </w:tc>
        <w:tc>
          <w:tcPr>
            <w:tcW w:w="1163" w:type="dxa"/>
            <w:tcBorders>
              <w:top w:val="single" w:sz="4" w:space="0" w:color="auto"/>
              <w:left w:val="nil"/>
              <w:bottom w:val="nil"/>
              <w:right w:val="nil"/>
            </w:tcBorders>
            <w:hideMark/>
          </w:tcPr>
          <w:p w14:paraId="6B15CF6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3.66</w:t>
            </w:r>
          </w:p>
        </w:tc>
        <w:tc>
          <w:tcPr>
            <w:tcW w:w="1293" w:type="dxa"/>
            <w:tcBorders>
              <w:top w:val="single" w:sz="4" w:space="0" w:color="auto"/>
              <w:left w:val="nil"/>
              <w:bottom w:val="nil"/>
              <w:right w:val="nil"/>
            </w:tcBorders>
            <w:hideMark/>
          </w:tcPr>
          <w:p w14:paraId="3EC3B5A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18.9               </w:t>
            </w:r>
          </w:p>
        </w:tc>
        <w:tc>
          <w:tcPr>
            <w:tcW w:w="1293" w:type="dxa"/>
            <w:tcBorders>
              <w:top w:val="single" w:sz="4" w:space="0" w:color="auto"/>
              <w:left w:val="nil"/>
              <w:bottom w:val="nil"/>
              <w:right w:val="nil"/>
            </w:tcBorders>
            <w:hideMark/>
          </w:tcPr>
          <w:p w14:paraId="751DC4D3"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18.1       </w:t>
            </w:r>
          </w:p>
        </w:tc>
        <w:tc>
          <w:tcPr>
            <w:tcW w:w="1164" w:type="dxa"/>
            <w:tcBorders>
              <w:top w:val="single" w:sz="4" w:space="0" w:color="auto"/>
              <w:left w:val="nil"/>
              <w:bottom w:val="nil"/>
              <w:right w:val="nil"/>
            </w:tcBorders>
            <w:hideMark/>
          </w:tcPr>
          <w:p w14:paraId="1214D31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10.4</w:t>
            </w:r>
          </w:p>
        </w:tc>
      </w:tr>
      <w:tr w:rsidR="002E3ABE" w:rsidRPr="00136C30" w14:paraId="72746280" w14:textId="77777777" w:rsidTr="00DE6CFB">
        <w:tc>
          <w:tcPr>
            <w:tcW w:w="1306" w:type="dxa"/>
            <w:tcBorders>
              <w:top w:val="nil"/>
              <w:left w:val="nil"/>
              <w:bottom w:val="nil"/>
              <w:right w:val="nil"/>
            </w:tcBorders>
            <w:hideMark/>
          </w:tcPr>
          <w:p w14:paraId="4B17C73C"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lndespesa</w:t>
            </w:r>
          </w:p>
        </w:tc>
        <w:tc>
          <w:tcPr>
            <w:tcW w:w="1112" w:type="dxa"/>
            <w:tcBorders>
              <w:top w:val="nil"/>
              <w:left w:val="nil"/>
              <w:bottom w:val="nil"/>
              <w:right w:val="nil"/>
            </w:tcBorders>
            <w:hideMark/>
          </w:tcPr>
          <w:p w14:paraId="6A433644"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13.1</w:t>
            </w:r>
          </w:p>
        </w:tc>
        <w:tc>
          <w:tcPr>
            <w:tcW w:w="1163" w:type="dxa"/>
            <w:tcBorders>
              <w:top w:val="nil"/>
              <w:left w:val="nil"/>
              <w:bottom w:val="nil"/>
              <w:right w:val="nil"/>
            </w:tcBorders>
            <w:hideMark/>
          </w:tcPr>
          <w:p w14:paraId="2F85B701"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13.2</w:t>
            </w:r>
          </w:p>
        </w:tc>
        <w:tc>
          <w:tcPr>
            <w:tcW w:w="1163" w:type="dxa"/>
            <w:tcBorders>
              <w:top w:val="nil"/>
              <w:left w:val="nil"/>
              <w:bottom w:val="nil"/>
              <w:right w:val="nil"/>
            </w:tcBorders>
            <w:hideMark/>
          </w:tcPr>
          <w:p w14:paraId="37CA753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15.0</w:t>
            </w:r>
          </w:p>
        </w:tc>
        <w:tc>
          <w:tcPr>
            <w:tcW w:w="1293" w:type="dxa"/>
            <w:tcBorders>
              <w:top w:val="nil"/>
              <w:left w:val="nil"/>
              <w:bottom w:val="nil"/>
              <w:right w:val="nil"/>
            </w:tcBorders>
            <w:hideMark/>
          </w:tcPr>
          <w:p w14:paraId="6CFF55E8"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17.4               </w:t>
            </w:r>
          </w:p>
        </w:tc>
        <w:tc>
          <w:tcPr>
            <w:tcW w:w="1293" w:type="dxa"/>
            <w:tcBorders>
              <w:top w:val="nil"/>
              <w:left w:val="nil"/>
              <w:bottom w:val="nil"/>
              <w:right w:val="nil"/>
            </w:tcBorders>
            <w:hideMark/>
          </w:tcPr>
          <w:p w14:paraId="1A8F9574"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17.4         </w:t>
            </w:r>
          </w:p>
        </w:tc>
        <w:tc>
          <w:tcPr>
            <w:tcW w:w="1164" w:type="dxa"/>
            <w:tcBorders>
              <w:top w:val="nil"/>
              <w:left w:val="nil"/>
              <w:bottom w:val="nil"/>
              <w:right w:val="nil"/>
            </w:tcBorders>
            <w:hideMark/>
          </w:tcPr>
          <w:p w14:paraId="11653379"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15.8</w:t>
            </w:r>
          </w:p>
        </w:tc>
      </w:tr>
      <w:tr w:rsidR="002E3ABE" w:rsidRPr="00136C30" w14:paraId="23AD46EC" w14:textId="77777777" w:rsidTr="00DE6CFB">
        <w:tc>
          <w:tcPr>
            <w:tcW w:w="1306" w:type="dxa"/>
            <w:tcBorders>
              <w:top w:val="nil"/>
              <w:left w:val="nil"/>
              <w:bottom w:val="nil"/>
              <w:right w:val="nil"/>
            </w:tcBorders>
            <w:hideMark/>
          </w:tcPr>
          <w:p w14:paraId="75F3B58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lninvestido</w:t>
            </w:r>
          </w:p>
        </w:tc>
        <w:tc>
          <w:tcPr>
            <w:tcW w:w="1112" w:type="dxa"/>
            <w:tcBorders>
              <w:top w:val="nil"/>
              <w:left w:val="nil"/>
              <w:bottom w:val="nil"/>
              <w:right w:val="nil"/>
            </w:tcBorders>
            <w:hideMark/>
          </w:tcPr>
          <w:p w14:paraId="2187943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14.2</w:t>
            </w:r>
          </w:p>
        </w:tc>
        <w:tc>
          <w:tcPr>
            <w:tcW w:w="1163" w:type="dxa"/>
            <w:tcBorders>
              <w:top w:val="nil"/>
              <w:left w:val="nil"/>
              <w:bottom w:val="nil"/>
              <w:right w:val="nil"/>
            </w:tcBorders>
            <w:hideMark/>
          </w:tcPr>
          <w:p w14:paraId="694F0223"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12.7</w:t>
            </w:r>
          </w:p>
        </w:tc>
        <w:tc>
          <w:tcPr>
            <w:tcW w:w="1163" w:type="dxa"/>
            <w:tcBorders>
              <w:top w:val="nil"/>
              <w:left w:val="nil"/>
              <w:bottom w:val="nil"/>
              <w:right w:val="nil"/>
            </w:tcBorders>
            <w:hideMark/>
          </w:tcPr>
          <w:p w14:paraId="1711DCF9"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11.8</w:t>
            </w:r>
          </w:p>
        </w:tc>
        <w:tc>
          <w:tcPr>
            <w:tcW w:w="1293" w:type="dxa"/>
            <w:tcBorders>
              <w:top w:val="nil"/>
              <w:left w:val="nil"/>
              <w:bottom w:val="nil"/>
              <w:right w:val="nil"/>
            </w:tcBorders>
            <w:hideMark/>
          </w:tcPr>
          <w:p w14:paraId="2356F149"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13.4               </w:t>
            </w:r>
          </w:p>
        </w:tc>
        <w:tc>
          <w:tcPr>
            <w:tcW w:w="1293" w:type="dxa"/>
            <w:tcBorders>
              <w:top w:val="nil"/>
              <w:left w:val="nil"/>
              <w:bottom w:val="nil"/>
              <w:right w:val="nil"/>
            </w:tcBorders>
            <w:hideMark/>
          </w:tcPr>
          <w:p w14:paraId="5973332B"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13.2         </w:t>
            </w:r>
          </w:p>
        </w:tc>
        <w:tc>
          <w:tcPr>
            <w:tcW w:w="1164" w:type="dxa"/>
            <w:tcBorders>
              <w:top w:val="nil"/>
              <w:left w:val="nil"/>
              <w:bottom w:val="nil"/>
              <w:right w:val="nil"/>
            </w:tcBorders>
            <w:hideMark/>
          </w:tcPr>
          <w:p w14:paraId="337ED48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11.6</w:t>
            </w:r>
          </w:p>
        </w:tc>
      </w:tr>
      <w:tr w:rsidR="002E3ABE" w:rsidRPr="00136C30" w14:paraId="359D859B" w14:textId="77777777" w:rsidTr="00DE6CFB">
        <w:tc>
          <w:tcPr>
            <w:tcW w:w="1306" w:type="dxa"/>
            <w:tcBorders>
              <w:top w:val="nil"/>
              <w:left w:val="nil"/>
              <w:bottom w:val="nil"/>
              <w:right w:val="nil"/>
            </w:tcBorders>
            <w:hideMark/>
          </w:tcPr>
          <w:p w14:paraId="49867E76"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lnpamper </w:t>
            </w:r>
          </w:p>
        </w:tc>
        <w:tc>
          <w:tcPr>
            <w:tcW w:w="1112" w:type="dxa"/>
            <w:tcBorders>
              <w:top w:val="nil"/>
              <w:left w:val="nil"/>
              <w:bottom w:val="nil"/>
              <w:right w:val="nil"/>
            </w:tcBorders>
            <w:hideMark/>
          </w:tcPr>
          <w:p w14:paraId="47AE4D9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6.91</w:t>
            </w:r>
          </w:p>
        </w:tc>
        <w:tc>
          <w:tcPr>
            <w:tcW w:w="1163" w:type="dxa"/>
            <w:tcBorders>
              <w:top w:val="nil"/>
              <w:left w:val="nil"/>
              <w:bottom w:val="nil"/>
              <w:right w:val="nil"/>
            </w:tcBorders>
            <w:hideMark/>
          </w:tcPr>
          <w:p w14:paraId="04E3295F"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6.86</w:t>
            </w:r>
          </w:p>
        </w:tc>
        <w:tc>
          <w:tcPr>
            <w:tcW w:w="1163" w:type="dxa"/>
            <w:tcBorders>
              <w:top w:val="nil"/>
              <w:left w:val="nil"/>
              <w:bottom w:val="nil"/>
              <w:right w:val="nil"/>
            </w:tcBorders>
            <w:hideMark/>
          </w:tcPr>
          <w:p w14:paraId="19B6C5A1"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5.99</w:t>
            </w:r>
          </w:p>
        </w:tc>
        <w:tc>
          <w:tcPr>
            <w:tcW w:w="1293" w:type="dxa"/>
            <w:tcBorders>
              <w:top w:val="nil"/>
              <w:left w:val="nil"/>
              <w:bottom w:val="nil"/>
              <w:right w:val="nil"/>
            </w:tcBorders>
            <w:hideMark/>
          </w:tcPr>
          <w:p w14:paraId="13C87A19"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7.92               </w:t>
            </w:r>
          </w:p>
        </w:tc>
        <w:tc>
          <w:tcPr>
            <w:tcW w:w="1293" w:type="dxa"/>
            <w:tcBorders>
              <w:top w:val="nil"/>
              <w:left w:val="nil"/>
              <w:bottom w:val="nil"/>
              <w:right w:val="nil"/>
            </w:tcBorders>
            <w:hideMark/>
          </w:tcPr>
          <w:p w14:paraId="0D00C4F0"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7.94        </w:t>
            </w:r>
          </w:p>
        </w:tc>
        <w:tc>
          <w:tcPr>
            <w:tcW w:w="1164" w:type="dxa"/>
            <w:tcBorders>
              <w:top w:val="nil"/>
              <w:left w:val="nil"/>
              <w:bottom w:val="nil"/>
              <w:right w:val="nil"/>
            </w:tcBorders>
            <w:hideMark/>
          </w:tcPr>
          <w:p w14:paraId="718FD2F9"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7.82</w:t>
            </w:r>
          </w:p>
        </w:tc>
      </w:tr>
      <w:tr w:rsidR="002E3ABE" w:rsidRPr="00136C30" w14:paraId="4BFD1A8C" w14:textId="77777777" w:rsidTr="00DE6CFB">
        <w:tc>
          <w:tcPr>
            <w:tcW w:w="1306" w:type="dxa"/>
            <w:tcBorders>
              <w:top w:val="nil"/>
              <w:left w:val="nil"/>
              <w:bottom w:val="nil"/>
              <w:right w:val="nil"/>
            </w:tcBorders>
            <w:hideMark/>
          </w:tcPr>
          <w:p w14:paraId="771B5B8E"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lnpamtemp</w:t>
            </w:r>
          </w:p>
        </w:tc>
        <w:tc>
          <w:tcPr>
            <w:tcW w:w="1112" w:type="dxa"/>
            <w:tcBorders>
              <w:top w:val="nil"/>
              <w:left w:val="nil"/>
              <w:bottom w:val="nil"/>
              <w:right w:val="nil"/>
            </w:tcBorders>
            <w:hideMark/>
          </w:tcPr>
          <w:p w14:paraId="6F944507"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6.98</w:t>
            </w:r>
          </w:p>
        </w:tc>
        <w:tc>
          <w:tcPr>
            <w:tcW w:w="1163" w:type="dxa"/>
            <w:tcBorders>
              <w:top w:val="nil"/>
              <w:left w:val="nil"/>
              <w:bottom w:val="nil"/>
              <w:right w:val="nil"/>
            </w:tcBorders>
            <w:hideMark/>
          </w:tcPr>
          <w:p w14:paraId="262913DB"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6.97</w:t>
            </w:r>
          </w:p>
        </w:tc>
        <w:tc>
          <w:tcPr>
            <w:tcW w:w="1163" w:type="dxa"/>
            <w:tcBorders>
              <w:top w:val="nil"/>
              <w:left w:val="nil"/>
              <w:bottom w:val="nil"/>
              <w:right w:val="nil"/>
            </w:tcBorders>
            <w:hideMark/>
          </w:tcPr>
          <w:p w14:paraId="10EB8B3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6.75</w:t>
            </w:r>
          </w:p>
        </w:tc>
        <w:tc>
          <w:tcPr>
            <w:tcW w:w="1293" w:type="dxa"/>
            <w:tcBorders>
              <w:top w:val="nil"/>
              <w:left w:val="nil"/>
              <w:bottom w:val="nil"/>
              <w:right w:val="nil"/>
            </w:tcBorders>
            <w:hideMark/>
          </w:tcPr>
          <w:p w14:paraId="37483125"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8.96               </w:t>
            </w:r>
          </w:p>
        </w:tc>
        <w:tc>
          <w:tcPr>
            <w:tcW w:w="1293" w:type="dxa"/>
            <w:tcBorders>
              <w:top w:val="nil"/>
              <w:left w:val="nil"/>
              <w:bottom w:val="nil"/>
              <w:right w:val="nil"/>
            </w:tcBorders>
            <w:hideMark/>
          </w:tcPr>
          <w:p w14:paraId="67921774"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8.96         </w:t>
            </w:r>
          </w:p>
        </w:tc>
        <w:tc>
          <w:tcPr>
            <w:tcW w:w="1164" w:type="dxa"/>
            <w:tcBorders>
              <w:top w:val="nil"/>
              <w:left w:val="nil"/>
              <w:bottom w:val="nil"/>
              <w:right w:val="nil"/>
            </w:tcBorders>
            <w:hideMark/>
          </w:tcPr>
          <w:p w14:paraId="6A9AB420"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8.29</w:t>
            </w:r>
          </w:p>
        </w:tc>
      </w:tr>
      <w:tr w:rsidR="002E3ABE" w:rsidRPr="00136C30" w14:paraId="7AD29DF2" w14:textId="77777777" w:rsidTr="00DE6CFB">
        <w:tc>
          <w:tcPr>
            <w:tcW w:w="1306" w:type="dxa"/>
            <w:tcBorders>
              <w:top w:val="nil"/>
              <w:left w:val="nil"/>
              <w:bottom w:val="nil"/>
              <w:right w:val="nil"/>
            </w:tcBorders>
            <w:hideMark/>
          </w:tcPr>
          <w:p w14:paraId="47F04E6A"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lnprodpec</w:t>
            </w:r>
          </w:p>
        </w:tc>
        <w:tc>
          <w:tcPr>
            <w:tcW w:w="1112" w:type="dxa"/>
            <w:tcBorders>
              <w:top w:val="nil"/>
              <w:left w:val="nil"/>
              <w:bottom w:val="nil"/>
              <w:right w:val="nil"/>
            </w:tcBorders>
            <w:hideMark/>
          </w:tcPr>
          <w:p w14:paraId="68FD2560"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4.47</w:t>
            </w:r>
          </w:p>
        </w:tc>
        <w:tc>
          <w:tcPr>
            <w:tcW w:w="1163" w:type="dxa"/>
            <w:tcBorders>
              <w:top w:val="nil"/>
              <w:left w:val="nil"/>
              <w:bottom w:val="nil"/>
              <w:right w:val="nil"/>
            </w:tcBorders>
            <w:hideMark/>
          </w:tcPr>
          <w:p w14:paraId="528FD127"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6.41</w:t>
            </w:r>
          </w:p>
        </w:tc>
        <w:tc>
          <w:tcPr>
            <w:tcW w:w="1163" w:type="dxa"/>
            <w:tcBorders>
              <w:top w:val="nil"/>
              <w:left w:val="nil"/>
              <w:bottom w:val="nil"/>
              <w:right w:val="nil"/>
            </w:tcBorders>
            <w:hideMark/>
          </w:tcPr>
          <w:p w14:paraId="7257B9FA"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5.74</w:t>
            </w:r>
          </w:p>
        </w:tc>
        <w:tc>
          <w:tcPr>
            <w:tcW w:w="1293" w:type="dxa"/>
            <w:tcBorders>
              <w:top w:val="nil"/>
              <w:left w:val="nil"/>
              <w:bottom w:val="nil"/>
              <w:right w:val="nil"/>
            </w:tcBorders>
            <w:hideMark/>
          </w:tcPr>
          <w:p w14:paraId="2A86B2D8"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5.86               </w:t>
            </w:r>
          </w:p>
        </w:tc>
        <w:tc>
          <w:tcPr>
            <w:tcW w:w="1293" w:type="dxa"/>
            <w:tcBorders>
              <w:top w:val="nil"/>
              <w:left w:val="nil"/>
              <w:bottom w:val="nil"/>
              <w:right w:val="nil"/>
            </w:tcBorders>
            <w:hideMark/>
          </w:tcPr>
          <w:p w14:paraId="0C87C83C"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5.88         </w:t>
            </w:r>
          </w:p>
        </w:tc>
        <w:tc>
          <w:tcPr>
            <w:tcW w:w="1164" w:type="dxa"/>
            <w:tcBorders>
              <w:top w:val="nil"/>
              <w:left w:val="nil"/>
              <w:bottom w:val="nil"/>
              <w:right w:val="nil"/>
            </w:tcBorders>
            <w:hideMark/>
          </w:tcPr>
          <w:p w14:paraId="50196F60"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6.86</w:t>
            </w:r>
          </w:p>
        </w:tc>
      </w:tr>
      <w:tr w:rsidR="002E3ABE" w:rsidRPr="00136C30" w14:paraId="52B15F02" w14:textId="77777777" w:rsidTr="00DE6CFB">
        <w:tc>
          <w:tcPr>
            <w:tcW w:w="1306" w:type="dxa"/>
            <w:tcBorders>
              <w:top w:val="nil"/>
              <w:left w:val="nil"/>
              <w:bottom w:val="single" w:sz="4" w:space="0" w:color="auto"/>
              <w:right w:val="nil"/>
            </w:tcBorders>
            <w:hideMark/>
          </w:tcPr>
          <w:p w14:paraId="7D025894"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lnrepasse</w:t>
            </w:r>
          </w:p>
        </w:tc>
        <w:tc>
          <w:tcPr>
            <w:tcW w:w="1112" w:type="dxa"/>
            <w:tcBorders>
              <w:top w:val="nil"/>
              <w:left w:val="nil"/>
              <w:bottom w:val="single" w:sz="4" w:space="0" w:color="auto"/>
              <w:right w:val="nil"/>
            </w:tcBorders>
            <w:hideMark/>
          </w:tcPr>
          <w:p w14:paraId="5E0D15C8"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14.0</w:t>
            </w:r>
          </w:p>
        </w:tc>
        <w:tc>
          <w:tcPr>
            <w:tcW w:w="1163" w:type="dxa"/>
            <w:tcBorders>
              <w:top w:val="nil"/>
              <w:left w:val="nil"/>
              <w:bottom w:val="single" w:sz="4" w:space="0" w:color="auto"/>
              <w:right w:val="nil"/>
            </w:tcBorders>
            <w:hideMark/>
          </w:tcPr>
          <w:p w14:paraId="370988C7"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12.8</w:t>
            </w:r>
          </w:p>
        </w:tc>
        <w:tc>
          <w:tcPr>
            <w:tcW w:w="1163" w:type="dxa"/>
            <w:tcBorders>
              <w:top w:val="nil"/>
              <w:left w:val="nil"/>
              <w:bottom w:val="single" w:sz="4" w:space="0" w:color="auto"/>
              <w:right w:val="nil"/>
            </w:tcBorders>
            <w:hideMark/>
          </w:tcPr>
          <w:p w14:paraId="03D0FC16"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12.2</w:t>
            </w:r>
          </w:p>
        </w:tc>
        <w:tc>
          <w:tcPr>
            <w:tcW w:w="1293" w:type="dxa"/>
            <w:tcBorders>
              <w:top w:val="nil"/>
              <w:left w:val="nil"/>
              <w:bottom w:val="single" w:sz="4" w:space="0" w:color="auto"/>
              <w:right w:val="nil"/>
            </w:tcBorders>
            <w:hideMark/>
          </w:tcPr>
          <w:p w14:paraId="0363778B"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13.4               </w:t>
            </w:r>
          </w:p>
        </w:tc>
        <w:tc>
          <w:tcPr>
            <w:tcW w:w="1293" w:type="dxa"/>
            <w:tcBorders>
              <w:top w:val="nil"/>
              <w:left w:val="nil"/>
              <w:bottom w:val="single" w:sz="4" w:space="0" w:color="auto"/>
              <w:right w:val="nil"/>
            </w:tcBorders>
            <w:hideMark/>
          </w:tcPr>
          <w:p w14:paraId="19EDAEAB"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 xml:space="preserve">13.2         </w:t>
            </w:r>
          </w:p>
        </w:tc>
        <w:tc>
          <w:tcPr>
            <w:tcW w:w="1164" w:type="dxa"/>
            <w:tcBorders>
              <w:top w:val="nil"/>
              <w:left w:val="nil"/>
              <w:bottom w:val="single" w:sz="4" w:space="0" w:color="auto"/>
              <w:right w:val="nil"/>
            </w:tcBorders>
            <w:hideMark/>
          </w:tcPr>
          <w:p w14:paraId="4E529F2D" w14:textId="77777777" w:rsidR="002E3ABE" w:rsidRPr="00136C30" w:rsidRDefault="002E3ABE" w:rsidP="00DE6CFB">
            <w:pPr>
              <w:jc w:val="both"/>
              <w:rPr>
                <w:rFonts w:ascii="Avenir Book" w:hAnsi="Avenir Book" w:cs="Times New Roman"/>
                <w:sz w:val="24"/>
                <w:szCs w:val="24"/>
              </w:rPr>
            </w:pPr>
            <w:r w:rsidRPr="00136C30">
              <w:rPr>
                <w:rFonts w:ascii="Avenir Book" w:hAnsi="Avenir Book" w:cs="Times New Roman"/>
                <w:sz w:val="24"/>
                <w:szCs w:val="24"/>
              </w:rPr>
              <w:t>12.7</w:t>
            </w:r>
          </w:p>
        </w:tc>
      </w:tr>
    </w:tbl>
    <w:p w14:paraId="7996AB83" w14:textId="77777777" w:rsidR="002E3ABE" w:rsidRPr="00136C30" w:rsidRDefault="002E3ABE" w:rsidP="002E3ABE">
      <w:pPr>
        <w:jc w:val="both"/>
        <w:rPr>
          <w:rFonts w:ascii="Avenir Book" w:hAnsi="Avenir Book"/>
        </w:rPr>
      </w:pPr>
      <w:r w:rsidRPr="00136C30">
        <w:rPr>
          <w:rFonts w:ascii="Avenir Book" w:hAnsi="Avenir Book"/>
        </w:rPr>
        <w:t>Fonte: IBGE/SIDRA/FNDE/Banco Central/Tesouro Nacional. Elaborado pelo autor.</w:t>
      </w:r>
    </w:p>
    <w:p w14:paraId="243EADFD" w14:textId="77777777" w:rsidR="002E3ABE" w:rsidRPr="00136C30" w:rsidRDefault="002E3ABE" w:rsidP="002E3ABE">
      <w:pPr>
        <w:ind w:firstLine="284"/>
        <w:jc w:val="both"/>
        <w:rPr>
          <w:rFonts w:ascii="Avenir Book" w:hAnsi="Avenir Book"/>
          <w:sz w:val="24"/>
          <w:szCs w:val="24"/>
        </w:rPr>
      </w:pPr>
    </w:p>
    <w:p w14:paraId="13A57DE2" w14:textId="18D19590"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Na tabela </w:t>
      </w:r>
      <w:r w:rsidR="0047240E" w:rsidRPr="00136C30">
        <w:rPr>
          <w:rFonts w:ascii="Avenir Book" w:hAnsi="Avenir Book"/>
          <w:sz w:val="24"/>
          <w:szCs w:val="24"/>
        </w:rPr>
        <w:t>2</w:t>
      </w:r>
      <w:r w:rsidRPr="00136C30">
        <w:rPr>
          <w:rFonts w:ascii="Avenir Book" w:hAnsi="Avenir Book"/>
          <w:sz w:val="24"/>
          <w:szCs w:val="24"/>
        </w:rPr>
        <w:t xml:space="preserve">, é possível comparar o quão preciso foi o grupo de controle sintético, ao reproduzir as médias das variáveis utilizadas, aproximadas entre controle e tratamento. Outro fato importante, são as médias amostrais a partir dos pesos determinado pelo modelo de controle sintético sendo capaz de produzir um conjunto de médias pré-tratamento bem próxima a média do grupo tratado, na maioria das variáveis. Com destaque para as variáveis relacionadas a produção agrícola municipal temporária e permanente e a produção pecuária. </w:t>
      </w:r>
    </w:p>
    <w:p w14:paraId="4EDAF8B4"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No entanto, antes da criação da lei que garante a compra de ao menos 30% da alimentação escolar, da agricultura familiar, os valores repassados e investidos da média amostral do grupo de controle eram menores que o do grupo de tratamento. Por outro lado, o grupo sintético, reproduz com precisão os valores da produção pecuária, agrícola municipal temporária e permanente para Breves e para Capanema, demonstrando um ajuste do modelo.</w:t>
      </w:r>
    </w:p>
    <w:p w14:paraId="4183F4AC"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 xml:space="preserve">Para inferência do placebo, o método baseia-se na repetição do modelo para cada controle no grupo de controle, exatamente como foi feito para a unidade tratada — ou seja, gerar controles sintéticos placebo. Definidos grupos de placebo, os resultados são gerados ao construir o controle sintético de interesse. Isso torna mais fácil explorar como a diferença única entre a unidade observada e sintética é quando comparada com os placebos. </w:t>
      </w:r>
    </w:p>
    <w:p w14:paraId="4096948D" w14:textId="2E0AD30E" w:rsidR="002E3ABE" w:rsidRPr="00136C30" w:rsidRDefault="002E3ABE" w:rsidP="0047240E">
      <w:pPr>
        <w:ind w:firstLine="284"/>
        <w:jc w:val="both"/>
        <w:rPr>
          <w:rFonts w:ascii="Avenir Book" w:hAnsi="Avenir Book"/>
          <w:sz w:val="24"/>
          <w:szCs w:val="24"/>
        </w:rPr>
      </w:pPr>
      <w:r w:rsidRPr="00136C30">
        <w:rPr>
          <w:rFonts w:ascii="Avenir Book" w:hAnsi="Avenir Book"/>
          <w:sz w:val="24"/>
          <w:szCs w:val="24"/>
        </w:rPr>
        <w:t xml:space="preserve">A função retira automaticamente os placebos que se encaixem mal nos dados no período da pré-intervenção. A razão para isso é puramente visual: essas unidades tendem a sair da escala ao traçar os placebos. Para fazer esse tipo de remoção, a função analisa o erro quadrático médio dos preditores do período de pré-intervenção. O erro quadrático médio é uma métrica que reflete o quão bem o controle sintético mapeia para a série de tempo de resultado observado no período de pré-intervenção, como apresentados na figura </w:t>
      </w:r>
      <w:r w:rsidR="00E37045" w:rsidRPr="00136C30">
        <w:rPr>
          <w:rFonts w:ascii="Avenir Book" w:hAnsi="Avenir Book"/>
          <w:sz w:val="24"/>
          <w:szCs w:val="24"/>
        </w:rPr>
        <w:t>5</w:t>
      </w:r>
      <w:r w:rsidRPr="00136C30">
        <w:rPr>
          <w:rFonts w:ascii="Avenir Book" w:hAnsi="Avenir Book"/>
          <w:sz w:val="24"/>
          <w:szCs w:val="24"/>
        </w:rPr>
        <w:t>. Se um controle placebo tem um erro quadrático médio que está duas vezes além do caso alvo, então ele é descartado.</w:t>
      </w:r>
    </w:p>
    <w:p w14:paraId="6BCDB791" w14:textId="77777777" w:rsidR="002E3ABE" w:rsidRPr="00136C30" w:rsidRDefault="002E3ABE" w:rsidP="002E3ABE">
      <w:pPr>
        <w:ind w:firstLine="284"/>
        <w:jc w:val="both"/>
        <w:rPr>
          <w:rFonts w:ascii="Avenir Book" w:hAnsi="Avenir Book"/>
          <w:sz w:val="24"/>
          <w:szCs w:val="24"/>
        </w:rPr>
      </w:pPr>
    </w:p>
    <w:p w14:paraId="4E08276B" w14:textId="35221530" w:rsidR="002E3ABE" w:rsidRPr="00136C30" w:rsidRDefault="002E3ABE" w:rsidP="002E3ABE">
      <w:pPr>
        <w:ind w:firstLine="284"/>
        <w:jc w:val="both"/>
        <w:rPr>
          <w:rFonts w:ascii="Avenir Book" w:hAnsi="Avenir Book"/>
          <w:sz w:val="24"/>
          <w:szCs w:val="24"/>
        </w:rPr>
      </w:pPr>
      <w:r w:rsidRPr="00136C30">
        <w:rPr>
          <w:rFonts w:ascii="Avenir Book" w:hAnsi="Avenir Book"/>
          <w:b/>
          <w:sz w:val="24"/>
          <w:szCs w:val="24"/>
        </w:rPr>
        <w:t xml:space="preserve">Figura </w:t>
      </w:r>
      <w:r w:rsidR="00E37045" w:rsidRPr="00136C30">
        <w:rPr>
          <w:rFonts w:ascii="Avenir Book" w:hAnsi="Avenir Book"/>
          <w:b/>
          <w:sz w:val="24"/>
          <w:szCs w:val="24"/>
        </w:rPr>
        <w:t>5</w:t>
      </w:r>
      <w:r w:rsidRPr="00136C30">
        <w:rPr>
          <w:rFonts w:ascii="Avenir Book" w:hAnsi="Avenir Book"/>
          <w:b/>
          <w:sz w:val="24"/>
          <w:szCs w:val="24"/>
        </w:rPr>
        <w:t xml:space="preserve"> </w:t>
      </w:r>
      <w:r w:rsidRPr="00136C30">
        <w:rPr>
          <w:rFonts w:ascii="Avenir Book" w:hAnsi="Avenir Book"/>
          <w:sz w:val="24"/>
          <w:szCs w:val="24"/>
        </w:rPr>
        <w:t>– Placebos para os municípios de Breves e Capanema</w:t>
      </w:r>
    </w:p>
    <w:p w14:paraId="29DD0386" w14:textId="77777777" w:rsidR="002E3ABE" w:rsidRPr="00136C30" w:rsidRDefault="002E3ABE" w:rsidP="002E3ABE">
      <w:pPr>
        <w:ind w:firstLine="284"/>
        <w:jc w:val="both"/>
        <w:rPr>
          <w:rFonts w:ascii="Avenir Book" w:hAnsi="Avenir Book"/>
          <w:sz w:val="24"/>
          <w:szCs w:val="24"/>
        </w:rPr>
      </w:pPr>
    </w:p>
    <w:p w14:paraId="1EDCE261" w14:textId="77777777" w:rsidR="002E3ABE" w:rsidRPr="00136C30" w:rsidRDefault="002E3ABE" w:rsidP="002E3ABE">
      <w:pPr>
        <w:ind w:firstLine="284"/>
        <w:jc w:val="both"/>
        <w:rPr>
          <w:rFonts w:ascii="Avenir Book" w:hAnsi="Avenir Book"/>
          <w:sz w:val="24"/>
          <w:szCs w:val="24"/>
        </w:rPr>
      </w:pPr>
      <w:r w:rsidRPr="00136C30">
        <w:rPr>
          <w:rFonts w:ascii="Avenir Book" w:hAnsi="Avenir Book"/>
          <w:noProof/>
          <w:sz w:val="24"/>
          <w:szCs w:val="24"/>
        </w:rPr>
        <w:drawing>
          <wp:inline distT="0" distB="0" distL="0" distR="0" wp14:anchorId="611719AE" wp14:editId="4E411741">
            <wp:extent cx="4849977" cy="1521606"/>
            <wp:effectExtent l="0" t="0" r="8255" b="2540"/>
            <wp:docPr id="1" name="Imagem 1" descr="Interface gráfica do usuári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Interface gráfica do usuário, Gráfico&#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7194" cy="1530145"/>
                    </a:xfrm>
                    <a:prstGeom prst="rect">
                      <a:avLst/>
                    </a:prstGeom>
                    <a:noFill/>
                    <a:ln>
                      <a:noFill/>
                    </a:ln>
                  </pic:spPr>
                </pic:pic>
              </a:graphicData>
            </a:graphic>
          </wp:inline>
        </w:drawing>
      </w:r>
    </w:p>
    <w:p w14:paraId="1AE56DA5" w14:textId="77777777" w:rsidR="002E3ABE" w:rsidRPr="00136C30" w:rsidRDefault="002E3ABE" w:rsidP="002E3ABE">
      <w:pPr>
        <w:rPr>
          <w:rFonts w:ascii="Avenir Book" w:hAnsi="Avenir Book"/>
        </w:rPr>
      </w:pPr>
      <w:r w:rsidRPr="00136C30">
        <w:rPr>
          <w:rFonts w:ascii="Avenir Book" w:hAnsi="Avenir Book"/>
        </w:rPr>
        <w:lastRenderedPageBreak/>
        <w:t xml:space="preserve">     Fonte: IBGE/SIDRA/FNDE/Banco Central/Tesouro Nacional. Elaborado pelo autor.</w:t>
      </w:r>
    </w:p>
    <w:p w14:paraId="6EAC1493" w14:textId="77777777" w:rsidR="002E3ABE" w:rsidRPr="00136C30" w:rsidRDefault="002E3ABE" w:rsidP="002E3ABE">
      <w:pPr>
        <w:ind w:firstLine="284"/>
        <w:jc w:val="both"/>
        <w:rPr>
          <w:rFonts w:ascii="Avenir Book" w:hAnsi="Avenir Book"/>
          <w:sz w:val="24"/>
          <w:szCs w:val="24"/>
        </w:rPr>
      </w:pPr>
    </w:p>
    <w:p w14:paraId="5A9E5019"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Para avaliar a importância e corroborar ainda mais o quão real são as estimações realizadas, foi usado o teste de placebo como em Abadie &amp; Gardeazabal (2003) e Abadie, Diamond e Hainmuller (2010). Aplicou-se o método de controle sintético em municípios que investiram menos que 3% da razão dos recursos investidos, pelo PIB agrícola destes municípios – o grupo de controle. Ou seja, aplicou-se o controle sintético a todos os municípios do grupo controle, de cada município tratado, mantendo o município tratado como um município de controle.</w:t>
      </w:r>
    </w:p>
    <w:p w14:paraId="0673C34D"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Ou seja, agiu-se como se um dos municípios de controle tivesse utilizado um valor de 3% ou mais, da razão do investido com o PIB agrícola daquele município. As linhas cinzas mostram as diferenças dos investimentos em razão do PIB agrícola entre cada município de controle e sua respectiva versão sintética. As linhas destacadas representam o gap estimado para Breves e Capanema, respectivamente, para o período 2009-2015, correspondente ao pós-tratamento.</w:t>
      </w:r>
    </w:p>
    <w:p w14:paraId="221809E3" w14:textId="77777777" w:rsidR="002E3ABE" w:rsidRPr="00136C30" w:rsidRDefault="002E3ABE" w:rsidP="002E3ABE">
      <w:pPr>
        <w:ind w:firstLine="284"/>
        <w:jc w:val="both"/>
        <w:rPr>
          <w:rFonts w:ascii="Avenir Book" w:hAnsi="Avenir Book"/>
          <w:sz w:val="24"/>
          <w:szCs w:val="24"/>
        </w:rPr>
      </w:pPr>
      <w:r w:rsidRPr="00136C30">
        <w:rPr>
          <w:rFonts w:ascii="Avenir Book" w:hAnsi="Avenir Book"/>
          <w:sz w:val="24"/>
          <w:szCs w:val="24"/>
        </w:rPr>
        <w:t>A análise do placebo mostrou que os gaps são negativos. Para Capanema, é possível observar que praticamente todos os municípios de controle apresentaram resultados melhores que o tratamento, o que confirma a falta de efetividade do programa nos municípios paraense. Já Breves, conseguiu apresentar uma performance melhor, ficando acima de boa parte dos municípios de controle. No entanto, este cenário não traz muitas mudanças na realidade apresentada, uma vez que os gaps para os municípios são negativos, demonstrando a baixa efetividade do PNAE, como política pública.</w:t>
      </w:r>
    </w:p>
    <w:p w14:paraId="461154AD" w14:textId="77777777" w:rsidR="000D04E7" w:rsidRPr="00136C30" w:rsidRDefault="000D04E7" w:rsidP="002E3ABE">
      <w:pPr>
        <w:ind w:firstLine="284"/>
        <w:jc w:val="both"/>
        <w:rPr>
          <w:rFonts w:ascii="Avenir Book" w:hAnsi="Avenir Book"/>
          <w:sz w:val="24"/>
          <w:szCs w:val="24"/>
        </w:rPr>
      </w:pPr>
    </w:p>
    <w:p w14:paraId="72F5C9CA" w14:textId="36A0074A" w:rsidR="000D04E7" w:rsidRPr="00136C30" w:rsidRDefault="00B13C4F" w:rsidP="000D04E7">
      <w:pPr>
        <w:jc w:val="both"/>
        <w:rPr>
          <w:rFonts w:ascii="Avenir Book" w:hAnsi="Avenir Book"/>
          <w:b/>
          <w:bCs/>
          <w:sz w:val="24"/>
          <w:szCs w:val="24"/>
        </w:rPr>
      </w:pPr>
      <w:r w:rsidRPr="00136C30">
        <w:rPr>
          <w:rFonts w:ascii="Avenir Book" w:hAnsi="Avenir Book"/>
          <w:b/>
          <w:bCs/>
          <w:sz w:val="24"/>
          <w:szCs w:val="24"/>
        </w:rPr>
        <w:t>CONCLUSÃO</w:t>
      </w:r>
      <w:bookmarkStart w:id="2" w:name="_GoBack"/>
      <w:bookmarkEnd w:id="2"/>
    </w:p>
    <w:p w14:paraId="5A4B42B7" w14:textId="77777777" w:rsidR="000D04E7" w:rsidRPr="00136C30" w:rsidRDefault="000D04E7" w:rsidP="000D04E7">
      <w:pPr>
        <w:jc w:val="both"/>
        <w:rPr>
          <w:rFonts w:ascii="Avenir Book" w:hAnsi="Avenir Book"/>
          <w:b/>
          <w:bCs/>
          <w:sz w:val="24"/>
          <w:szCs w:val="24"/>
        </w:rPr>
      </w:pPr>
    </w:p>
    <w:p w14:paraId="144B5BE5" w14:textId="5A39DB11" w:rsidR="000D04E7" w:rsidRPr="00136C30" w:rsidRDefault="000D04E7" w:rsidP="000D04E7">
      <w:pPr>
        <w:ind w:firstLine="284"/>
        <w:jc w:val="both"/>
        <w:rPr>
          <w:rFonts w:ascii="Avenir Book" w:hAnsi="Avenir Book"/>
          <w:sz w:val="24"/>
          <w:szCs w:val="24"/>
        </w:rPr>
      </w:pPr>
      <w:r w:rsidRPr="00136C30">
        <w:rPr>
          <w:rFonts w:ascii="Avenir Book" w:hAnsi="Avenir Book"/>
          <w:sz w:val="24"/>
          <w:szCs w:val="24"/>
        </w:rPr>
        <w:t>Este trabalho buscou realizar uma análise do panorama do Programa Nacional de Alimentação Escolar nos municípios paraense. Dentro dest</w:t>
      </w:r>
      <w:r w:rsidRPr="00136C30">
        <w:rPr>
          <w:rFonts w:ascii="Avenir Book" w:hAnsi="Avenir Book"/>
          <w:sz w:val="24"/>
          <w:szCs w:val="24"/>
        </w:rPr>
        <w:t>a análise, fez-se uso de um modelo</w:t>
      </w:r>
      <w:r w:rsidRPr="00136C30">
        <w:rPr>
          <w:rFonts w:ascii="Avenir Book" w:hAnsi="Avenir Book"/>
          <w:sz w:val="24"/>
          <w:szCs w:val="24"/>
        </w:rPr>
        <w:t xml:space="preserve"> econométricos que busc</w:t>
      </w:r>
      <w:r w:rsidRPr="00136C30">
        <w:rPr>
          <w:rFonts w:ascii="Avenir Book" w:hAnsi="Avenir Book"/>
          <w:sz w:val="24"/>
          <w:szCs w:val="24"/>
        </w:rPr>
        <w:t>ou</w:t>
      </w:r>
      <w:r w:rsidRPr="00136C30">
        <w:rPr>
          <w:rFonts w:ascii="Avenir Book" w:hAnsi="Avenir Book"/>
          <w:sz w:val="24"/>
          <w:szCs w:val="24"/>
        </w:rPr>
        <w:t xml:space="preserve"> visualizar a efetividade do programa supracitado, no desenvolvimento econômico dos municípios participantes. A partir deste cenário, verificou-se que o PNAE tem apresentado um duplo caráter que precisa ser levado em consideração, em relação a diferença da sua concepção, com a sua execução. Ou seja, há um </w:t>
      </w:r>
      <w:r w:rsidRPr="00136C30">
        <w:rPr>
          <w:rFonts w:ascii="Avenir Book" w:hAnsi="Avenir Book"/>
          <w:i/>
          <w:iCs/>
          <w:sz w:val="24"/>
          <w:szCs w:val="24"/>
        </w:rPr>
        <w:t>gap</w:t>
      </w:r>
      <w:r w:rsidRPr="00136C30">
        <w:rPr>
          <w:rFonts w:ascii="Avenir Book" w:hAnsi="Avenir Book"/>
          <w:sz w:val="24"/>
          <w:szCs w:val="24"/>
        </w:rPr>
        <w:t xml:space="preserve"> considerável entre o que se planeja realizar na concepção do PNAE, com o que de fato se apresenta nos resultados dos números analisados a partir de dados disponíveis em fontes governamentais como o FNDE. Por exemplo, levando em consideração a média da soma dos municípios que não compram nada, com quem compra abaixo do exigido por lei, o índice tem uma média, 72,3% desses municípios.</w:t>
      </w:r>
    </w:p>
    <w:p w14:paraId="2A112BDF" w14:textId="0C0C902A" w:rsidR="000D04E7" w:rsidRPr="00136C30" w:rsidRDefault="000D04E7" w:rsidP="000D04E7">
      <w:pPr>
        <w:ind w:firstLine="284"/>
        <w:jc w:val="both"/>
        <w:rPr>
          <w:rFonts w:ascii="Avenir Book" w:hAnsi="Avenir Book"/>
          <w:sz w:val="24"/>
          <w:szCs w:val="24"/>
        </w:rPr>
      </w:pPr>
      <w:r w:rsidRPr="00136C30">
        <w:rPr>
          <w:rFonts w:ascii="Avenir Book" w:hAnsi="Avenir Book"/>
          <w:sz w:val="24"/>
          <w:szCs w:val="24"/>
        </w:rPr>
        <w:t>Apesar da importância da agricultura familiar, o cenário analisado con</w:t>
      </w:r>
      <w:r w:rsidR="00944E28" w:rsidRPr="00136C30">
        <w:rPr>
          <w:rFonts w:ascii="Avenir Book" w:hAnsi="Avenir Book"/>
          <w:sz w:val="24"/>
          <w:szCs w:val="24"/>
        </w:rPr>
        <w:t>s</w:t>
      </w:r>
      <w:r w:rsidRPr="00136C30">
        <w:rPr>
          <w:rFonts w:ascii="Avenir Book" w:hAnsi="Avenir Book"/>
          <w:sz w:val="24"/>
          <w:szCs w:val="24"/>
        </w:rPr>
        <w:t>tata que existe uma diferença quando se fala em relação a investimentos. Assim, é notório que os investimentos no setor do agronegócio obtiveram crescimentos gradativos e consideráveis, diferente do ocorrido no setor da agricultura familiar, que praticamente se manter linear.</w:t>
      </w:r>
    </w:p>
    <w:p w14:paraId="6FCCCF05" w14:textId="77777777" w:rsidR="000D04E7" w:rsidRPr="00136C30" w:rsidRDefault="000D04E7" w:rsidP="000D04E7">
      <w:pPr>
        <w:ind w:firstLine="284"/>
        <w:jc w:val="both"/>
        <w:rPr>
          <w:rFonts w:ascii="Avenir Book" w:hAnsi="Avenir Book"/>
          <w:sz w:val="24"/>
          <w:szCs w:val="24"/>
        </w:rPr>
      </w:pPr>
      <w:r w:rsidRPr="00136C30">
        <w:rPr>
          <w:rFonts w:ascii="Avenir Book" w:hAnsi="Avenir Book"/>
          <w:sz w:val="24"/>
          <w:szCs w:val="24"/>
        </w:rPr>
        <w:t xml:space="preserve">O que se pretende com este trabalho, não é minimizar o agronegócio, porém, é necessário direcionar uma atenção maior para a agricultura familiar, tendo em vista o que é produzido por cada setor, pois, o agronegócio é produtor de monoculturas para exportação, já a agricultura familiar prioriza a produção de alimentos saudáveis, para a mesa de cada família. Desta forma, também precisa ter sua importância valorizada e valorização da importância da agricultura familiar perpassa pelo fim da distinção e da forma seletiva que o crédito rural é disponibilizado. </w:t>
      </w:r>
    </w:p>
    <w:p w14:paraId="631A676F" w14:textId="6F26F182" w:rsidR="000D04E7" w:rsidRPr="00136C30" w:rsidRDefault="000D04E7" w:rsidP="00944E28">
      <w:pPr>
        <w:ind w:firstLine="284"/>
        <w:jc w:val="both"/>
        <w:rPr>
          <w:rFonts w:ascii="Avenir Book" w:hAnsi="Avenir Book"/>
          <w:sz w:val="24"/>
          <w:szCs w:val="24"/>
        </w:rPr>
      </w:pPr>
      <w:r w:rsidRPr="00136C30">
        <w:rPr>
          <w:rFonts w:ascii="Avenir Book" w:hAnsi="Avenir Book"/>
          <w:sz w:val="24"/>
          <w:szCs w:val="24"/>
        </w:rPr>
        <w:lastRenderedPageBreak/>
        <w:t>Esta importância é evidenciada quando analisada a participação da agricultura familiar no total da produção agrícola paraense. O cenário mostra que a participação no conjunto de 100 culturas (permanentes e temporárias) apresentadas no Censo Agropecuário 2017, foi de 29,8%, porém, se excluídas cultivos como a soja, milho e cana-de-açúcar desta lista, o valor da participação da agricultura familiar aumenta significativamente para 83,3%. Este cenário é de grande relevância, pois, indica que excluída essas três culturas industriais, mais da metade da produção agrícola do estado do Pará provém do trabalho dos agricultores familiares, o que demonstra a grande importância socioeconômica do setor para a economia do estado.</w:t>
      </w:r>
    </w:p>
    <w:p w14:paraId="06FEE67E" w14:textId="068073C9" w:rsidR="000D04E7" w:rsidRPr="00136C30" w:rsidRDefault="00944E28" w:rsidP="00944E28">
      <w:pPr>
        <w:ind w:firstLine="284"/>
        <w:jc w:val="both"/>
        <w:rPr>
          <w:rFonts w:ascii="Avenir Book" w:hAnsi="Avenir Book"/>
          <w:sz w:val="24"/>
          <w:szCs w:val="24"/>
        </w:rPr>
      </w:pPr>
      <w:r w:rsidRPr="00136C30">
        <w:rPr>
          <w:rFonts w:ascii="Avenir Book" w:hAnsi="Avenir Book"/>
          <w:sz w:val="24"/>
          <w:szCs w:val="24"/>
        </w:rPr>
        <w:t>A partir do modelo de Controle Sintético estimado</w:t>
      </w:r>
      <w:r w:rsidR="000D04E7" w:rsidRPr="00136C30">
        <w:rPr>
          <w:rFonts w:ascii="Avenir Book" w:hAnsi="Avenir Book"/>
          <w:sz w:val="24"/>
          <w:szCs w:val="24"/>
        </w:rPr>
        <w:t xml:space="preserve"> </w:t>
      </w:r>
      <w:r w:rsidRPr="00136C30">
        <w:rPr>
          <w:rFonts w:ascii="Avenir Book" w:hAnsi="Avenir Book"/>
          <w:sz w:val="24"/>
          <w:szCs w:val="24"/>
        </w:rPr>
        <w:t xml:space="preserve">– </w:t>
      </w:r>
      <w:r w:rsidR="000D04E7" w:rsidRPr="00136C30">
        <w:rPr>
          <w:rFonts w:ascii="Avenir Book" w:hAnsi="Avenir Book"/>
          <w:sz w:val="24"/>
          <w:szCs w:val="24"/>
        </w:rPr>
        <w:t>que buscou analisar o comportamento do programa utilizando o ponto de inflexão a partir da implementação da Lei n° 11.947/2009</w:t>
      </w:r>
      <w:r w:rsidRPr="00136C30">
        <w:rPr>
          <w:rFonts w:ascii="Avenir Book" w:hAnsi="Avenir Book"/>
          <w:sz w:val="24"/>
          <w:szCs w:val="24"/>
        </w:rPr>
        <w:t xml:space="preserve"> –  constatou-se</w:t>
      </w:r>
      <w:r w:rsidR="000D04E7" w:rsidRPr="00136C30">
        <w:rPr>
          <w:rFonts w:ascii="Avenir Book" w:hAnsi="Avenir Book"/>
          <w:sz w:val="24"/>
          <w:szCs w:val="24"/>
        </w:rPr>
        <w:t xml:space="preserve"> trajetórias diferentes antes do pós-tratamento, acentuando a diferença com o passar do tempo. Esse resultado acontece porque o modelo capta uma trajetória inversa, pois, os valores utilizados do programa em sua maioria, são ínfimos ou muitas vezes inexistentes. </w:t>
      </w:r>
    </w:p>
    <w:p w14:paraId="7BDD2917" w14:textId="635FA158" w:rsidR="000D04E7" w:rsidRPr="00136C30" w:rsidRDefault="00944E28" w:rsidP="000D04E7">
      <w:pPr>
        <w:ind w:firstLine="284"/>
        <w:jc w:val="both"/>
        <w:rPr>
          <w:rFonts w:ascii="Avenir Book" w:hAnsi="Avenir Book"/>
          <w:sz w:val="24"/>
          <w:szCs w:val="24"/>
        </w:rPr>
      </w:pPr>
      <w:r w:rsidRPr="00136C30">
        <w:rPr>
          <w:rFonts w:ascii="Avenir Book" w:hAnsi="Avenir Book"/>
          <w:sz w:val="24"/>
          <w:szCs w:val="24"/>
        </w:rPr>
        <w:t>As</w:t>
      </w:r>
      <w:r w:rsidR="000D04E7" w:rsidRPr="00136C30">
        <w:rPr>
          <w:rFonts w:ascii="Avenir Book" w:hAnsi="Avenir Book"/>
          <w:sz w:val="24"/>
          <w:szCs w:val="24"/>
        </w:rPr>
        <w:t xml:space="preserve"> variáveis que apresentaram maiores pesos, no geral, foram as Produções Agrícolas Municipal Temporária e Permanente, como também a Produção Pecuária. Em contrapartida, ficou claro que para os dois municípios de tratamento, as variáveis do repasse dos recursos do Programa Nacional de Alimentação Escolar e do investido para a compra da alimentação escolar tiveram pesos praticamente nulo.</w:t>
      </w:r>
    </w:p>
    <w:p w14:paraId="6E7E55D5" w14:textId="77777777" w:rsidR="000D04E7" w:rsidRPr="00136C30" w:rsidRDefault="000D04E7" w:rsidP="000D04E7">
      <w:pPr>
        <w:ind w:firstLine="284"/>
        <w:jc w:val="both"/>
        <w:rPr>
          <w:rFonts w:ascii="Avenir Book" w:hAnsi="Avenir Book"/>
          <w:sz w:val="24"/>
          <w:szCs w:val="24"/>
        </w:rPr>
      </w:pPr>
      <w:r w:rsidRPr="00136C30">
        <w:rPr>
          <w:rFonts w:ascii="Avenir Book" w:hAnsi="Avenir Book"/>
          <w:sz w:val="24"/>
          <w:szCs w:val="24"/>
        </w:rPr>
        <w:t>Este cenário, cofirma que o uso inadequado ou a falta do uso dos recursos repassados pelo Governo a partir dos vários pontos já levantados, torna o programa sem a efetividade planejada na sua essência. Contudo, o resultado do modelo se mostrou preciso ao reproduzir as médias das variáveis utilizadas bem próximas entre controle e tratamento. Foi visto também que as médias amostrais a partir dos pesos determinado pelo modelo foram capazes de produzir médias pré-tratamento próximas a média do grupo tratado, na maioria das variáveis.</w:t>
      </w:r>
    </w:p>
    <w:p w14:paraId="7FAFBD98" w14:textId="77777777" w:rsidR="000D04E7" w:rsidRPr="00136C30" w:rsidRDefault="000D04E7" w:rsidP="000D04E7">
      <w:pPr>
        <w:ind w:firstLine="284"/>
        <w:jc w:val="both"/>
        <w:rPr>
          <w:rFonts w:ascii="Avenir Book" w:hAnsi="Avenir Book"/>
          <w:sz w:val="24"/>
          <w:szCs w:val="24"/>
        </w:rPr>
      </w:pPr>
      <w:r w:rsidRPr="00136C30">
        <w:rPr>
          <w:rFonts w:ascii="Avenir Book" w:hAnsi="Avenir Book"/>
          <w:sz w:val="24"/>
          <w:szCs w:val="24"/>
        </w:rPr>
        <w:t xml:space="preserve">É preciso destacar que muitos problemas acabam potencializando os efeitos dessas distorções. Muitos produtores enfrentam problemas para escoar sua produção, como uma malha viária precária que dificultam o transporte e encarecem os produtos, atrelados a falta de comunicação, adequação as normas, entre outros. Baseado no exposto, fica claro a necessidade de melhoria nos investimentos no setor da agricultura familiar, para solucionar gargalos que dificultam a realização do programa, como os supracitados, no intuito de arrefecer as dificuldades em acessar o programa, sem gerar impactos direto no preço, como também uma maior intensificação na fiscalização por parte dos órgãos competentes. </w:t>
      </w:r>
    </w:p>
    <w:p w14:paraId="68463D88" w14:textId="69B37FBE" w:rsidR="00944E28" w:rsidRPr="00136C30" w:rsidRDefault="000D04E7" w:rsidP="00944E28">
      <w:pPr>
        <w:ind w:firstLine="284"/>
        <w:jc w:val="both"/>
        <w:rPr>
          <w:rFonts w:ascii="Avenir Book" w:hAnsi="Avenir Book"/>
          <w:sz w:val="24"/>
          <w:szCs w:val="24"/>
        </w:rPr>
      </w:pPr>
      <w:r w:rsidRPr="00136C30">
        <w:rPr>
          <w:rFonts w:ascii="Avenir Book" w:hAnsi="Avenir Book"/>
          <w:sz w:val="24"/>
          <w:szCs w:val="24"/>
        </w:rPr>
        <w:t>No entanto, por se tratar de um estudo de caso, é importante realizar trabalhos futuros mais amplos, de maior folego e aprofundamento sobre a realidade das diferentes regiões brasileiras, capazes de gerar novas linhas de discussão e orientações ao aprimoramento das políticas públicas voltadas ao desenvolvimento econômico, social e ambiental.</w:t>
      </w:r>
    </w:p>
    <w:p w14:paraId="26388719" w14:textId="77777777" w:rsidR="00944E28" w:rsidRPr="00136C30" w:rsidRDefault="00944E28" w:rsidP="00944E28">
      <w:pPr>
        <w:ind w:firstLine="284"/>
        <w:jc w:val="both"/>
        <w:rPr>
          <w:rFonts w:ascii="Avenir Book" w:hAnsi="Avenir Book"/>
          <w:sz w:val="24"/>
          <w:szCs w:val="24"/>
        </w:rPr>
      </w:pPr>
    </w:p>
    <w:p w14:paraId="6951B7A6" w14:textId="77777777" w:rsidR="007F198C" w:rsidRPr="00136C30" w:rsidRDefault="007F198C" w:rsidP="007F198C">
      <w:pPr>
        <w:spacing w:line="360" w:lineRule="auto"/>
        <w:ind w:hanging="2"/>
        <w:jc w:val="both"/>
        <w:rPr>
          <w:rFonts w:ascii="Avenir Book" w:eastAsia="Arial" w:hAnsi="Avenir Book" w:cs="Arial"/>
          <w:b/>
          <w:color w:val="000000"/>
          <w:sz w:val="24"/>
          <w:szCs w:val="24"/>
        </w:rPr>
      </w:pPr>
      <w:r w:rsidRPr="00136C30">
        <w:rPr>
          <w:rFonts w:ascii="Avenir Book" w:eastAsia="Arial" w:hAnsi="Avenir Book" w:cs="Arial"/>
          <w:b/>
          <w:color w:val="000000"/>
          <w:sz w:val="24"/>
          <w:szCs w:val="24"/>
          <w:highlight w:val="white"/>
        </w:rPr>
        <w:t>REFERÊNCIAS</w:t>
      </w:r>
    </w:p>
    <w:p w14:paraId="61A39336" w14:textId="77777777" w:rsidR="00944E28" w:rsidRPr="00B83D16" w:rsidRDefault="00944E28" w:rsidP="00944E28">
      <w:pPr>
        <w:autoSpaceDE w:val="0"/>
        <w:autoSpaceDN w:val="0"/>
        <w:adjustRightInd w:val="0"/>
        <w:spacing w:after="120"/>
        <w:jc w:val="both"/>
        <w:rPr>
          <w:rFonts w:ascii="Avenir Book" w:hAnsi="Avenir Book"/>
          <w:sz w:val="24"/>
          <w:szCs w:val="24"/>
          <w:lang w:val="en-US" w:eastAsia="es-CR"/>
        </w:rPr>
      </w:pPr>
      <w:r w:rsidRPr="00B83D16">
        <w:rPr>
          <w:rFonts w:ascii="Avenir Book" w:hAnsi="Avenir Book"/>
          <w:sz w:val="24"/>
          <w:szCs w:val="24"/>
          <w:lang w:val="en-US" w:eastAsia="es-CR"/>
        </w:rPr>
        <w:t xml:space="preserve">ABADIE, A.; J. GARDEAZABAL. "The Economic Costs of Conflict: A Case Study of the Basque Country," </w:t>
      </w:r>
      <w:r w:rsidRPr="00B83D16">
        <w:rPr>
          <w:rFonts w:ascii="Avenir Book" w:hAnsi="Avenir Book"/>
          <w:b/>
          <w:sz w:val="24"/>
          <w:szCs w:val="24"/>
          <w:lang w:val="en-US" w:eastAsia="es-CR"/>
        </w:rPr>
        <w:t>American Economic Review</w:t>
      </w:r>
      <w:r w:rsidRPr="00B83D16">
        <w:rPr>
          <w:rFonts w:ascii="Avenir Book" w:hAnsi="Avenir Book"/>
          <w:sz w:val="24"/>
          <w:szCs w:val="24"/>
          <w:lang w:val="en-US" w:eastAsia="es-CR"/>
        </w:rPr>
        <w:t>, American Economic Association, vol. 93(1), p. 113-132, March, 2003.</w:t>
      </w:r>
    </w:p>
    <w:p w14:paraId="5B53633F" w14:textId="77777777" w:rsidR="00944E28" w:rsidRPr="00B83D16" w:rsidRDefault="00944E28" w:rsidP="00944E28">
      <w:pPr>
        <w:autoSpaceDE w:val="0"/>
        <w:autoSpaceDN w:val="0"/>
        <w:adjustRightInd w:val="0"/>
        <w:spacing w:after="120"/>
        <w:jc w:val="both"/>
        <w:rPr>
          <w:rFonts w:ascii="Avenir Book" w:hAnsi="Avenir Book"/>
          <w:sz w:val="24"/>
          <w:szCs w:val="24"/>
          <w:lang w:val="en-US" w:eastAsia="es-CR"/>
        </w:rPr>
      </w:pPr>
      <w:r w:rsidRPr="00B83D16">
        <w:rPr>
          <w:rFonts w:ascii="Avenir Book" w:hAnsi="Avenir Book"/>
          <w:sz w:val="24"/>
          <w:szCs w:val="24"/>
          <w:lang w:val="en-US" w:eastAsia="es-CR"/>
        </w:rPr>
        <w:t xml:space="preserve">ABADIE, A., DIAMOND, A.; HAINMUELLER, J. "Synthetic Control Methods for Comparative Case Studies: Estimating the Effect of California Tobacco Control Program," </w:t>
      </w:r>
      <w:r w:rsidRPr="00B83D16">
        <w:rPr>
          <w:rFonts w:ascii="Avenir Book" w:hAnsi="Avenir Book"/>
          <w:b/>
          <w:sz w:val="24"/>
          <w:szCs w:val="24"/>
          <w:lang w:val="en-US" w:eastAsia="es-CR"/>
        </w:rPr>
        <w:t xml:space="preserve">Journal of the </w:t>
      </w:r>
      <w:r w:rsidRPr="00B83D16">
        <w:rPr>
          <w:rFonts w:ascii="Avenir Book" w:hAnsi="Avenir Book"/>
          <w:b/>
          <w:sz w:val="24"/>
          <w:szCs w:val="24"/>
          <w:lang w:val="en-US" w:eastAsia="es-CR"/>
        </w:rPr>
        <w:lastRenderedPageBreak/>
        <w:t>American Statistical Association</w:t>
      </w:r>
      <w:r w:rsidRPr="00B83D16">
        <w:rPr>
          <w:rFonts w:ascii="Avenir Book" w:hAnsi="Avenir Book"/>
          <w:sz w:val="24"/>
          <w:szCs w:val="24"/>
          <w:lang w:val="en-US" w:eastAsia="es-CR"/>
        </w:rPr>
        <w:t>, American Statistical Association, vol. 105(490), p. 493-505, 2010.</w:t>
      </w:r>
    </w:p>
    <w:p w14:paraId="6279F1FE"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ASBRAER. </w:t>
      </w:r>
      <w:r w:rsidRPr="00B83D16">
        <w:rPr>
          <w:rFonts w:ascii="Avenir Book" w:hAnsi="Avenir Book"/>
          <w:b/>
          <w:bCs/>
          <w:sz w:val="24"/>
          <w:szCs w:val="24"/>
          <w:lang w:eastAsia="es-CR"/>
        </w:rPr>
        <w:t>Com produção diversificada, agricultor de Breves (PA) aumenta renda e melhora de vida</w:t>
      </w:r>
      <w:r w:rsidRPr="00B83D16">
        <w:rPr>
          <w:rFonts w:ascii="Avenir Book" w:hAnsi="Avenir Book"/>
          <w:sz w:val="24"/>
          <w:szCs w:val="24"/>
          <w:lang w:eastAsia="es-CR"/>
        </w:rPr>
        <w:t>. 2020. Disponível em: &lt;http://www.asbraer.org.br/index.php/rede-de-noticias/item/6739-com-producao-diversificada-agricultor-de-breves-pa-aumenta-renda-e-melhora-de-vida&gt;. Acesso em 08. nov. 2021.</w:t>
      </w:r>
    </w:p>
    <w:p w14:paraId="7B457B15"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AVILA, M. L.; CALDAS, E. L.; ASSAD, S. S. Sinergia e coordenação em políticas públicas: o caso do PAA e PNAE. </w:t>
      </w:r>
      <w:r w:rsidRPr="00B83D16">
        <w:rPr>
          <w:rFonts w:ascii="Avenir Book" w:hAnsi="Avenir Book"/>
          <w:b/>
          <w:sz w:val="24"/>
          <w:szCs w:val="24"/>
          <w:lang w:eastAsia="es-CR"/>
        </w:rPr>
        <w:t>Sociedade E Desenvolvimento Rural</w:t>
      </w:r>
      <w:r w:rsidRPr="00B83D16">
        <w:rPr>
          <w:rFonts w:ascii="Avenir Book" w:hAnsi="Avenir Book"/>
          <w:sz w:val="24"/>
          <w:szCs w:val="24"/>
          <w:lang w:eastAsia="es-CR"/>
        </w:rPr>
        <w:t xml:space="preserve"> on line. v.7, n. 3, jul. 2013.</w:t>
      </w:r>
    </w:p>
    <w:p w14:paraId="2C8667ED"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BRASIL. </w:t>
      </w:r>
      <w:r w:rsidRPr="00B83D16">
        <w:rPr>
          <w:rFonts w:ascii="Avenir Book" w:hAnsi="Avenir Book"/>
          <w:b/>
          <w:sz w:val="24"/>
          <w:szCs w:val="24"/>
        </w:rPr>
        <w:t>Política Agrícola: Funcionamento e Evolução</w:t>
      </w:r>
      <w:r w:rsidRPr="00B83D16">
        <w:rPr>
          <w:rFonts w:ascii="Avenir Book" w:hAnsi="Avenir Book"/>
          <w:sz w:val="24"/>
          <w:szCs w:val="24"/>
        </w:rPr>
        <w:t>. Audiência Pública Senado Federal. Ministério da Economia, Secretaria de Política Econômica, 2019. Disponível em: &lt;http://legis.senado.leg.br/sdleg-getter/documento/download/c9497a61-2fcf-46dd-8e07-989bf95b9eee&gt;. Acesso em: 06 de novembro, 2019.</w:t>
      </w:r>
    </w:p>
    <w:p w14:paraId="3B4DB1C9"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______. INSTITUTO BRASILEIRO DE GEOGRAFIA E ESTATÍSTICA. </w:t>
      </w:r>
      <w:r w:rsidRPr="00B83D16">
        <w:rPr>
          <w:rFonts w:ascii="Avenir Book" w:hAnsi="Avenir Book"/>
          <w:b/>
          <w:sz w:val="24"/>
          <w:szCs w:val="24"/>
        </w:rPr>
        <w:t>Censo Agropecuário 2017</w:t>
      </w:r>
      <w:r w:rsidRPr="00B83D16">
        <w:rPr>
          <w:rFonts w:ascii="Avenir Book" w:hAnsi="Avenir Book"/>
          <w:sz w:val="24"/>
          <w:szCs w:val="24"/>
        </w:rPr>
        <w:t>. Rio de Janeiro: IBGE, 2019a.</w:t>
      </w:r>
    </w:p>
    <w:p w14:paraId="6C89F59D"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BELLÉ, A. M.; </w:t>
      </w:r>
      <w:r w:rsidRPr="00B83D16">
        <w:rPr>
          <w:rFonts w:ascii="Avenir Book" w:hAnsi="Avenir Book"/>
          <w:i/>
          <w:iCs/>
          <w:sz w:val="24"/>
          <w:szCs w:val="24"/>
          <w:lang w:eastAsia="es-CR"/>
        </w:rPr>
        <w:t>et al</w:t>
      </w:r>
      <w:r w:rsidRPr="00B83D16">
        <w:rPr>
          <w:rFonts w:ascii="Avenir Book" w:hAnsi="Avenir Book"/>
          <w:sz w:val="24"/>
          <w:szCs w:val="24"/>
          <w:lang w:eastAsia="es-CR"/>
        </w:rPr>
        <w:t xml:space="preserve">. </w:t>
      </w:r>
      <w:r w:rsidRPr="00B83D16">
        <w:rPr>
          <w:rFonts w:ascii="Avenir Book" w:hAnsi="Avenir Book"/>
          <w:b/>
          <w:sz w:val="24"/>
          <w:szCs w:val="24"/>
          <w:lang w:eastAsia="es-CR"/>
        </w:rPr>
        <w:t>A Eficiência na utilização dos recursos federais no PNAE</w:t>
      </w:r>
      <w:r w:rsidRPr="00B83D16">
        <w:rPr>
          <w:rFonts w:ascii="Avenir Book" w:hAnsi="Avenir Book"/>
          <w:sz w:val="24"/>
          <w:szCs w:val="24"/>
          <w:lang w:eastAsia="es-CR"/>
        </w:rPr>
        <w:t>. III Congresso Nacional de Pesquisa em Ciências Sociais Aplicadas – III CONAPE. Francisco Beltrão/PR, 01, 02 e 03 de outubro de 2014.</w:t>
      </w:r>
    </w:p>
    <w:p w14:paraId="03A0791B"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BITTENCOURT, J. M. Villafuerte. </w:t>
      </w:r>
      <w:r w:rsidRPr="00B83D16">
        <w:rPr>
          <w:rFonts w:ascii="Avenir Book" w:hAnsi="Avenir Book"/>
          <w:b/>
          <w:bCs/>
          <w:sz w:val="24"/>
          <w:szCs w:val="24"/>
        </w:rPr>
        <w:t>Uma avaliação da efetividade do Programa de Alimentação Escolar no Município de Guaíba</w:t>
      </w:r>
      <w:r w:rsidRPr="00B83D16">
        <w:rPr>
          <w:rFonts w:ascii="Avenir Book" w:hAnsi="Avenir Book"/>
          <w:sz w:val="24"/>
          <w:szCs w:val="24"/>
        </w:rPr>
        <w:t>. Dissertação (Mestrado) - Universidade Federal do Rio Grande do Sul. Faculdade de Educação. Programa de Pós-Graduação em Educação, Porto Alegra - RS, 2007.</w:t>
      </w:r>
    </w:p>
    <w:p w14:paraId="3E52B808"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BOSQUILIA, S. G. C de., C., PIPITONE, M. A. P., A integração do PNAE com o PRONAF: oportunidades e desafios. </w:t>
      </w:r>
      <w:r w:rsidRPr="00B83D16">
        <w:rPr>
          <w:rFonts w:ascii="Avenir Book" w:hAnsi="Avenir Book"/>
          <w:b/>
          <w:sz w:val="24"/>
          <w:szCs w:val="24"/>
        </w:rPr>
        <w:t>Impulso</w:t>
      </w:r>
      <w:r w:rsidRPr="00B83D16">
        <w:rPr>
          <w:rFonts w:ascii="Avenir Book" w:hAnsi="Avenir Book"/>
          <w:sz w:val="24"/>
          <w:szCs w:val="24"/>
        </w:rPr>
        <w:t>, Piracicaba • 27(70), 7-16, set.-dez. 2017.</w:t>
      </w:r>
    </w:p>
    <w:p w14:paraId="066ADFBB"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BRESSAN, L. R,; SILVA, L. M. S. Impactos do Programa Nacional de Alimentação Escolar (PNAE) no apoio às lógicas familiares de produção, no município de Marabá, Pará - Amazônia. </w:t>
      </w:r>
      <w:r w:rsidRPr="00B83D16">
        <w:rPr>
          <w:rFonts w:ascii="Avenir Book" w:hAnsi="Avenir Book"/>
          <w:b/>
          <w:sz w:val="24"/>
          <w:szCs w:val="24"/>
        </w:rPr>
        <w:t>Revista Brasileira de Agroecologia</w:t>
      </w:r>
      <w:r w:rsidRPr="00B83D16">
        <w:rPr>
          <w:rFonts w:ascii="Avenir Book" w:hAnsi="Avenir Book"/>
          <w:sz w:val="24"/>
          <w:szCs w:val="24"/>
        </w:rPr>
        <w:t>, Vol.15, Nº. 2, p. 62-73, Ano 2020.</w:t>
      </w:r>
    </w:p>
    <w:p w14:paraId="4D15ADB9"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BRIGATTE, H.; TEIXEIRA, E. C. Determinantes de Longo Prazo do Produto e da Produtividade Total dos Fatores da Agropecuária Brasileira no Período 1974-2005. </w:t>
      </w:r>
      <w:r w:rsidRPr="00B83D16">
        <w:rPr>
          <w:rFonts w:ascii="Avenir Book" w:hAnsi="Avenir Book"/>
          <w:b/>
          <w:sz w:val="24"/>
          <w:szCs w:val="24"/>
        </w:rPr>
        <w:t>Revista de Economia e Sociologia Rural</w:t>
      </w:r>
      <w:r w:rsidRPr="00B83D16">
        <w:rPr>
          <w:rFonts w:ascii="Avenir Book" w:hAnsi="Avenir Book"/>
          <w:sz w:val="24"/>
          <w:szCs w:val="24"/>
        </w:rPr>
        <w:t>, Piracicaba, SP, vol. 49, nº 04, p. 815-836, out/dez 2011.</w:t>
      </w:r>
    </w:p>
    <w:p w14:paraId="53B6732A"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CALDAS, E de. L.; ÁVILA, M. L. Continuidade de políticas públicas e o caso do Programa Nacional de Alimentação Escolar (PNAE). </w:t>
      </w:r>
      <w:r w:rsidRPr="00B83D16">
        <w:rPr>
          <w:rFonts w:ascii="Avenir Book" w:hAnsi="Avenir Book"/>
          <w:b/>
          <w:sz w:val="24"/>
          <w:szCs w:val="24"/>
        </w:rPr>
        <w:t>Revista Espaço Acadêmico</w:t>
      </w:r>
      <w:r w:rsidRPr="00B83D16">
        <w:rPr>
          <w:rFonts w:ascii="Avenir Book" w:hAnsi="Avenir Book"/>
          <w:sz w:val="24"/>
          <w:szCs w:val="24"/>
        </w:rPr>
        <w:t>. n° 148, set 2013.</w:t>
      </w:r>
    </w:p>
    <w:p w14:paraId="196CEDBF"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CAPANEMA. </w:t>
      </w:r>
      <w:r w:rsidRPr="00B83D16">
        <w:rPr>
          <w:rFonts w:ascii="Avenir Book" w:hAnsi="Avenir Book"/>
          <w:b/>
          <w:bCs/>
          <w:sz w:val="24"/>
          <w:szCs w:val="24"/>
        </w:rPr>
        <w:t>Secretaria de Agricultura inicia Mecanização de Terras para produtores rurais.</w:t>
      </w:r>
      <w:r w:rsidRPr="00B83D16">
        <w:rPr>
          <w:rFonts w:ascii="Avenir Book" w:hAnsi="Avenir Book"/>
          <w:sz w:val="24"/>
          <w:szCs w:val="24"/>
        </w:rPr>
        <w:t xml:space="preserve"> 2018. Disponível em: &lt;https://www.capanema.pa.gov.br/informa.php?id=304&gt;. Acesso em: 08 nov. 2021.</w:t>
      </w:r>
    </w:p>
    <w:p w14:paraId="02E989EA"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CAPOBIANGO, R. P.; </w:t>
      </w:r>
      <w:r w:rsidRPr="00B83D16">
        <w:rPr>
          <w:rFonts w:ascii="Avenir Book" w:hAnsi="Avenir Book"/>
          <w:i/>
          <w:iCs/>
          <w:sz w:val="24"/>
          <w:szCs w:val="24"/>
        </w:rPr>
        <w:t>et al</w:t>
      </w:r>
      <w:r w:rsidRPr="00B83D16">
        <w:rPr>
          <w:rFonts w:ascii="Avenir Book" w:hAnsi="Avenir Book"/>
          <w:sz w:val="24"/>
          <w:szCs w:val="24"/>
        </w:rPr>
        <w:t xml:space="preserve">. Análise do Impacto Econômico do Crédito Rural na Microrregião de Pirapora. </w:t>
      </w:r>
      <w:r w:rsidRPr="00B83D16">
        <w:rPr>
          <w:rFonts w:ascii="Avenir Book" w:hAnsi="Avenir Book"/>
          <w:b/>
          <w:sz w:val="24"/>
          <w:szCs w:val="24"/>
        </w:rPr>
        <w:t>Revista de Economia e Sociologia Rural</w:t>
      </w:r>
      <w:r w:rsidRPr="00B83D16">
        <w:rPr>
          <w:rFonts w:ascii="Avenir Book" w:hAnsi="Avenir Book"/>
          <w:sz w:val="24"/>
          <w:szCs w:val="24"/>
        </w:rPr>
        <w:t>, Piracicaba-SP, Vol. 50, Nº 4, p. 631-644, Out/Dez 2012.</w:t>
      </w:r>
    </w:p>
    <w:p w14:paraId="545C7B19"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CAVALCANTI, D. M. ; RAMOS, F. S . </w:t>
      </w:r>
      <w:r w:rsidRPr="00B83D16">
        <w:rPr>
          <w:rFonts w:ascii="Avenir Book" w:hAnsi="Avenir Book"/>
          <w:b/>
          <w:sz w:val="24"/>
          <w:szCs w:val="24"/>
        </w:rPr>
        <w:t>O impacto das fiscalizações municipais pela CGU sobre a oferta de merenda escolar</w:t>
      </w:r>
      <w:r w:rsidRPr="00B83D16">
        <w:rPr>
          <w:rFonts w:ascii="Avenir Book" w:hAnsi="Avenir Book"/>
          <w:sz w:val="24"/>
          <w:szCs w:val="24"/>
        </w:rPr>
        <w:t>. In: 46o. Encontro Nacional de Economia ANPEC, 2018, Rio de Janeiro. Anais do 46o. Encontro Nacional de Economia ANPEC. Rio de Janeiro: ANPEC, 2018.</w:t>
      </w:r>
    </w:p>
    <w:p w14:paraId="2EB1B73B"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CLP. </w:t>
      </w:r>
      <w:r w:rsidRPr="00B83D16">
        <w:rPr>
          <w:rFonts w:ascii="Avenir Book" w:hAnsi="Avenir Book"/>
          <w:b/>
          <w:bCs/>
          <w:sz w:val="24"/>
          <w:szCs w:val="24"/>
        </w:rPr>
        <w:t>Entendendo os conceitos básicos de Políticas Públicas.</w:t>
      </w:r>
      <w:r w:rsidRPr="00B83D16">
        <w:rPr>
          <w:rFonts w:ascii="Avenir Book" w:hAnsi="Avenir Book"/>
          <w:sz w:val="24"/>
          <w:szCs w:val="24"/>
        </w:rPr>
        <w:t xml:space="preserve"> 2019. Disponível em: &lt;https://www.clp.org.br/entendendo-os-conceitos-basicos-mlg2-de-politicas-publicas-</w:t>
      </w:r>
      <w:r w:rsidRPr="00B83D16">
        <w:rPr>
          <w:rFonts w:ascii="Avenir Book" w:hAnsi="Avenir Book"/>
          <w:sz w:val="24"/>
          <w:szCs w:val="24"/>
        </w:rPr>
        <w:lastRenderedPageBreak/>
        <w:t>mlg2/&gt;. Acesso em: 13 de jan. 2020.</w:t>
      </w:r>
    </w:p>
    <w:p w14:paraId="72CF1C63"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CUNHA, W. A.; FREITAS, SALGADO, R. J. S. F. Efeitos dos Programas Governamentais de Aquisição de Alimentos para a Agricultura Familiar em Espera Feliz, MG. </w:t>
      </w:r>
      <w:r w:rsidRPr="00B83D16">
        <w:rPr>
          <w:rFonts w:ascii="Avenir Book" w:hAnsi="Avenir Book"/>
          <w:b/>
          <w:sz w:val="24"/>
          <w:szCs w:val="24"/>
        </w:rPr>
        <w:t>Revista de Economia e Sociologia Rural</w:t>
      </w:r>
      <w:r w:rsidRPr="00B83D16">
        <w:rPr>
          <w:rFonts w:ascii="Avenir Book" w:hAnsi="Avenir Book"/>
          <w:sz w:val="24"/>
          <w:szCs w:val="24"/>
        </w:rPr>
        <w:t>, Piracicaba-SP, Vol. 55, Nº 03, p. 427-444, Jul./Set. 2017.</w:t>
      </w:r>
    </w:p>
    <w:p w14:paraId="0CB68626" w14:textId="147E05CC" w:rsidR="00B83D16" w:rsidRPr="00B83D16" w:rsidRDefault="00B83D16" w:rsidP="00944E28">
      <w:pPr>
        <w:spacing w:after="120"/>
        <w:jc w:val="both"/>
        <w:rPr>
          <w:rFonts w:ascii="Avenir Book" w:hAnsi="Avenir Book"/>
          <w:sz w:val="24"/>
          <w:szCs w:val="24"/>
        </w:rPr>
      </w:pPr>
      <w:r w:rsidRPr="00B83D16">
        <w:rPr>
          <w:rFonts w:ascii="Avenir Book" w:hAnsi="Avenir Book"/>
          <w:sz w:val="24"/>
          <w:szCs w:val="24"/>
        </w:rPr>
        <w:t>DA SILVA, C. V. A. Desafios para a ampliação da participação da agricultura familiar no Programa Nacional de Alimentação Escolar na região do Baixo Tocantins, Pará. Dissertação (Mestrado em Desenvolvimento Rural e Gestão de Empreendimentos Agroalimentares) — Instituto Federal de Educação, Ciência e Tecnologia do Pará – IFPA, p. 101, 2017.</w:t>
      </w:r>
    </w:p>
    <w:p w14:paraId="79551DB8"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FNDE. </w:t>
      </w:r>
      <w:r w:rsidRPr="00B83D16">
        <w:rPr>
          <w:rFonts w:ascii="Avenir Book" w:hAnsi="Avenir Book"/>
          <w:b/>
          <w:bCs/>
          <w:sz w:val="24"/>
          <w:szCs w:val="24"/>
          <w:lang w:eastAsia="es-CR"/>
        </w:rPr>
        <w:t>PNAE</w:t>
      </w:r>
      <w:r w:rsidRPr="00B83D16">
        <w:rPr>
          <w:rFonts w:ascii="Avenir Book" w:hAnsi="Avenir Book"/>
          <w:sz w:val="24"/>
          <w:szCs w:val="24"/>
          <w:lang w:eastAsia="es-CR"/>
        </w:rPr>
        <w:t>. 2017. Disponível em: &lt;https://www.fnde.gov.br/index.php/programas/pnae/pnae-consultas/pnae-dados-da-agricultura-familiar&gt;. Acesso em: 01 mar. 2017.</w:t>
      </w:r>
    </w:p>
    <w:p w14:paraId="51621767"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______. </w:t>
      </w:r>
      <w:r w:rsidRPr="00B83D16">
        <w:rPr>
          <w:rFonts w:ascii="Avenir Book" w:hAnsi="Avenir Book"/>
          <w:b/>
          <w:bCs/>
          <w:sz w:val="24"/>
          <w:szCs w:val="24"/>
          <w:lang w:eastAsia="es-CR"/>
        </w:rPr>
        <w:t>PNAE.</w:t>
      </w:r>
      <w:r w:rsidRPr="00B83D16">
        <w:rPr>
          <w:rFonts w:ascii="Avenir Book" w:hAnsi="Avenir Book"/>
          <w:sz w:val="24"/>
          <w:szCs w:val="24"/>
          <w:lang w:eastAsia="es-CR"/>
        </w:rPr>
        <w:t xml:space="preserve"> 2019. Disponível em: &lt;https://www.fnde.gov.br/sigpcadm/sistema.pu?operation=localizar&gt;. Acesso em: 01 nov. 2017.</w:t>
      </w:r>
    </w:p>
    <w:p w14:paraId="3B28A90E"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val="en-US" w:eastAsia="es-CR"/>
        </w:rPr>
        <w:t xml:space="preserve">GILIAL, M. A., AJMAIR, M., HUSSAIN, K. Determinants of Agricultural Sector Growth in Pakistan: A Time Varying Parametric Approach. </w:t>
      </w:r>
      <w:r w:rsidRPr="00B83D16">
        <w:rPr>
          <w:rFonts w:ascii="Avenir Book" w:hAnsi="Avenir Book"/>
          <w:b/>
          <w:sz w:val="24"/>
          <w:szCs w:val="24"/>
          <w:lang w:eastAsia="es-CR"/>
        </w:rPr>
        <w:t>Journal of Economics and Sustainable Development</w:t>
      </w:r>
      <w:r w:rsidRPr="00B83D16">
        <w:rPr>
          <w:rFonts w:ascii="Avenir Book" w:hAnsi="Avenir Book"/>
          <w:sz w:val="24"/>
          <w:szCs w:val="24"/>
          <w:lang w:eastAsia="es-CR"/>
        </w:rPr>
        <w:t>, Vol.9, n.19, 2018.</w:t>
      </w:r>
    </w:p>
    <w:p w14:paraId="21EA4160"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GOMES, E da. S. </w:t>
      </w:r>
      <w:r w:rsidRPr="00B83D16">
        <w:rPr>
          <w:rFonts w:ascii="Avenir Book" w:hAnsi="Avenir Book"/>
          <w:b/>
          <w:sz w:val="24"/>
          <w:szCs w:val="24"/>
          <w:lang w:eastAsia="es-CR"/>
        </w:rPr>
        <w:t>Controle sintético: uma aplicação no estudo contrafactual do Mercosul</w:t>
      </w:r>
      <w:r w:rsidRPr="00B83D16">
        <w:rPr>
          <w:rFonts w:ascii="Avenir Book" w:hAnsi="Avenir Book"/>
          <w:sz w:val="24"/>
          <w:szCs w:val="24"/>
          <w:lang w:eastAsia="es-CR"/>
        </w:rPr>
        <w:t>. 2016. 42 f. Monografia (Graduação em Ciências Econômicas) - Faculdade de Ciências Econômicas da UFRGS, Rio Grande do Sul, 2016.</w:t>
      </w:r>
    </w:p>
    <w:p w14:paraId="2BBABC94"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LASWELL, H.D. </w:t>
      </w:r>
      <w:r w:rsidRPr="00B83D16">
        <w:rPr>
          <w:rFonts w:ascii="Avenir Book" w:hAnsi="Avenir Book"/>
          <w:b/>
          <w:bCs/>
          <w:sz w:val="24"/>
          <w:szCs w:val="24"/>
        </w:rPr>
        <w:t>Politics: Who Gets What, When, How.</w:t>
      </w:r>
      <w:r w:rsidRPr="00B83D16">
        <w:rPr>
          <w:rFonts w:ascii="Avenir Book" w:hAnsi="Avenir Book"/>
          <w:sz w:val="24"/>
          <w:szCs w:val="24"/>
        </w:rPr>
        <w:t xml:space="preserve"> Cleveland, Meridian Books. 1936.</w:t>
      </w:r>
    </w:p>
    <w:p w14:paraId="35E13FF9" w14:textId="77777777" w:rsidR="00944E28" w:rsidRPr="00B83D16" w:rsidRDefault="00944E28" w:rsidP="00944E28">
      <w:pPr>
        <w:spacing w:after="120"/>
        <w:jc w:val="both"/>
        <w:rPr>
          <w:rFonts w:ascii="Avenir Book" w:hAnsi="Avenir Book"/>
          <w:sz w:val="24"/>
          <w:szCs w:val="24"/>
          <w:lang w:val="en-US"/>
        </w:rPr>
      </w:pPr>
      <w:r w:rsidRPr="00B83D16">
        <w:rPr>
          <w:rFonts w:ascii="Avenir Book" w:hAnsi="Avenir Book"/>
          <w:sz w:val="24"/>
          <w:szCs w:val="24"/>
        </w:rPr>
        <w:t xml:space="preserve">LUPI, A.; TESHOME, A. Determinants of Agricultural Gross Domestic Product in Ethiopia. </w:t>
      </w:r>
      <w:r w:rsidRPr="00B83D16">
        <w:rPr>
          <w:rFonts w:ascii="Avenir Book" w:hAnsi="Avenir Book"/>
          <w:b/>
          <w:sz w:val="24"/>
          <w:szCs w:val="24"/>
          <w:lang w:val="en-US"/>
        </w:rPr>
        <w:t>International Journal of Research Studies in Agricultural Sciences (IJRSAS)</w:t>
      </w:r>
      <w:r w:rsidRPr="00B83D16">
        <w:rPr>
          <w:rFonts w:ascii="Avenir Book" w:hAnsi="Avenir Book"/>
          <w:sz w:val="24"/>
          <w:szCs w:val="24"/>
          <w:lang w:val="en-US"/>
        </w:rPr>
        <w:t>. Volume 4, Issue 2, p. 12-20, 2018.</w:t>
      </w:r>
    </w:p>
    <w:p w14:paraId="1D6014DE"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MEDEIROS, S. F., </w:t>
      </w:r>
      <w:r w:rsidRPr="00B83D16">
        <w:rPr>
          <w:rFonts w:ascii="Avenir Book" w:hAnsi="Avenir Book"/>
          <w:i/>
          <w:iCs/>
          <w:sz w:val="24"/>
          <w:szCs w:val="24"/>
        </w:rPr>
        <w:t>et al</w:t>
      </w:r>
      <w:r w:rsidRPr="00B83D16">
        <w:rPr>
          <w:rFonts w:ascii="Avenir Book" w:hAnsi="Avenir Book"/>
          <w:sz w:val="24"/>
          <w:szCs w:val="24"/>
        </w:rPr>
        <w:t xml:space="preserve">., O Fortalecimento Da Agricultura Familiar Através Do Programa Nacional De Alimentação Escolar Na Coopercinco. </w:t>
      </w:r>
      <w:r w:rsidRPr="00B83D16">
        <w:rPr>
          <w:rFonts w:ascii="Avenir Book" w:hAnsi="Avenir Book"/>
          <w:b/>
          <w:sz w:val="24"/>
          <w:szCs w:val="24"/>
        </w:rPr>
        <w:t>Revista de Administração de Roraima-UFRR</w:t>
      </w:r>
      <w:r w:rsidRPr="00B83D16">
        <w:rPr>
          <w:rFonts w:ascii="Avenir Book" w:hAnsi="Avenir Book"/>
          <w:sz w:val="24"/>
          <w:szCs w:val="24"/>
        </w:rPr>
        <w:t>, Boa Vista, Vol. 6 n. 3, p.682-701 especial. 2016.</w:t>
      </w:r>
    </w:p>
    <w:p w14:paraId="0A0D4139" w14:textId="77777777" w:rsidR="00944E28" w:rsidRPr="00B83D16" w:rsidRDefault="00944E28" w:rsidP="00944E28">
      <w:pPr>
        <w:spacing w:after="120"/>
        <w:jc w:val="both"/>
        <w:rPr>
          <w:rFonts w:ascii="Avenir Book" w:hAnsi="Avenir Book"/>
          <w:sz w:val="24"/>
          <w:szCs w:val="24"/>
          <w:lang w:eastAsia="es-CR"/>
        </w:rPr>
      </w:pPr>
      <w:r w:rsidRPr="00B83D16">
        <w:rPr>
          <w:rFonts w:ascii="Avenir Book" w:hAnsi="Avenir Book"/>
          <w:sz w:val="24"/>
          <w:szCs w:val="24"/>
          <w:lang w:eastAsia="es-CR"/>
        </w:rPr>
        <w:t xml:space="preserve">PARÁ. </w:t>
      </w:r>
      <w:r w:rsidRPr="00B83D16">
        <w:rPr>
          <w:rFonts w:ascii="Avenir Book" w:hAnsi="Avenir Book"/>
          <w:b/>
          <w:bCs/>
          <w:sz w:val="24"/>
          <w:szCs w:val="24"/>
          <w:lang w:eastAsia="es-CR"/>
        </w:rPr>
        <w:t>Com o apoio da Emater, agricultores de Breves iniciam serviço de delivery</w:t>
      </w:r>
      <w:r w:rsidRPr="00B83D16">
        <w:rPr>
          <w:rFonts w:ascii="Avenir Book" w:hAnsi="Avenir Book"/>
          <w:sz w:val="24"/>
          <w:szCs w:val="24"/>
          <w:lang w:eastAsia="es-CR"/>
        </w:rPr>
        <w:t>. 2020. &lt;Disponível em: https://agenciapara.com.br/noticia/19540/&gt;. Acesso em 08 nov. 2021.</w:t>
      </w:r>
    </w:p>
    <w:p w14:paraId="398BE081" w14:textId="77777777" w:rsidR="00944E28" w:rsidRPr="00B83D16" w:rsidRDefault="00944E28" w:rsidP="00944E28">
      <w:pPr>
        <w:spacing w:after="120"/>
        <w:jc w:val="both"/>
        <w:rPr>
          <w:rFonts w:ascii="Avenir Book" w:hAnsi="Avenir Book"/>
          <w:sz w:val="24"/>
          <w:szCs w:val="24"/>
          <w:lang w:eastAsia="es-CR"/>
        </w:rPr>
      </w:pPr>
      <w:r w:rsidRPr="00B83D16">
        <w:rPr>
          <w:rFonts w:ascii="Avenir Book" w:hAnsi="Avenir Book"/>
          <w:sz w:val="24"/>
          <w:szCs w:val="24"/>
          <w:lang w:eastAsia="es-CR"/>
        </w:rPr>
        <w:t xml:space="preserve">______. </w:t>
      </w:r>
      <w:r w:rsidRPr="00B83D16">
        <w:rPr>
          <w:rFonts w:ascii="Avenir Book" w:hAnsi="Avenir Book"/>
          <w:b/>
          <w:bCs/>
          <w:sz w:val="24"/>
          <w:szCs w:val="24"/>
          <w:lang w:eastAsia="es-CR"/>
        </w:rPr>
        <w:t>Parceria entre Emater e Prefeitura de Capanema vai fortalecer agricultura familiar.</w:t>
      </w:r>
      <w:r w:rsidRPr="00B83D16">
        <w:rPr>
          <w:rFonts w:ascii="Avenir Book" w:hAnsi="Avenir Book"/>
          <w:sz w:val="24"/>
          <w:szCs w:val="24"/>
          <w:lang w:eastAsia="es-CR"/>
        </w:rPr>
        <w:t xml:space="preserve"> 2021. Disponível em: &lt;https://agenciapara.com.br/noticia/26551/&gt;. Acesso em: 08 nov. 2021.</w:t>
      </w:r>
    </w:p>
    <w:p w14:paraId="46308290"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PEIXINHO, A, M, L. A trajetória do Programa Nacional de Alimentação Escolar no período de 2003-2010: relato do gestor nacional. </w:t>
      </w:r>
      <w:r w:rsidRPr="00B83D16">
        <w:rPr>
          <w:rFonts w:ascii="Avenir Book" w:hAnsi="Avenir Book"/>
          <w:b/>
          <w:sz w:val="24"/>
          <w:szCs w:val="24"/>
        </w:rPr>
        <w:t>Ciência &amp; Saúde Coletiva</w:t>
      </w:r>
      <w:r w:rsidRPr="00B83D16">
        <w:rPr>
          <w:rFonts w:ascii="Avenir Book" w:hAnsi="Avenir Book"/>
          <w:sz w:val="24"/>
          <w:szCs w:val="24"/>
        </w:rPr>
        <w:t>, 18(4):909-916, 2013.</w:t>
      </w:r>
    </w:p>
    <w:p w14:paraId="4E0DB603" w14:textId="77777777" w:rsidR="00944E28" w:rsidRPr="00B83D16" w:rsidRDefault="00944E28" w:rsidP="00944E28">
      <w:pPr>
        <w:spacing w:after="120"/>
        <w:jc w:val="both"/>
        <w:rPr>
          <w:rFonts w:ascii="Avenir Book" w:hAnsi="Avenir Book"/>
          <w:sz w:val="24"/>
          <w:szCs w:val="24"/>
        </w:rPr>
      </w:pPr>
      <w:r w:rsidRPr="00B83D16">
        <w:rPr>
          <w:rFonts w:ascii="Avenir Book" w:hAnsi="Avenir Book"/>
          <w:sz w:val="24"/>
          <w:szCs w:val="24"/>
        </w:rPr>
        <w:t xml:space="preserve">RODRIGUES, R., </w:t>
      </w:r>
      <w:r w:rsidRPr="00B83D16">
        <w:rPr>
          <w:rFonts w:ascii="Avenir Book" w:hAnsi="Avenir Book"/>
          <w:i/>
          <w:iCs/>
          <w:sz w:val="24"/>
          <w:szCs w:val="24"/>
        </w:rPr>
        <w:t>et al</w:t>
      </w:r>
      <w:r w:rsidRPr="00B83D16">
        <w:rPr>
          <w:rFonts w:ascii="Avenir Book" w:hAnsi="Avenir Book"/>
          <w:sz w:val="24"/>
          <w:szCs w:val="24"/>
        </w:rPr>
        <w:t xml:space="preserve">., A aquisição de alimentos da agricultura familiar pelo PNAE no município de Alegre-ES. </w:t>
      </w:r>
      <w:r w:rsidRPr="00B83D16">
        <w:rPr>
          <w:rFonts w:ascii="Avenir Book" w:hAnsi="Avenir Book"/>
          <w:b/>
          <w:sz w:val="24"/>
          <w:szCs w:val="24"/>
        </w:rPr>
        <w:t>Demetra</w:t>
      </w:r>
      <w:r w:rsidRPr="00B83D16">
        <w:rPr>
          <w:rFonts w:ascii="Avenir Book" w:hAnsi="Avenir Book"/>
          <w:sz w:val="24"/>
          <w:szCs w:val="24"/>
        </w:rPr>
        <w:t>, n 12(1); p. 91-112, 2017.</w:t>
      </w:r>
    </w:p>
    <w:p w14:paraId="7F0C79E9"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SCHWARTZMAN, F. </w:t>
      </w:r>
      <w:r w:rsidRPr="00B83D16">
        <w:rPr>
          <w:rFonts w:ascii="Avenir Book" w:hAnsi="Avenir Book"/>
          <w:b/>
          <w:sz w:val="24"/>
          <w:szCs w:val="24"/>
          <w:lang w:eastAsia="es-CR"/>
        </w:rPr>
        <w:t>Vinculação do Programa Nacional de Alimentação Escolar (PNAE) com a agricultura familiar: caracterização da venda direta e das mudanças para os agricultores familiares em municípios do estado de São Paulo</w:t>
      </w:r>
      <w:r w:rsidRPr="00B83D16">
        <w:rPr>
          <w:rFonts w:ascii="Avenir Book" w:hAnsi="Avenir Book"/>
          <w:sz w:val="24"/>
          <w:szCs w:val="24"/>
          <w:lang w:eastAsia="es-CR"/>
        </w:rPr>
        <w:t>. Tese (Doutorado), Faculdade de Saúde Pública da Universidade de São Paulo, 2015.</w:t>
      </w:r>
    </w:p>
    <w:p w14:paraId="1CADE445"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SÍCOLI, J. L. </w:t>
      </w:r>
      <w:r w:rsidRPr="00B83D16">
        <w:rPr>
          <w:rFonts w:ascii="Avenir Book" w:hAnsi="Avenir Book"/>
          <w:b/>
          <w:sz w:val="24"/>
          <w:szCs w:val="24"/>
          <w:lang w:eastAsia="es-CR"/>
        </w:rPr>
        <w:t xml:space="preserve">As contribuições do Programa Nacional de Alimentação Escolar (PNAE) e do </w:t>
      </w:r>
      <w:r w:rsidRPr="00B83D16">
        <w:rPr>
          <w:rFonts w:ascii="Avenir Book" w:hAnsi="Avenir Book"/>
          <w:b/>
          <w:sz w:val="24"/>
          <w:szCs w:val="24"/>
          <w:lang w:eastAsia="es-CR"/>
        </w:rPr>
        <w:lastRenderedPageBreak/>
        <w:t>Programa de Aquisição de Alimentos (PAA) para o fortalecimento da agricultura familiar e a promoção do direito humano à alimentação adequada e saudável</w:t>
      </w:r>
      <w:r w:rsidRPr="00B83D16">
        <w:rPr>
          <w:rFonts w:ascii="Avenir Book" w:hAnsi="Avenir Book"/>
          <w:sz w:val="24"/>
          <w:szCs w:val="24"/>
          <w:lang w:eastAsia="es-CR"/>
        </w:rPr>
        <w:t>. Tese (Doutorado), Faculdade de Saúde Pública da Universidade de São Paulo, 2017.</w:t>
      </w:r>
    </w:p>
    <w:p w14:paraId="561AF206"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SILVA, W. C. da., </w:t>
      </w:r>
      <w:r w:rsidRPr="00B83D16">
        <w:rPr>
          <w:rFonts w:ascii="Avenir Book" w:hAnsi="Avenir Book"/>
          <w:i/>
          <w:iCs/>
          <w:sz w:val="24"/>
          <w:szCs w:val="24"/>
          <w:lang w:eastAsia="es-CR"/>
        </w:rPr>
        <w:t>et al</w:t>
      </w:r>
      <w:r w:rsidRPr="00B83D16">
        <w:rPr>
          <w:rFonts w:ascii="Avenir Book" w:hAnsi="Avenir Book"/>
          <w:sz w:val="24"/>
          <w:szCs w:val="24"/>
          <w:lang w:eastAsia="es-CR"/>
        </w:rPr>
        <w:t xml:space="preserve">., O planejamento estratégico na administração pública: um estudo multicaso. </w:t>
      </w:r>
      <w:r w:rsidRPr="00B83D16">
        <w:rPr>
          <w:rFonts w:ascii="Avenir Book" w:hAnsi="Avenir Book"/>
          <w:b/>
          <w:sz w:val="24"/>
          <w:szCs w:val="24"/>
          <w:lang w:eastAsia="es-CR"/>
        </w:rPr>
        <w:t>Revista de C. Humanas</w:t>
      </w:r>
      <w:r w:rsidRPr="00B83D16">
        <w:rPr>
          <w:rFonts w:ascii="Avenir Book" w:hAnsi="Avenir Book"/>
          <w:sz w:val="24"/>
          <w:szCs w:val="24"/>
          <w:lang w:eastAsia="es-CR"/>
        </w:rPr>
        <w:t>, Viçosa, v. 13, n. 1, p. 90-101, jan./jun. 2013.</w:t>
      </w:r>
    </w:p>
    <w:p w14:paraId="62C3AA8B" w14:textId="77777777" w:rsidR="00944E28" w:rsidRPr="00B83D16" w:rsidRDefault="00944E28" w:rsidP="00944E28">
      <w:pPr>
        <w:spacing w:after="120"/>
        <w:jc w:val="both"/>
        <w:rPr>
          <w:rFonts w:ascii="Avenir Book" w:hAnsi="Avenir Book"/>
          <w:sz w:val="24"/>
          <w:szCs w:val="24"/>
          <w:lang w:val="en-US"/>
        </w:rPr>
      </w:pPr>
      <w:r w:rsidRPr="00B83D16">
        <w:rPr>
          <w:rFonts w:ascii="Avenir Book" w:hAnsi="Avenir Book"/>
          <w:sz w:val="24"/>
          <w:szCs w:val="24"/>
        </w:rPr>
        <w:t xml:space="preserve">SORMEAUX, A., PEMBERTON, C. Factors Influencing Agriculture’s Contribution to GDP: Latin America and the Caribbean. </w:t>
      </w:r>
      <w:proofErr w:type="spellStart"/>
      <w:r w:rsidRPr="00B83D16">
        <w:rPr>
          <w:rFonts w:ascii="Avenir Book" w:hAnsi="Avenir Book"/>
          <w:sz w:val="24"/>
          <w:szCs w:val="24"/>
          <w:lang w:val="en-US"/>
        </w:rPr>
        <w:t>AgEcon</w:t>
      </w:r>
      <w:proofErr w:type="spellEnd"/>
      <w:r w:rsidRPr="00B83D16">
        <w:rPr>
          <w:rFonts w:ascii="Avenir Book" w:hAnsi="Avenir Book"/>
          <w:sz w:val="24"/>
          <w:szCs w:val="24"/>
          <w:lang w:val="en-US"/>
        </w:rPr>
        <w:t xml:space="preserve">: Research in Agricultural &amp; Applied Economics, </w:t>
      </w:r>
      <w:r w:rsidRPr="00B83D16">
        <w:rPr>
          <w:rFonts w:ascii="Avenir Book" w:hAnsi="Avenir Book"/>
          <w:b/>
          <w:sz w:val="24"/>
          <w:szCs w:val="24"/>
          <w:lang w:val="en-US"/>
        </w:rPr>
        <w:t>In: 29th West Indies Agricultural Economics Conference, Saint Vincent, West Indies</w:t>
      </w:r>
      <w:r w:rsidRPr="00B83D16">
        <w:rPr>
          <w:rFonts w:ascii="Avenir Book" w:hAnsi="Avenir Book"/>
          <w:sz w:val="24"/>
          <w:szCs w:val="24"/>
          <w:lang w:val="en-US"/>
        </w:rPr>
        <w:t>, July 17-21, 2011.</w:t>
      </w:r>
    </w:p>
    <w:p w14:paraId="07727296" w14:textId="77777777" w:rsidR="00944E28" w:rsidRPr="00B83D16" w:rsidRDefault="00944E28" w:rsidP="00944E28">
      <w:pPr>
        <w:spacing w:after="120"/>
        <w:jc w:val="both"/>
        <w:rPr>
          <w:rFonts w:ascii="Avenir Book" w:hAnsi="Avenir Book"/>
          <w:sz w:val="24"/>
          <w:szCs w:val="24"/>
          <w:lang w:eastAsia="es-CR"/>
        </w:rPr>
      </w:pPr>
      <w:r w:rsidRPr="00B83D16">
        <w:rPr>
          <w:rFonts w:ascii="Avenir Book" w:hAnsi="Avenir Book"/>
          <w:sz w:val="24"/>
          <w:szCs w:val="24"/>
          <w:lang w:eastAsia="es-CR"/>
        </w:rPr>
        <w:t xml:space="preserve">SOUZA, S. F.; </w:t>
      </w:r>
      <w:r w:rsidRPr="00B83D16">
        <w:rPr>
          <w:rFonts w:ascii="Avenir Book" w:hAnsi="Avenir Book"/>
          <w:i/>
          <w:iCs/>
          <w:sz w:val="24"/>
          <w:szCs w:val="24"/>
          <w:lang w:eastAsia="es-CR"/>
        </w:rPr>
        <w:t>et al</w:t>
      </w:r>
      <w:r w:rsidRPr="00B83D16">
        <w:rPr>
          <w:rFonts w:ascii="Avenir Book" w:hAnsi="Avenir Book"/>
          <w:sz w:val="24"/>
          <w:szCs w:val="24"/>
          <w:lang w:eastAsia="es-CR"/>
        </w:rPr>
        <w:t xml:space="preserve">. Impactos do Programa Nacional de Alimentação Escolar (PNAE) no Estado da Paraíba, Brasil. </w:t>
      </w:r>
      <w:r w:rsidRPr="00B83D16">
        <w:rPr>
          <w:rFonts w:ascii="Avenir Book" w:hAnsi="Avenir Book"/>
          <w:b/>
          <w:sz w:val="24"/>
          <w:szCs w:val="24"/>
          <w:lang w:eastAsia="es-CR"/>
        </w:rPr>
        <w:t>REVISTA DE CIÊNCIAS AGRÁRIAS (LISBOA),</w:t>
      </w:r>
      <w:r w:rsidRPr="00B83D16">
        <w:rPr>
          <w:rFonts w:ascii="Avenir Book" w:hAnsi="Avenir Book"/>
          <w:sz w:val="24"/>
          <w:szCs w:val="24"/>
          <w:lang w:eastAsia="es-CR"/>
        </w:rPr>
        <w:t xml:space="preserve"> v. 43, p. 95-105, 2020.</w:t>
      </w:r>
    </w:p>
    <w:p w14:paraId="4CA2A109" w14:textId="77777777" w:rsidR="00944E28" w:rsidRPr="00B83D16" w:rsidRDefault="00944E28"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 xml:space="preserve">STOCK, J., WATSON, M. </w:t>
      </w:r>
      <w:r w:rsidRPr="00B83D16">
        <w:rPr>
          <w:rFonts w:ascii="Avenir Book" w:hAnsi="Avenir Book"/>
          <w:b/>
          <w:sz w:val="24"/>
          <w:szCs w:val="24"/>
          <w:lang w:eastAsia="es-CR"/>
        </w:rPr>
        <w:t>Introduction to Econometrics</w:t>
      </w:r>
      <w:r w:rsidRPr="00B83D16">
        <w:rPr>
          <w:rFonts w:ascii="Avenir Book" w:hAnsi="Avenir Book"/>
          <w:sz w:val="24"/>
          <w:szCs w:val="24"/>
          <w:lang w:eastAsia="es-CR"/>
        </w:rPr>
        <w:t>. 2.ed. São Paulo: Pearson, 2007.</w:t>
      </w:r>
    </w:p>
    <w:p w14:paraId="7305948F" w14:textId="6AA809D8" w:rsidR="00B83D16" w:rsidRPr="00B83D16" w:rsidRDefault="00B83D16" w:rsidP="00944E28">
      <w:pPr>
        <w:autoSpaceDE w:val="0"/>
        <w:autoSpaceDN w:val="0"/>
        <w:adjustRightInd w:val="0"/>
        <w:spacing w:after="120"/>
        <w:jc w:val="both"/>
        <w:rPr>
          <w:rFonts w:ascii="Avenir Book" w:hAnsi="Avenir Book"/>
          <w:sz w:val="24"/>
          <w:szCs w:val="24"/>
          <w:lang w:eastAsia="es-CR"/>
        </w:rPr>
      </w:pPr>
      <w:r w:rsidRPr="00B83D16">
        <w:rPr>
          <w:rFonts w:ascii="Avenir Book" w:hAnsi="Avenir Book"/>
          <w:sz w:val="24"/>
          <w:szCs w:val="24"/>
          <w:lang w:eastAsia="es-CR"/>
        </w:rPr>
        <w:t>TEO, C. R. P. A.; et al. Aquisição de alimentos da agricultura familiar para a alimentação escolar em Santa Catarina, 2012-2014. Revista Grifos, v. 28 n. 47, p. 73-97, 2019.</w:t>
      </w:r>
    </w:p>
    <w:p w14:paraId="6500035C" w14:textId="77777777" w:rsidR="00944E28" w:rsidRPr="00B83D16" w:rsidRDefault="00944E28" w:rsidP="00944E28">
      <w:pPr>
        <w:spacing w:after="120"/>
        <w:jc w:val="both"/>
        <w:rPr>
          <w:rFonts w:ascii="Avenir Book" w:hAnsi="Avenir Book"/>
          <w:sz w:val="24"/>
          <w:szCs w:val="24"/>
          <w:lang w:eastAsia="es-CR"/>
        </w:rPr>
      </w:pPr>
      <w:r w:rsidRPr="00B83D16">
        <w:rPr>
          <w:rFonts w:ascii="Avenir Book" w:hAnsi="Avenir Book"/>
          <w:sz w:val="24"/>
          <w:szCs w:val="24"/>
          <w:lang w:eastAsia="es-CR"/>
        </w:rPr>
        <w:t>TRICHES, R. M.</w:t>
      </w:r>
      <w:r w:rsidRPr="00B83D16">
        <w:rPr>
          <w:rFonts w:ascii="Avenir Book" w:hAnsi="Avenir Book"/>
          <w:b/>
          <w:sz w:val="24"/>
          <w:szCs w:val="24"/>
          <w:lang w:eastAsia="es-CR"/>
        </w:rPr>
        <w:t xml:space="preserve"> Reconectando a Produção ao Consumo: A aquisição de gêneros alimentícios para o Programa Nacional de Alimentação Escolar</w:t>
      </w:r>
      <w:r w:rsidRPr="00B83D16">
        <w:rPr>
          <w:rFonts w:ascii="Avenir Book" w:hAnsi="Avenir Book"/>
          <w:sz w:val="24"/>
          <w:szCs w:val="24"/>
          <w:lang w:eastAsia="es-CR"/>
        </w:rPr>
        <w:t>. Tese (Doutorado em Desenvolvimento Rural) - Universidade Federal do Rio Grande do Sul, Faculdade de Ciências Econômica, Programa de Pós-Graduação em Desenvolvimento Rural. Porto Alegre, p. 297, 2012.</w:t>
      </w:r>
    </w:p>
    <w:p w14:paraId="4D20A1E2" w14:textId="1ED5FD12" w:rsidR="003C563B" w:rsidRPr="00B83D16" w:rsidRDefault="00944E28" w:rsidP="00B83D16">
      <w:pPr>
        <w:spacing w:after="120"/>
        <w:jc w:val="both"/>
        <w:rPr>
          <w:rFonts w:ascii="Avenir Book" w:hAnsi="Avenir Book"/>
          <w:sz w:val="24"/>
          <w:szCs w:val="24"/>
          <w:lang w:eastAsia="es-CR"/>
        </w:rPr>
      </w:pPr>
      <w:r w:rsidRPr="00B83D16">
        <w:rPr>
          <w:rFonts w:ascii="Avenir Book" w:hAnsi="Avenir Book"/>
          <w:sz w:val="24"/>
          <w:szCs w:val="24"/>
          <w:lang w:eastAsia="es-CR"/>
        </w:rPr>
        <w:t xml:space="preserve">TURPIN, M. E. </w:t>
      </w:r>
      <w:r w:rsidRPr="00B83D16">
        <w:rPr>
          <w:rFonts w:ascii="Avenir Book" w:hAnsi="Avenir Book"/>
          <w:b/>
          <w:sz w:val="24"/>
          <w:szCs w:val="24"/>
          <w:lang w:eastAsia="es-CR"/>
        </w:rPr>
        <w:t>A alimentação escolar como fator de desenvolvimento local por meio do apoio aos agricultores familiares</w:t>
      </w:r>
      <w:r w:rsidRPr="00B83D16">
        <w:rPr>
          <w:rFonts w:ascii="Avenir Book" w:hAnsi="Avenir Book"/>
          <w:sz w:val="24"/>
          <w:szCs w:val="24"/>
          <w:lang w:eastAsia="es-CR"/>
        </w:rPr>
        <w:t>. In: 47° Congresso da Sociedade Brasileira de Economia, Administração e Sociologia e Rural (SOBER), 2009, Porto Alegre - RS.</w:t>
      </w:r>
    </w:p>
    <w:sectPr w:rsidR="003C563B" w:rsidRPr="00B83D16" w:rsidSect="00B83D1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B8116" w14:textId="77777777" w:rsidR="00571453" w:rsidRDefault="00571453" w:rsidP="003435DF">
      <w:r>
        <w:separator/>
      </w:r>
    </w:p>
  </w:endnote>
  <w:endnote w:type="continuationSeparator" w:id="0">
    <w:p w14:paraId="23D97911" w14:textId="77777777" w:rsidR="00571453" w:rsidRDefault="00571453"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7694" w14:textId="77777777" w:rsidR="00571453" w:rsidRDefault="00571453" w:rsidP="003435DF">
      <w:r>
        <w:separator/>
      </w:r>
    </w:p>
  </w:footnote>
  <w:footnote w:type="continuationSeparator" w:id="0">
    <w:p w14:paraId="359787A5" w14:textId="77777777" w:rsidR="00571453" w:rsidRDefault="00571453" w:rsidP="003435DF">
      <w:r>
        <w:continuationSeparator/>
      </w:r>
    </w:p>
  </w:footnote>
  <w:footnote w:id="1">
    <w:p w14:paraId="61717921" w14:textId="77777777" w:rsidR="002E3ABE" w:rsidRDefault="002E3ABE" w:rsidP="002E3ABE">
      <w:pPr>
        <w:pStyle w:val="Textodenotaderodap"/>
      </w:pPr>
      <w:r>
        <w:rPr>
          <w:rStyle w:val="Refdenotaderodap"/>
        </w:rPr>
        <w:footnoteRef/>
      </w:r>
      <w:r>
        <w:t xml:space="preserve"> Critério </w:t>
      </w:r>
      <w:r>
        <w:rPr>
          <w:i/>
          <w:iCs/>
        </w:rPr>
        <w:t>Ad Hoc</w:t>
      </w:r>
      <w:r>
        <w:t xml:space="preserve"> utilizado para esta finalidade.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3B"/>
    <w:rsid w:val="000D04E7"/>
    <w:rsid w:val="000E7F81"/>
    <w:rsid w:val="0012094A"/>
    <w:rsid w:val="001362FB"/>
    <w:rsid w:val="00136C30"/>
    <w:rsid w:val="0018293E"/>
    <w:rsid w:val="00254E80"/>
    <w:rsid w:val="002E358A"/>
    <w:rsid w:val="002E3ABE"/>
    <w:rsid w:val="003435DF"/>
    <w:rsid w:val="003C563B"/>
    <w:rsid w:val="00464B7F"/>
    <w:rsid w:val="0047240E"/>
    <w:rsid w:val="00485F4C"/>
    <w:rsid w:val="004E45B1"/>
    <w:rsid w:val="005140F5"/>
    <w:rsid w:val="00541013"/>
    <w:rsid w:val="00571453"/>
    <w:rsid w:val="0057206F"/>
    <w:rsid w:val="0057471D"/>
    <w:rsid w:val="00626645"/>
    <w:rsid w:val="006A2A6E"/>
    <w:rsid w:val="006C1913"/>
    <w:rsid w:val="00796D6E"/>
    <w:rsid w:val="007A24E5"/>
    <w:rsid w:val="007F198C"/>
    <w:rsid w:val="00810794"/>
    <w:rsid w:val="00944E28"/>
    <w:rsid w:val="00960D97"/>
    <w:rsid w:val="0098161B"/>
    <w:rsid w:val="009A30EC"/>
    <w:rsid w:val="00A46D60"/>
    <w:rsid w:val="00AB6F8E"/>
    <w:rsid w:val="00AE0934"/>
    <w:rsid w:val="00B13C4F"/>
    <w:rsid w:val="00B157D6"/>
    <w:rsid w:val="00B83D16"/>
    <w:rsid w:val="00B9084B"/>
    <w:rsid w:val="00BE6DF4"/>
    <w:rsid w:val="00CB5D68"/>
    <w:rsid w:val="00CB6DC3"/>
    <w:rsid w:val="00CE12FA"/>
    <w:rsid w:val="00D4628D"/>
    <w:rsid w:val="00D97822"/>
    <w:rsid w:val="00E37045"/>
    <w:rsid w:val="00FB1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table" w:styleId="Tabelacomgrade">
    <w:name w:val="Table Grid"/>
    <w:basedOn w:val="Tabelanormal"/>
    <w:uiPriority w:val="39"/>
    <w:rsid w:val="002E3ABE"/>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ever\OneDrive\&#193;rea%20de%20Trabalho\DOUTORADO\gr&#225;ficos\percentual%20de%20compras%20no%20BRASIL%20e%20no%20Par&#2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ro\Desktop\ECONOMIA%20-%20back%20up%20ago%202020\DOUTORADO\TESE\dados\gr&#225;ficos\recursos%20agro%20e%20agri%20f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Pará!$B$1</c:f>
              <c:strCache>
                <c:ptCount val="1"/>
                <c:pt idx="0">
                  <c:v>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Pará!$A$2:$A$8</c:f>
              <c:numCache>
                <c:formatCode>General</c:formatCode>
                <c:ptCount val="7"/>
                <c:pt idx="0">
                  <c:v>2011</c:v>
                </c:pt>
                <c:pt idx="1">
                  <c:v>2012</c:v>
                </c:pt>
                <c:pt idx="2">
                  <c:v>2013</c:v>
                </c:pt>
                <c:pt idx="3">
                  <c:v>2014</c:v>
                </c:pt>
                <c:pt idx="4">
                  <c:v>2015</c:v>
                </c:pt>
                <c:pt idx="5">
                  <c:v>2016</c:v>
                </c:pt>
                <c:pt idx="6">
                  <c:v>2017</c:v>
                </c:pt>
              </c:numCache>
            </c:numRef>
          </c:cat>
          <c:val>
            <c:numRef>
              <c:f>Pará!$B$2:$B$8</c:f>
              <c:numCache>
                <c:formatCode>0%</c:formatCode>
                <c:ptCount val="7"/>
                <c:pt idx="0">
                  <c:v>0.50420168067226889</c:v>
                </c:pt>
                <c:pt idx="1">
                  <c:v>0.4358974358974359</c:v>
                </c:pt>
                <c:pt idx="2">
                  <c:v>0.20279720279720279</c:v>
                </c:pt>
                <c:pt idx="3">
                  <c:v>0.2</c:v>
                </c:pt>
                <c:pt idx="4">
                  <c:v>0.13194444444444445</c:v>
                </c:pt>
                <c:pt idx="5">
                  <c:v>0.12781954887218044</c:v>
                </c:pt>
                <c:pt idx="6">
                  <c:v>9.0277777777777776E-2</c:v>
                </c:pt>
              </c:numCache>
            </c:numRef>
          </c:val>
          <c:extLst xmlns:c16r2="http://schemas.microsoft.com/office/drawing/2015/06/chart">
            <c:ext xmlns:c16="http://schemas.microsoft.com/office/drawing/2014/chart" uri="{C3380CC4-5D6E-409C-BE32-E72D297353CC}">
              <c16:uniqueId val="{00000000-B82E-41F8-A0BE-8440888E2FB6}"/>
            </c:ext>
          </c:extLst>
        </c:ser>
        <c:ser>
          <c:idx val="1"/>
          <c:order val="1"/>
          <c:tx>
            <c:strRef>
              <c:f>Pará!$C$1</c:f>
              <c:strCache>
                <c:ptCount val="1"/>
                <c:pt idx="0">
                  <c:v>30%-</c:v>
                </c:pt>
              </c:strCache>
            </c:strRef>
          </c:tx>
          <c:spPr>
            <a:solidFill>
              <a:schemeClr val="accent2"/>
            </a:solidFill>
            <a:ln>
              <a:noFill/>
            </a:ln>
            <a:effectLst/>
          </c:spPr>
          <c:invertIfNegative val="0"/>
          <c:dLbls>
            <c:dLbl>
              <c:idx val="0"/>
              <c:layout>
                <c:manualLayout>
                  <c:x val="6.379585326953728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2E-41F8-A0BE-8440888E2FB6}"/>
                </c:ext>
                <c:ext xmlns:c15="http://schemas.microsoft.com/office/drawing/2012/chart" uri="{CE6537A1-D6FC-4f65-9D91-7224C49458BB}"/>
              </c:extLst>
            </c:dLbl>
            <c:dLbl>
              <c:idx val="1"/>
              <c:layout>
                <c:manualLayout>
                  <c:x val="6.37958532695370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2E-41F8-A0BE-8440888E2F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Pará!$A$2:$A$8</c:f>
              <c:numCache>
                <c:formatCode>General</c:formatCode>
                <c:ptCount val="7"/>
                <c:pt idx="0">
                  <c:v>2011</c:v>
                </c:pt>
                <c:pt idx="1">
                  <c:v>2012</c:v>
                </c:pt>
                <c:pt idx="2">
                  <c:v>2013</c:v>
                </c:pt>
                <c:pt idx="3">
                  <c:v>2014</c:v>
                </c:pt>
                <c:pt idx="4">
                  <c:v>2015</c:v>
                </c:pt>
                <c:pt idx="5">
                  <c:v>2016</c:v>
                </c:pt>
                <c:pt idx="6">
                  <c:v>2017</c:v>
                </c:pt>
              </c:numCache>
            </c:numRef>
          </c:cat>
          <c:val>
            <c:numRef>
              <c:f>Pará!$C$2:$C$8</c:f>
              <c:numCache>
                <c:formatCode>0%</c:formatCode>
                <c:ptCount val="7"/>
                <c:pt idx="0">
                  <c:v>0.42016806722689076</c:v>
                </c:pt>
                <c:pt idx="1">
                  <c:v>0.39</c:v>
                </c:pt>
                <c:pt idx="2">
                  <c:v>0.55000000000000004</c:v>
                </c:pt>
                <c:pt idx="3">
                  <c:v>0.51388888888888884</c:v>
                </c:pt>
                <c:pt idx="4">
                  <c:v>0.52</c:v>
                </c:pt>
                <c:pt idx="5">
                  <c:v>0.48120300751879697</c:v>
                </c:pt>
                <c:pt idx="6">
                  <c:v>0.5</c:v>
                </c:pt>
              </c:numCache>
            </c:numRef>
          </c:val>
          <c:extLst xmlns:c16r2="http://schemas.microsoft.com/office/drawing/2015/06/chart">
            <c:ext xmlns:c16="http://schemas.microsoft.com/office/drawing/2014/chart" uri="{C3380CC4-5D6E-409C-BE32-E72D297353CC}">
              <c16:uniqueId val="{00000003-B82E-41F8-A0BE-8440888E2FB6}"/>
            </c:ext>
          </c:extLst>
        </c:ser>
        <c:ser>
          <c:idx val="2"/>
          <c:order val="2"/>
          <c:tx>
            <c:strRef>
              <c:f>Pará!$D$1</c:f>
              <c:strCache>
                <c:ptCount val="1"/>
                <c:pt idx="0">
                  <c:v>30%+</c:v>
                </c:pt>
              </c:strCache>
            </c:strRef>
          </c:tx>
          <c:spPr>
            <a:solidFill>
              <a:schemeClr val="accent3"/>
            </a:solidFill>
            <a:ln>
              <a:noFill/>
            </a:ln>
            <a:effectLst/>
          </c:spPr>
          <c:invertIfNegative val="0"/>
          <c:dLbls>
            <c:dLbl>
              <c:idx val="3"/>
              <c:layout>
                <c:manualLayout>
                  <c:x val="4.253056884635754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2E-41F8-A0BE-8440888E2FB6}"/>
                </c:ext>
                <c:ext xmlns:c15="http://schemas.microsoft.com/office/drawing/2012/chart" uri="{CE6537A1-D6FC-4f65-9D91-7224C49458BB}"/>
              </c:extLst>
            </c:dLbl>
            <c:dLbl>
              <c:idx val="4"/>
              <c:layout>
                <c:manualLayout>
                  <c:x val="6.37958532695367E-3"/>
                  <c:y val="4.243778136006664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2E-41F8-A0BE-8440888E2FB6}"/>
                </c:ext>
                <c:ext xmlns:c15="http://schemas.microsoft.com/office/drawing/2012/chart" uri="{CE6537A1-D6FC-4f65-9D91-7224C49458BB}"/>
              </c:extLst>
            </c:dLbl>
            <c:dLbl>
              <c:idx val="5"/>
              <c:layout>
                <c:manualLayout>
                  <c:x val="6.379585326953591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2E-41F8-A0BE-8440888E2FB6}"/>
                </c:ext>
                <c:ext xmlns:c15="http://schemas.microsoft.com/office/drawing/2012/chart" uri="{CE6537A1-D6FC-4f65-9D91-7224C49458BB}"/>
              </c:extLst>
            </c:dLbl>
            <c:dLbl>
              <c:idx val="6"/>
              <c:layout>
                <c:manualLayout>
                  <c:x val="4.2530568846358323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2E-41F8-A0BE-8440888E2F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Pará!$A$2:$A$8</c:f>
              <c:numCache>
                <c:formatCode>General</c:formatCode>
                <c:ptCount val="7"/>
                <c:pt idx="0">
                  <c:v>2011</c:v>
                </c:pt>
                <c:pt idx="1">
                  <c:v>2012</c:v>
                </c:pt>
                <c:pt idx="2">
                  <c:v>2013</c:v>
                </c:pt>
                <c:pt idx="3">
                  <c:v>2014</c:v>
                </c:pt>
                <c:pt idx="4">
                  <c:v>2015</c:v>
                </c:pt>
                <c:pt idx="5">
                  <c:v>2016</c:v>
                </c:pt>
                <c:pt idx="6">
                  <c:v>2017</c:v>
                </c:pt>
              </c:numCache>
            </c:numRef>
          </c:cat>
          <c:val>
            <c:numRef>
              <c:f>Pará!$D$2:$D$8</c:f>
              <c:numCache>
                <c:formatCode>0%</c:formatCode>
                <c:ptCount val="7"/>
                <c:pt idx="0">
                  <c:v>8.4033613445378158E-2</c:v>
                </c:pt>
                <c:pt idx="1">
                  <c:v>0.17094017094017094</c:v>
                </c:pt>
                <c:pt idx="2">
                  <c:v>0.24475524475524477</c:v>
                </c:pt>
                <c:pt idx="3">
                  <c:v>0.28999999999999998</c:v>
                </c:pt>
                <c:pt idx="4">
                  <c:v>0.34722222222222221</c:v>
                </c:pt>
                <c:pt idx="5">
                  <c:v>0.39097744360902253</c:v>
                </c:pt>
                <c:pt idx="6">
                  <c:v>0.41</c:v>
                </c:pt>
              </c:numCache>
            </c:numRef>
          </c:val>
          <c:extLst xmlns:c16r2="http://schemas.microsoft.com/office/drawing/2015/06/chart">
            <c:ext xmlns:c16="http://schemas.microsoft.com/office/drawing/2014/chart" uri="{C3380CC4-5D6E-409C-BE32-E72D297353CC}">
              <c16:uniqueId val="{00000008-B82E-41F8-A0BE-8440888E2FB6}"/>
            </c:ext>
          </c:extLst>
        </c:ser>
        <c:dLbls>
          <c:showLegendKey val="0"/>
          <c:showVal val="1"/>
          <c:showCatName val="0"/>
          <c:showSerName val="0"/>
          <c:showPercent val="0"/>
          <c:showBubbleSize val="0"/>
        </c:dLbls>
        <c:gapWidth val="219"/>
        <c:overlap val="100"/>
        <c:axId val="318250280"/>
        <c:axId val="318253808"/>
      </c:barChart>
      <c:catAx>
        <c:axId val="318250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8253808"/>
        <c:crosses val="autoZero"/>
        <c:auto val="1"/>
        <c:lblAlgn val="ctr"/>
        <c:lblOffset val="100"/>
        <c:noMultiLvlLbl val="0"/>
      </c:catAx>
      <c:valAx>
        <c:axId val="31825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8250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Disponibilizado para o agronegócio</c:v>
                </c:pt>
              </c:strCache>
            </c:strRef>
          </c:tx>
          <c:spPr>
            <a:solidFill>
              <a:schemeClr val="accent1"/>
            </a:solidFill>
            <a:ln>
              <a:noFill/>
            </a:ln>
            <a:effectLst/>
          </c:spPr>
          <c:invertIfNegative val="0"/>
          <c:cat>
            <c:strRef>
              <c:f>Plan1!$A$2:$A$17</c:f>
              <c:strCache>
                <c:ptCount val="16"/>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strCache>
            </c:strRef>
          </c:cat>
          <c:val>
            <c:numRef>
              <c:f>Plan1!$B$2:$B$17</c:f>
              <c:numCache>
                <c:formatCode>General</c:formatCode>
                <c:ptCount val="16"/>
                <c:pt idx="0">
                  <c:v>27</c:v>
                </c:pt>
                <c:pt idx="1">
                  <c:v>39</c:v>
                </c:pt>
                <c:pt idx="2">
                  <c:v>44</c:v>
                </c:pt>
                <c:pt idx="3">
                  <c:v>59</c:v>
                </c:pt>
                <c:pt idx="4">
                  <c:v>58</c:v>
                </c:pt>
                <c:pt idx="5">
                  <c:v>65</c:v>
                </c:pt>
                <c:pt idx="6">
                  <c:v>93</c:v>
                </c:pt>
                <c:pt idx="7">
                  <c:v>100</c:v>
                </c:pt>
                <c:pt idx="8">
                  <c:v>107</c:v>
                </c:pt>
                <c:pt idx="9">
                  <c:v>115</c:v>
                </c:pt>
                <c:pt idx="10">
                  <c:v>136</c:v>
                </c:pt>
                <c:pt idx="11">
                  <c:v>156</c:v>
                </c:pt>
                <c:pt idx="12">
                  <c:v>188</c:v>
                </c:pt>
                <c:pt idx="13">
                  <c:v>203</c:v>
                </c:pt>
                <c:pt idx="14">
                  <c:v>188</c:v>
                </c:pt>
                <c:pt idx="15">
                  <c:v>190</c:v>
                </c:pt>
              </c:numCache>
            </c:numRef>
          </c:val>
          <c:extLst xmlns:c16r2="http://schemas.microsoft.com/office/drawing/2015/06/chart">
            <c:ext xmlns:c16="http://schemas.microsoft.com/office/drawing/2014/chart" uri="{C3380CC4-5D6E-409C-BE32-E72D297353CC}">
              <c16:uniqueId val="{00000000-963D-4ACD-99E4-531316C66DCD}"/>
            </c:ext>
          </c:extLst>
        </c:ser>
        <c:ser>
          <c:idx val="1"/>
          <c:order val="1"/>
          <c:tx>
            <c:strRef>
              <c:f>Plan1!$C$1</c:f>
              <c:strCache>
                <c:ptCount val="1"/>
                <c:pt idx="0">
                  <c:v>Contratado pelo agronegócio</c:v>
                </c:pt>
              </c:strCache>
            </c:strRef>
          </c:tx>
          <c:spPr>
            <a:solidFill>
              <a:schemeClr val="accent2"/>
            </a:solidFill>
            <a:ln>
              <a:noFill/>
            </a:ln>
            <a:effectLst/>
          </c:spPr>
          <c:invertIfNegative val="0"/>
          <c:cat>
            <c:strRef>
              <c:f>Plan1!$A$2:$A$17</c:f>
              <c:strCache>
                <c:ptCount val="16"/>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strCache>
            </c:strRef>
          </c:cat>
          <c:val>
            <c:numRef>
              <c:f>Plan1!$C$2:$C$17</c:f>
              <c:numCache>
                <c:formatCode>General</c:formatCode>
                <c:ptCount val="16"/>
                <c:pt idx="0">
                  <c:v>35</c:v>
                </c:pt>
                <c:pt idx="1">
                  <c:v>42</c:v>
                </c:pt>
                <c:pt idx="2">
                  <c:v>43</c:v>
                </c:pt>
                <c:pt idx="3">
                  <c:v>46</c:v>
                </c:pt>
                <c:pt idx="4">
                  <c:v>66</c:v>
                </c:pt>
                <c:pt idx="5">
                  <c:v>65</c:v>
                </c:pt>
                <c:pt idx="6">
                  <c:v>87</c:v>
                </c:pt>
                <c:pt idx="7">
                  <c:v>94</c:v>
                </c:pt>
                <c:pt idx="8">
                  <c:v>94</c:v>
                </c:pt>
                <c:pt idx="9">
                  <c:v>123</c:v>
                </c:pt>
                <c:pt idx="10">
                  <c:v>157</c:v>
                </c:pt>
                <c:pt idx="11">
                  <c:v>132</c:v>
                </c:pt>
                <c:pt idx="12">
                  <c:v>144</c:v>
                </c:pt>
                <c:pt idx="13">
                  <c:v>132</c:v>
                </c:pt>
                <c:pt idx="14">
                  <c:v>147</c:v>
                </c:pt>
                <c:pt idx="15">
                  <c:v>110</c:v>
                </c:pt>
              </c:numCache>
            </c:numRef>
          </c:val>
          <c:extLst xmlns:c16r2="http://schemas.microsoft.com/office/drawing/2015/06/chart">
            <c:ext xmlns:c16="http://schemas.microsoft.com/office/drawing/2014/chart" uri="{C3380CC4-5D6E-409C-BE32-E72D297353CC}">
              <c16:uniqueId val="{00000001-963D-4ACD-99E4-531316C66DCD}"/>
            </c:ext>
          </c:extLst>
        </c:ser>
        <c:ser>
          <c:idx val="3"/>
          <c:order val="3"/>
          <c:tx>
            <c:strRef>
              <c:f>Plan1!$E$1</c:f>
              <c:strCache>
                <c:ptCount val="1"/>
                <c:pt idx="0">
                  <c:v>Disponibilizado para agricultura familiar</c:v>
                </c:pt>
              </c:strCache>
            </c:strRef>
          </c:tx>
          <c:spPr>
            <a:solidFill>
              <a:schemeClr val="accent4"/>
            </a:solidFill>
            <a:ln>
              <a:noFill/>
            </a:ln>
            <a:effectLst/>
          </c:spPr>
          <c:invertIfNegative val="0"/>
          <c:cat>
            <c:strRef>
              <c:f>Plan1!$A$2:$A$17</c:f>
              <c:strCache>
                <c:ptCount val="16"/>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strCache>
            </c:strRef>
          </c:cat>
          <c:val>
            <c:numRef>
              <c:f>Plan1!$E$2:$E$17</c:f>
              <c:numCache>
                <c:formatCode>General</c:formatCode>
                <c:ptCount val="16"/>
                <c:pt idx="0">
                  <c:v>5</c:v>
                </c:pt>
                <c:pt idx="1">
                  <c:v>7</c:v>
                </c:pt>
                <c:pt idx="2">
                  <c:v>9</c:v>
                </c:pt>
                <c:pt idx="3">
                  <c:v>10</c:v>
                </c:pt>
                <c:pt idx="4">
                  <c:v>12</c:v>
                </c:pt>
                <c:pt idx="5">
                  <c:v>13</c:v>
                </c:pt>
                <c:pt idx="6">
                  <c:v>15</c:v>
                </c:pt>
                <c:pt idx="7">
                  <c:v>16</c:v>
                </c:pt>
                <c:pt idx="8">
                  <c:v>16</c:v>
                </c:pt>
                <c:pt idx="9">
                  <c:v>18</c:v>
                </c:pt>
                <c:pt idx="10">
                  <c:v>21</c:v>
                </c:pt>
                <c:pt idx="11">
                  <c:v>24</c:v>
                </c:pt>
                <c:pt idx="12">
                  <c:v>26</c:v>
                </c:pt>
                <c:pt idx="13">
                  <c:v>26</c:v>
                </c:pt>
                <c:pt idx="14">
                  <c:v>30</c:v>
                </c:pt>
                <c:pt idx="15">
                  <c:v>27</c:v>
                </c:pt>
              </c:numCache>
            </c:numRef>
          </c:val>
          <c:extLst xmlns:c16r2="http://schemas.microsoft.com/office/drawing/2015/06/chart">
            <c:ext xmlns:c16="http://schemas.microsoft.com/office/drawing/2014/chart" uri="{C3380CC4-5D6E-409C-BE32-E72D297353CC}">
              <c16:uniqueId val="{00000002-963D-4ACD-99E4-531316C66DCD}"/>
            </c:ext>
          </c:extLst>
        </c:ser>
        <c:ser>
          <c:idx val="4"/>
          <c:order val="4"/>
          <c:tx>
            <c:strRef>
              <c:f>Plan1!$F$1</c:f>
              <c:strCache>
                <c:ptCount val="1"/>
                <c:pt idx="0">
                  <c:v>Contratado pela agricultura familiar</c:v>
                </c:pt>
              </c:strCache>
            </c:strRef>
          </c:tx>
          <c:spPr>
            <a:solidFill>
              <a:schemeClr val="accent5"/>
            </a:solidFill>
            <a:ln>
              <a:noFill/>
            </a:ln>
            <a:effectLst/>
          </c:spPr>
          <c:invertIfNegative val="0"/>
          <c:cat>
            <c:strRef>
              <c:f>Plan1!$A$2:$A$17</c:f>
              <c:strCache>
                <c:ptCount val="16"/>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strCache>
            </c:strRef>
          </c:cat>
          <c:val>
            <c:numRef>
              <c:f>Plan1!$F$2:$F$17</c:f>
              <c:numCache>
                <c:formatCode>General</c:formatCode>
                <c:ptCount val="16"/>
                <c:pt idx="0">
                  <c:v>4</c:v>
                </c:pt>
                <c:pt idx="1">
                  <c:v>6</c:v>
                </c:pt>
                <c:pt idx="2">
                  <c:v>7</c:v>
                </c:pt>
                <c:pt idx="3">
                  <c:v>8</c:v>
                </c:pt>
                <c:pt idx="4">
                  <c:v>8</c:v>
                </c:pt>
                <c:pt idx="5">
                  <c:v>9</c:v>
                </c:pt>
                <c:pt idx="6">
                  <c:v>11</c:v>
                </c:pt>
                <c:pt idx="7">
                  <c:v>12</c:v>
                </c:pt>
                <c:pt idx="8">
                  <c:v>13</c:v>
                </c:pt>
                <c:pt idx="9">
                  <c:v>17</c:v>
                </c:pt>
                <c:pt idx="10">
                  <c:v>22</c:v>
                </c:pt>
                <c:pt idx="11">
                  <c:v>24</c:v>
                </c:pt>
                <c:pt idx="12">
                  <c:v>22</c:v>
                </c:pt>
                <c:pt idx="13">
                  <c:v>21</c:v>
                </c:pt>
                <c:pt idx="14">
                  <c:v>22</c:v>
                </c:pt>
                <c:pt idx="15">
                  <c:v>19</c:v>
                </c:pt>
              </c:numCache>
            </c:numRef>
          </c:val>
          <c:extLst xmlns:c16r2="http://schemas.microsoft.com/office/drawing/2015/06/chart">
            <c:ext xmlns:c16="http://schemas.microsoft.com/office/drawing/2014/chart" uri="{C3380CC4-5D6E-409C-BE32-E72D297353CC}">
              <c16:uniqueId val="{00000003-963D-4ACD-99E4-531316C66DCD}"/>
            </c:ext>
          </c:extLst>
        </c:ser>
        <c:dLbls>
          <c:showLegendKey val="0"/>
          <c:showVal val="0"/>
          <c:showCatName val="0"/>
          <c:showSerName val="0"/>
          <c:showPercent val="0"/>
          <c:showBubbleSize val="0"/>
        </c:dLbls>
        <c:gapWidth val="219"/>
        <c:overlap val="-27"/>
        <c:axId val="318250672"/>
        <c:axId val="31824675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Plan1!$D$1</c15:sqref>
                        </c15:formulaRef>
                      </c:ext>
                    </c:extLst>
                    <c:strCache>
                      <c:ptCount val="1"/>
                    </c:strCache>
                  </c:strRef>
                </c:tx>
                <c:spPr>
                  <a:solidFill>
                    <a:schemeClr val="accent3"/>
                  </a:solidFill>
                  <a:ln>
                    <a:noFill/>
                  </a:ln>
                  <a:effectLst/>
                </c:spPr>
                <c:invertIfNegative val="0"/>
                <c:cat>
                  <c:strRef>
                    <c:extLst xmlns:c16r2="http://schemas.microsoft.com/office/drawing/2015/06/chart">
                      <c:ext uri="{02D57815-91ED-43cb-92C2-25804820EDAC}">
                        <c15:formulaRef>
                          <c15:sqref>Plan1!$A$2:$A$17</c15:sqref>
                        </c15:formulaRef>
                      </c:ext>
                    </c:extLst>
                    <c:strCache>
                      <c:ptCount val="16"/>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strCache>
                  </c:strRef>
                </c:cat>
                <c:val>
                  <c:numRef>
                    <c:extLst xmlns:c16r2="http://schemas.microsoft.com/office/drawing/2015/06/chart">
                      <c:ext uri="{02D57815-91ED-43cb-92C2-25804820EDAC}">
                        <c15:formulaRef>
                          <c15:sqref>Plan1!$D$2:$D$17</c15:sqref>
                        </c15:formulaRef>
                      </c:ext>
                    </c:extLst>
                    <c:numCache>
                      <c:formatCode>General</c:formatCode>
                      <c:ptCount val="16"/>
                    </c:numCache>
                  </c:numRef>
                </c:val>
                <c:extLst xmlns:c16r2="http://schemas.microsoft.com/office/drawing/2015/06/chart">
                  <c:ext xmlns:c16="http://schemas.microsoft.com/office/drawing/2014/chart" uri="{C3380CC4-5D6E-409C-BE32-E72D297353CC}">
                    <c16:uniqueId val="{00000004-963D-4ACD-99E4-531316C66DCD}"/>
                  </c:ext>
                </c:extLst>
              </c15:ser>
            </c15:filteredBarSeries>
          </c:ext>
        </c:extLst>
      </c:barChart>
      <c:catAx>
        <c:axId val="31825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8246752"/>
        <c:crosses val="autoZero"/>
        <c:auto val="1"/>
        <c:lblAlgn val="ctr"/>
        <c:lblOffset val="100"/>
        <c:noMultiLvlLbl val="0"/>
      </c:catAx>
      <c:valAx>
        <c:axId val="31824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cross"/>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825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6B83CF-8D41-40BA-86BD-D7CAB491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16</Pages>
  <Words>6774</Words>
  <Characters>36582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Severino Félix</cp:lastModifiedBy>
  <cp:revision>26</cp:revision>
  <cp:lastPrinted>2023-03-13T16:47:00Z</cp:lastPrinted>
  <dcterms:created xsi:type="dcterms:W3CDTF">2023-03-13T18:07:00Z</dcterms:created>
  <dcterms:modified xsi:type="dcterms:W3CDTF">2023-07-01T21:21:00Z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