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jmpfhkdu87i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IMPLEMENTAÇÃO DO NOVO ENSINO MÉDIO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jfwotr4axfk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Caroline Fernandes Meira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dos Vales do Jequitinhonha e Mucuri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caroline.fernandes@ufvjm.edu.br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Carla da Conceição de Lima 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dos Vales do Jequitinhonha e Mucuri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carla.lima@ufvjm.edu.br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Políticas Públicas e Gestão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Novo Ensino Médio; Implementação; Políticas Públicas Educacionais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741b47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14.945/2024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que (re)formulou o Novo Ensino Médio mas tem sido alvo de debates e críticas no cenário das políticas públicas educacionais. O objetivo deste resumo é discutir as variáveis ambiguidade - espaço dado pela política para interpretação e adaptação dos implementadores tanto com relação aos meios como aos fins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Lotta et al, 2021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- e conflitos - associado à interdependência entre os atores e à divergência de objetivos (Lotta et al, 2021) - da equipe gestora presentes no processo de implementação do Novo Ensino Médio.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referencial teórico está ancorado em estudos no campo de Políticas Públicas Educacionais e Gestão Escolar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Lotta, 2014; Saraiva, 2024).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abordagem metodológica é qualitativa, exploratória e constitui-se de revisão bibliográfica realizada na base de dados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Electronic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(SciELO) com os seguintes descritores: Novo Ensino Médio; implementação; gestão escolar.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11 artigos encontrados foram agrupados em duas categorias: Novo Ensino Médio e Implementação. Na primeira categoria os 6 artigos indicam que os objetivos do Novo Ensino Médio foram (re)estabelecidos de forma impositiva. Embora o nível de ambiguidade tenha se mantido baixo, observou-se um alto grau de conflito em relação aos objetivos e/ou aos instrumentos da política.  Na segunda categoria, composta por 5 artigos, identificou-se que as mudanças propostas interagem com contextos locais específicos, resultando em desfechos distintos em diferentes escolas. Essas especificidades levaram a um cenário de implementação simbólica, em que os atores enfrentam dificuldades para transformar as diretrizes políticas em ações concretas, o que acaba por aumentar os níveis de conflito e ambiguidade no momento da implementação da política.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Lei nº 14.945, de 31 de julho de 2024. Altera a Lei nº 9.394, de 20 de dezembro de 1996 (Lei de Diretrizes e Bases da Educação Nacional), a fim de definir diretrizes para o ensino médio, e as Leis nºs 14.818, de 16 de janeiro de 2024, 12.711, de 29 de agosto de 2012, 11.096, de 13 de janeiro de 2005, e 14.640, de 31 de julho de 2023. Diário Oficial da União: seção 1, Brasília, DF, 1 ago. 2024.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709"/>
        </w:tabs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LOTTA, Gabriela Spanghero; BAUER, Marcela.; JOBIM, Rita.; MERCHÁN, Catherine Rojas. Efeito de mudanças no contexto de implementação de uma política multinível: análise do caso da Reforma do Ensino Médio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Administração Pública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Janeiro, v. 55, n. 2, p. 395–413, 2021. DOI: 10.1590/0034-761220190159.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SARAIVA,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Ana Maria Alves.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Gestão escolar no novo Ensino Médio:: os sujeitos e os tempos . Revista Ponto de Vista,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[S. l.]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13, n. 2, p. 01–15, 2024. DOI: 10.47328/rpv.v13i2.16905.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inline distB="0" distT="0" distL="114300" distR="114300">
          <wp:extent cx="5394325" cy="1630045"/>
          <wp:effectExtent b="0" l="0" r="0" t="0"/>
          <wp:docPr descr="Timbrado" id="5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kern w:val="2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semiHidden w:val="1"/>
    <w:unhideWhenUsed w:val="1"/>
    <w:qFormat w:val="1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B76B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B76B8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B76B8F"/>
    <w:rPr>
      <w:rFonts w:asciiTheme="minorHAnsi" w:cstheme="minorBidi" w:eastAsiaTheme="minorHAnsi" w:hAnsiTheme="minorHAnsi"/>
      <w:kern w:val="2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76B8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76B8F"/>
    <w:rPr>
      <w:rFonts w:asciiTheme="minorHAnsi" w:cstheme="minorBidi" w:eastAsiaTheme="minorHAnsi" w:hAnsiTheme="minorHAnsi"/>
      <w:b w:val="1"/>
      <w:bCs w:val="1"/>
      <w:kern w:val="2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Wn0olkCAitaV5s9Wj9FndgRYZQ==">CgMxLjAyDmguMWptcGZoa2R1ODdpMg5oLmpmd290cjRheGZrcDgAciExZFpITC02dXhPSUh1UTZ3YUtMYW8wTXZ2Z1NsTzhqZHE=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2025-05-07T23:27:00Z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