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7EA5FE" w14:textId="48D7974B" w:rsidR="00734A5C" w:rsidRPr="009A292A" w:rsidRDefault="001E5BCF" w:rsidP="009A292A">
      <w:pPr>
        <w:spacing w:line="360" w:lineRule="auto"/>
        <w:jc w:val="center"/>
        <w:rPr>
          <w:rFonts w:ascii="Arial" w:hAnsi="Arial" w:cs="Arial"/>
          <w:sz w:val="24"/>
          <w:szCs w:val="24"/>
        </w:rPr>
      </w:pPr>
      <w:r w:rsidRPr="001E5BCF">
        <w:rPr>
          <w:rFonts w:ascii="Arial" w:hAnsi="Arial" w:cs="Arial"/>
          <w:b/>
          <w:bCs/>
          <w:sz w:val="24"/>
          <w:szCs w:val="24"/>
        </w:rPr>
        <w:t>CIÊNCIAS NA EDUCAÇÃO INFANTIL:</w:t>
      </w:r>
      <w:r w:rsidR="00D44C98" w:rsidRPr="005D3DB5">
        <w:rPr>
          <w:rFonts w:ascii="Arial" w:hAnsi="Arial" w:cs="Arial"/>
          <w:sz w:val="24"/>
          <w:szCs w:val="24"/>
        </w:rPr>
        <w:t xml:space="preserve"> </w:t>
      </w:r>
      <w:r w:rsidRPr="009A292A">
        <w:rPr>
          <w:rFonts w:ascii="Arial" w:hAnsi="Arial" w:cs="Arial"/>
          <w:sz w:val="24"/>
          <w:szCs w:val="24"/>
        </w:rPr>
        <w:t>Noções de Equilíbrio</w:t>
      </w:r>
      <w:r w:rsidR="000D4069" w:rsidRPr="009A292A">
        <w:rPr>
          <w:rFonts w:ascii="Arial" w:hAnsi="Arial" w:cs="Arial"/>
          <w:sz w:val="24"/>
          <w:szCs w:val="24"/>
        </w:rPr>
        <w:t xml:space="preserve"> Rotacional</w:t>
      </w:r>
      <w:r w:rsidRPr="009A292A">
        <w:rPr>
          <w:rFonts w:ascii="Arial" w:hAnsi="Arial" w:cs="Arial"/>
          <w:sz w:val="24"/>
          <w:szCs w:val="24"/>
        </w:rPr>
        <w:t xml:space="preserve"> em atividades investigativas</w:t>
      </w:r>
    </w:p>
    <w:p w14:paraId="06A71996" w14:textId="1FE4D98D" w:rsidR="00734A5C" w:rsidRPr="00734A5C" w:rsidRDefault="002F494F" w:rsidP="00734A5C">
      <w:pPr>
        <w:spacing w:after="0" w:line="240" w:lineRule="auto"/>
        <w:jc w:val="right"/>
        <w:rPr>
          <w:rFonts w:ascii="Arial" w:hAnsi="Arial" w:cs="Arial"/>
          <w:b/>
          <w:bCs/>
          <w:sz w:val="24"/>
          <w:szCs w:val="24"/>
        </w:rPr>
      </w:pPr>
      <w:r w:rsidRPr="002F494F">
        <w:rPr>
          <w:rFonts w:ascii="Arial" w:hAnsi="Arial" w:cs="Arial"/>
          <w:b/>
          <w:bCs/>
          <w:sz w:val="24"/>
          <w:szCs w:val="24"/>
        </w:rPr>
        <w:t>Elisabete Santana de Oliveira</w:t>
      </w:r>
    </w:p>
    <w:p w14:paraId="56F0F115" w14:textId="50E157C7" w:rsidR="00F44463" w:rsidRDefault="009316F5" w:rsidP="009316F5">
      <w:pPr>
        <w:spacing w:after="0" w:line="240" w:lineRule="auto"/>
        <w:jc w:val="right"/>
        <w:rPr>
          <w:rFonts w:ascii="Arial" w:hAnsi="Arial" w:cs="Arial"/>
          <w:sz w:val="24"/>
          <w:szCs w:val="24"/>
        </w:rPr>
      </w:pPr>
      <w:r>
        <w:rPr>
          <w:rFonts w:ascii="Arial" w:hAnsi="Arial" w:cs="Arial"/>
          <w:sz w:val="24"/>
          <w:szCs w:val="24"/>
        </w:rPr>
        <w:t>Universidade Federal de Alagoas</w:t>
      </w:r>
    </w:p>
    <w:p w14:paraId="7CC791F1" w14:textId="22B60C96" w:rsidR="00F44463" w:rsidRDefault="00000000" w:rsidP="00F44463">
      <w:pPr>
        <w:spacing w:after="0" w:line="240" w:lineRule="auto"/>
        <w:jc w:val="right"/>
        <w:rPr>
          <w:rFonts w:ascii="Arial" w:hAnsi="Arial" w:cs="Arial"/>
          <w:sz w:val="24"/>
          <w:szCs w:val="24"/>
        </w:rPr>
      </w:pPr>
      <w:hyperlink r:id="rId6" w:history="1">
        <w:r w:rsidR="000D4069" w:rsidRPr="000D4069">
          <w:rPr>
            <w:rStyle w:val="Hyperlink"/>
            <w:rFonts w:ascii="Arial" w:hAnsi="Arial" w:cs="Arial"/>
            <w:color w:val="auto"/>
            <w:sz w:val="24"/>
            <w:szCs w:val="24"/>
            <w:u w:val="none"/>
          </w:rPr>
          <w:t>elisabetesantana010@gmail.com</w:t>
        </w:r>
      </w:hyperlink>
    </w:p>
    <w:p w14:paraId="7EB9812D" w14:textId="61E7A94B" w:rsidR="005D0523" w:rsidRPr="005D0523" w:rsidRDefault="00606194" w:rsidP="00606194">
      <w:pPr>
        <w:spacing w:after="0" w:line="240" w:lineRule="auto"/>
        <w:rPr>
          <w:rFonts w:ascii="Arial" w:hAnsi="Arial" w:cs="Arial"/>
          <w:b/>
          <w:bCs/>
          <w:sz w:val="24"/>
          <w:szCs w:val="24"/>
        </w:rPr>
      </w:pPr>
      <w:r>
        <w:rPr>
          <w:rFonts w:ascii="Arial" w:hAnsi="Arial" w:cs="Arial"/>
          <w:sz w:val="24"/>
          <w:szCs w:val="24"/>
        </w:rPr>
        <w:t xml:space="preserve">                                                                             </w:t>
      </w:r>
      <w:r w:rsidR="005D0523" w:rsidRPr="005D0523">
        <w:rPr>
          <w:rFonts w:ascii="Arial" w:hAnsi="Arial" w:cs="Arial"/>
          <w:b/>
          <w:bCs/>
          <w:sz w:val="24"/>
          <w:szCs w:val="24"/>
        </w:rPr>
        <w:t>Kelly Cristine Rocha Albuquerque</w:t>
      </w:r>
    </w:p>
    <w:p w14:paraId="5BB861C4" w14:textId="77777777" w:rsidR="00606194" w:rsidRDefault="005D0523" w:rsidP="00606194">
      <w:pPr>
        <w:spacing w:after="0" w:line="240" w:lineRule="auto"/>
        <w:jc w:val="right"/>
        <w:rPr>
          <w:rFonts w:ascii="Arial" w:hAnsi="Arial" w:cs="Arial"/>
          <w:sz w:val="24"/>
          <w:szCs w:val="24"/>
        </w:rPr>
      </w:pPr>
      <w:r w:rsidRPr="005D0523">
        <w:rPr>
          <w:rFonts w:ascii="Arial" w:hAnsi="Arial" w:cs="Arial"/>
          <w:sz w:val="24"/>
          <w:szCs w:val="24"/>
        </w:rPr>
        <w:t xml:space="preserve">kellybonaparte@gmail.com </w:t>
      </w:r>
    </w:p>
    <w:p w14:paraId="0D7A2E50" w14:textId="4A989C7E" w:rsidR="000D4069" w:rsidRPr="00606194" w:rsidRDefault="000D4069" w:rsidP="00606194">
      <w:pPr>
        <w:spacing w:after="0" w:line="240" w:lineRule="auto"/>
        <w:jc w:val="right"/>
        <w:rPr>
          <w:rFonts w:ascii="Arial" w:hAnsi="Arial" w:cs="Arial"/>
          <w:sz w:val="24"/>
          <w:szCs w:val="24"/>
        </w:rPr>
      </w:pPr>
      <w:r>
        <w:rPr>
          <w:rFonts w:ascii="Arial" w:hAnsi="Arial" w:cs="Arial"/>
          <w:b/>
          <w:bCs/>
          <w:sz w:val="24"/>
          <w:szCs w:val="24"/>
        </w:rPr>
        <w:t>Leila Carla dos Santos Quaresma</w:t>
      </w:r>
    </w:p>
    <w:p w14:paraId="234F7A19" w14:textId="77777777" w:rsidR="000D4069" w:rsidRPr="00734A5C" w:rsidRDefault="000D4069" w:rsidP="000D4069">
      <w:pPr>
        <w:spacing w:after="0" w:line="240" w:lineRule="auto"/>
        <w:jc w:val="right"/>
        <w:rPr>
          <w:rFonts w:ascii="Arial" w:hAnsi="Arial" w:cs="Arial"/>
          <w:sz w:val="24"/>
          <w:szCs w:val="24"/>
        </w:rPr>
      </w:pPr>
      <w:r>
        <w:rPr>
          <w:rFonts w:ascii="Arial" w:hAnsi="Arial" w:cs="Arial"/>
          <w:sz w:val="24"/>
          <w:szCs w:val="24"/>
        </w:rPr>
        <w:t>Universidade Federal de Alagoas</w:t>
      </w:r>
    </w:p>
    <w:p w14:paraId="3B0BCC0D" w14:textId="77777777" w:rsidR="000D4069" w:rsidRPr="00734A5C" w:rsidRDefault="000D4069" w:rsidP="000D4069">
      <w:pPr>
        <w:spacing w:after="0" w:line="240" w:lineRule="auto"/>
        <w:jc w:val="right"/>
        <w:rPr>
          <w:rFonts w:ascii="Arial" w:hAnsi="Arial" w:cs="Arial"/>
          <w:sz w:val="24"/>
          <w:szCs w:val="24"/>
        </w:rPr>
      </w:pPr>
      <w:r>
        <w:rPr>
          <w:rFonts w:ascii="Arial" w:hAnsi="Arial" w:cs="Arial"/>
          <w:sz w:val="24"/>
          <w:szCs w:val="24"/>
        </w:rPr>
        <w:t>leila.quaresma@cedu.ufal.br</w:t>
      </w:r>
    </w:p>
    <w:p w14:paraId="214517B5" w14:textId="77777777" w:rsidR="002A4832" w:rsidRDefault="002A4832">
      <w:pPr>
        <w:rPr>
          <w:rFonts w:ascii="Arial" w:hAnsi="Arial" w:cs="Arial"/>
          <w:b/>
          <w:bCs/>
          <w:sz w:val="24"/>
          <w:szCs w:val="24"/>
        </w:rPr>
      </w:pPr>
    </w:p>
    <w:p w14:paraId="2AD7EB1A" w14:textId="72AB3B31" w:rsidR="00734A5C" w:rsidRDefault="00734A5C" w:rsidP="00172B2E">
      <w:pPr>
        <w:spacing w:line="360" w:lineRule="auto"/>
        <w:rPr>
          <w:rFonts w:ascii="Arial" w:hAnsi="Arial" w:cs="Arial"/>
          <w:b/>
          <w:bCs/>
          <w:sz w:val="24"/>
          <w:szCs w:val="24"/>
        </w:rPr>
      </w:pPr>
      <w:r>
        <w:rPr>
          <w:rFonts w:ascii="Arial" w:hAnsi="Arial" w:cs="Arial"/>
          <w:b/>
          <w:bCs/>
          <w:sz w:val="24"/>
          <w:szCs w:val="24"/>
        </w:rPr>
        <w:t xml:space="preserve">1 </w:t>
      </w:r>
      <w:r w:rsidRPr="00734A5C">
        <w:rPr>
          <w:rFonts w:ascii="Arial" w:hAnsi="Arial" w:cs="Arial"/>
          <w:b/>
          <w:bCs/>
          <w:sz w:val="24"/>
          <w:szCs w:val="24"/>
        </w:rPr>
        <w:t>INTRODUÇÃO</w:t>
      </w:r>
    </w:p>
    <w:p w14:paraId="275FFCD9" w14:textId="77777777" w:rsidR="009A292A" w:rsidRDefault="001E5BCF" w:rsidP="00172B2E">
      <w:pPr>
        <w:spacing w:after="0" w:line="360" w:lineRule="auto"/>
        <w:ind w:firstLine="709"/>
        <w:contextualSpacing/>
        <w:jc w:val="both"/>
        <w:rPr>
          <w:rFonts w:ascii="Arial" w:hAnsi="Arial" w:cs="Arial"/>
          <w:i/>
          <w:iCs/>
          <w:sz w:val="24"/>
          <w:szCs w:val="24"/>
        </w:rPr>
      </w:pPr>
      <w:r w:rsidRPr="001E5BCF">
        <w:rPr>
          <w:rFonts w:ascii="Arial" w:hAnsi="Arial" w:cs="Arial"/>
          <w:sz w:val="24"/>
          <w:szCs w:val="24"/>
        </w:rPr>
        <w:t>O presente estudo trata-se da análise de uma parte de uma sequência de atividades voltadas para</w:t>
      </w:r>
      <w:r w:rsidRPr="001E5BCF">
        <w:rPr>
          <w:rFonts w:ascii="Arial" w:hAnsi="Arial" w:cs="Arial"/>
          <w:i/>
          <w:iCs/>
          <w:sz w:val="24"/>
          <w:szCs w:val="24"/>
        </w:rPr>
        <w:t xml:space="preserve"> </w:t>
      </w:r>
      <w:r w:rsidRPr="001E5BCF">
        <w:rPr>
          <w:rFonts w:ascii="Arial" w:hAnsi="Arial" w:cs="Arial"/>
          <w:sz w:val="24"/>
          <w:szCs w:val="24"/>
        </w:rPr>
        <w:t>noções de Equilíbrio com crianças pequenas da Educação Infantil</w:t>
      </w:r>
      <w:r w:rsidRPr="001E5BCF">
        <w:rPr>
          <w:rFonts w:ascii="Arial" w:hAnsi="Arial" w:cs="Arial"/>
          <w:i/>
          <w:iCs/>
          <w:sz w:val="24"/>
          <w:szCs w:val="24"/>
        </w:rPr>
        <w:t xml:space="preserve">. </w:t>
      </w:r>
      <w:r w:rsidR="005D0523">
        <w:rPr>
          <w:rFonts w:ascii="Arial" w:hAnsi="Arial" w:cs="Arial"/>
          <w:sz w:val="24"/>
          <w:szCs w:val="24"/>
        </w:rPr>
        <w:t>Enquanto</w:t>
      </w:r>
      <w:r w:rsidRPr="001E5BCF">
        <w:rPr>
          <w:rFonts w:ascii="Arial" w:hAnsi="Arial" w:cs="Arial"/>
          <w:sz w:val="24"/>
          <w:szCs w:val="24"/>
        </w:rPr>
        <w:t xml:space="preserve"> lócus de pesquisa, </w:t>
      </w:r>
      <w:r w:rsidR="005D0523">
        <w:rPr>
          <w:rFonts w:ascii="Arial" w:hAnsi="Arial" w:cs="Arial"/>
          <w:sz w:val="24"/>
          <w:szCs w:val="24"/>
        </w:rPr>
        <w:t>ocorreu no</w:t>
      </w:r>
      <w:r w:rsidRPr="001E5BCF">
        <w:rPr>
          <w:rFonts w:ascii="Arial" w:hAnsi="Arial" w:cs="Arial"/>
          <w:sz w:val="24"/>
          <w:szCs w:val="24"/>
        </w:rPr>
        <w:t xml:space="preserve"> Colégio de Aplicação Telma Vitória (CapTV), da Universidade Federal de Alagoas (UFAL). Os sujeitos da pesquisa são um grupo de oito crianças entre a faixa de </w:t>
      </w:r>
      <w:r w:rsidR="001816E9">
        <w:rPr>
          <w:rFonts w:ascii="Arial" w:hAnsi="Arial" w:cs="Arial"/>
          <w:sz w:val="24"/>
          <w:szCs w:val="24"/>
        </w:rPr>
        <w:t>quatro e cinco</w:t>
      </w:r>
      <w:r w:rsidRPr="001E5BCF">
        <w:rPr>
          <w:rFonts w:ascii="Arial" w:hAnsi="Arial" w:cs="Arial"/>
          <w:sz w:val="24"/>
          <w:szCs w:val="24"/>
        </w:rPr>
        <w:t xml:space="preserve"> anos, duas pesquisadoras, uma educadora e duas profissionais de apoio.</w:t>
      </w:r>
      <w:r w:rsidRPr="001E5BCF">
        <w:rPr>
          <w:rFonts w:ascii="Arial" w:hAnsi="Arial" w:cs="Arial"/>
          <w:i/>
          <w:iCs/>
          <w:sz w:val="24"/>
          <w:szCs w:val="24"/>
        </w:rPr>
        <w:t xml:space="preserve"> </w:t>
      </w:r>
    </w:p>
    <w:p w14:paraId="07DA8097" w14:textId="75632030" w:rsidR="009A292A" w:rsidRDefault="001E5BCF" w:rsidP="00172B2E">
      <w:pPr>
        <w:spacing w:after="0" w:line="360" w:lineRule="auto"/>
        <w:ind w:firstLine="709"/>
        <w:contextualSpacing/>
        <w:jc w:val="both"/>
        <w:rPr>
          <w:rFonts w:ascii="Arial" w:hAnsi="Arial" w:cs="Arial"/>
          <w:sz w:val="24"/>
          <w:szCs w:val="24"/>
        </w:rPr>
      </w:pPr>
      <w:r w:rsidRPr="001E5BCF">
        <w:rPr>
          <w:rFonts w:ascii="Arial" w:hAnsi="Arial" w:cs="Arial"/>
          <w:sz w:val="24"/>
          <w:szCs w:val="24"/>
        </w:rPr>
        <w:t xml:space="preserve">Dentro desta sequência será analisada a aplicação de uma das atividades investigativas, com enfoque em experiências vinculadas às primeiras noções e aprendizagem sobre o fenômeno físico envolvendo </w:t>
      </w:r>
      <w:r w:rsidRPr="001E5BCF">
        <w:rPr>
          <w:rFonts w:ascii="Arial" w:hAnsi="Arial" w:cs="Arial"/>
          <w:i/>
          <w:iCs/>
          <w:sz w:val="24"/>
          <w:szCs w:val="24"/>
        </w:rPr>
        <w:t>Equilíbrio Rotacional</w:t>
      </w:r>
      <w:r w:rsidRPr="001E5BCF">
        <w:rPr>
          <w:rFonts w:ascii="Arial" w:hAnsi="Arial" w:cs="Arial"/>
          <w:sz w:val="24"/>
          <w:szCs w:val="24"/>
        </w:rPr>
        <w:t>. A sequência de atividades tem natureza investigativa (MORAES et al, 2020) utilizando diversos recursos pedagógicos e experiências visando a colaboração para o desenvolvimento de posturas investigativas por parte das crianças, dentro do contexto de iniciação às ciências.</w:t>
      </w:r>
      <w:r>
        <w:rPr>
          <w:rFonts w:ascii="Arial" w:hAnsi="Arial" w:cs="Arial"/>
          <w:sz w:val="24"/>
          <w:szCs w:val="24"/>
        </w:rPr>
        <w:t xml:space="preserve"> </w:t>
      </w:r>
    </w:p>
    <w:p w14:paraId="366AC264" w14:textId="77777777" w:rsidR="000D5F66" w:rsidRPr="00606194" w:rsidRDefault="000D5F66" w:rsidP="00172B2E">
      <w:pPr>
        <w:spacing w:after="0" w:line="360" w:lineRule="auto"/>
        <w:ind w:firstLine="709"/>
        <w:contextualSpacing/>
        <w:jc w:val="both"/>
        <w:rPr>
          <w:rFonts w:ascii="Arial" w:hAnsi="Arial" w:cs="Arial"/>
          <w:sz w:val="24"/>
          <w:szCs w:val="24"/>
        </w:rPr>
      </w:pPr>
    </w:p>
    <w:p w14:paraId="198D1743" w14:textId="43B9C3AF" w:rsidR="00734A5C" w:rsidRDefault="00734A5C" w:rsidP="00172B2E">
      <w:pPr>
        <w:spacing w:line="360" w:lineRule="auto"/>
        <w:rPr>
          <w:rFonts w:ascii="Arial" w:hAnsi="Arial" w:cs="Arial"/>
          <w:b/>
          <w:bCs/>
          <w:sz w:val="24"/>
          <w:szCs w:val="24"/>
        </w:rPr>
      </w:pPr>
      <w:r>
        <w:rPr>
          <w:rFonts w:ascii="Arial" w:hAnsi="Arial" w:cs="Arial"/>
          <w:b/>
          <w:bCs/>
          <w:sz w:val="24"/>
          <w:szCs w:val="24"/>
        </w:rPr>
        <w:t xml:space="preserve">2 </w:t>
      </w:r>
      <w:r w:rsidRPr="00734A5C">
        <w:rPr>
          <w:rFonts w:ascii="Arial" w:hAnsi="Arial" w:cs="Arial"/>
          <w:b/>
          <w:bCs/>
          <w:sz w:val="24"/>
          <w:szCs w:val="24"/>
        </w:rPr>
        <w:t xml:space="preserve">OBJETIVOS </w:t>
      </w:r>
    </w:p>
    <w:p w14:paraId="0E2B12F0" w14:textId="2B779712" w:rsidR="00172B2E" w:rsidRDefault="00172B2E" w:rsidP="00172B2E">
      <w:pPr>
        <w:spacing w:after="0" w:line="360" w:lineRule="auto"/>
        <w:contextualSpacing/>
        <w:jc w:val="both"/>
        <w:rPr>
          <w:rFonts w:ascii="Arial" w:hAnsi="Arial" w:cs="Arial"/>
          <w:sz w:val="24"/>
          <w:szCs w:val="24"/>
        </w:rPr>
      </w:pPr>
      <w:r>
        <w:rPr>
          <w:rFonts w:ascii="Arial" w:hAnsi="Arial" w:cs="Arial"/>
          <w:sz w:val="24"/>
          <w:szCs w:val="24"/>
        </w:rPr>
        <w:t>-</w:t>
      </w:r>
      <w:r w:rsidR="0054450B" w:rsidRPr="0054450B">
        <w:rPr>
          <w:rFonts w:ascii="Arial" w:hAnsi="Arial" w:cs="Arial"/>
          <w:sz w:val="24"/>
          <w:szCs w:val="24"/>
        </w:rPr>
        <w:t>Analisar o processo de iniciação às Ciências na Educação Infanti</w:t>
      </w:r>
      <w:r w:rsidR="0054450B">
        <w:rPr>
          <w:rFonts w:ascii="Arial" w:hAnsi="Arial" w:cs="Arial"/>
          <w:sz w:val="24"/>
          <w:szCs w:val="24"/>
        </w:rPr>
        <w:t>l</w:t>
      </w:r>
      <w:r w:rsidR="0054450B" w:rsidRPr="0054450B">
        <w:rPr>
          <w:rFonts w:ascii="Arial" w:hAnsi="Arial" w:cs="Arial"/>
          <w:sz w:val="24"/>
          <w:szCs w:val="24"/>
        </w:rPr>
        <w:t xml:space="preserve"> em contextos de atividades investigativas;</w:t>
      </w:r>
    </w:p>
    <w:p w14:paraId="78A45B7D" w14:textId="25EB62BC" w:rsidR="0054450B" w:rsidRDefault="00172B2E" w:rsidP="00172B2E">
      <w:pPr>
        <w:spacing w:after="0" w:line="360" w:lineRule="auto"/>
        <w:contextualSpacing/>
        <w:jc w:val="both"/>
        <w:rPr>
          <w:rFonts w:ascii="Arial" w:hAnsi="Arial" w:cs="Arial"/>
          <w:sz w:val="24"/>
          <w:szCs w:val="24"/>
        </w:rPr>
      </w:pPr>
      <w:r>
        <w:rPr>
          <w:rFonts w:ascii="Arial" w:hAnsi="Arial" w:cs="Arial"/>
          <w:sz w:val="24"/>
          <w:szCs w:val="24"/>
        </w:rPr>
        <w:t>-</w:t>
      </w:r>
      <w:r w:rsidR="0054450B" w:rsidRPr="0054450B">
        <w:rPr>
          <w:rFonts w:ascii="Arial" w:hAnsi="Arial" w:cs="Arial"/>
          <w:sz w:val="24"/>
          <w:szCs w:val="24"/>
        </w:rPr>
        <w:t>Discutir sobre as práticas investigativas na Educação Infantil visando a aprendizagem sobre o fenômeno Equilíbrio Rotacional;</w:t>
      </w:r>
    </w:p>
    <w:p w14:paraId="2EA3B7F8" w14:textId="71019BEC" w:rsidR="00F44463" w:rsidRDefault="00172B2E" w:rsidP="00172B2E">
      <w:pPr>
        <w:spacing w:after="0" w:line="360" w:lineRule="auto"/>
        <w:contextualSpacing/>
        <w:jc w:val="both"/>
        <w:rPr>
          <w:rFonts w:ascii="Arial" w:hAnsi="Arial" w:cs="Arial"/>
          <w:sz w:val="24"/>
          <w:szCs w:val="24"/>
        </w:rPr>
      </w:pPr>
      <w:r>
        <w:rPr>
          <w:rFonts w:ascii="Arial" w:hAnsi="Arial" w:cs="Arial"/>
          <w:sz w:val="24"/>
          <w:szCs w:val="24"/>
        </w:rPr>
        <w:t>-</w:t>
      </w:r>
      <w:r w:rsidR="0054450B">
        <w:rPr>
          <w:rFonts w:ascii="Arial" w:hAnsi="Arial" w:cs="Arial"/>
          <w:sz w:val="24"/>
          <w:szCs w:val="24"/>
        </w:rPr>
        <w:t xml:space="preserve">Refletir sobre as </w:t>
      </w:r>
      <w:r w:rsidR="005D0523">
        <w:rPr>
          <w:rFonts w:ascii="Arial" w:hAnsi="Arial" w:cs="Arial"/>
          <w:sz w:val="24"/>
          <w:szCs w:val="24"/>
        </w:rPr>
        <w:t>primeiras noções sobre fenômenos físicos por meio de atividades experimentais e investigativas, consideradas as interações e bricadeiras com eixos estruturantes das ações.</w:t>
      </w:r>
    </w:p>
    <w:p w14:paraId="38D914F7" w14:textId="77777777" w:rsidR="000D5F66" w:rsidRPr="00606194" w:rsidRDefault="000D5F66" w:rsidP="00172B2E">
      <w:pPr>
        <w:spacing w:after="0" w:line="360" w:lineRule="auto"/>
        <w:contextualSpacing/>
        <w:jc w:val="both"/>
        <w:rPr>
          <w:rFonts w:ascii="Arial" w:hAnsi="Arial" w:cs="Arial"/>
          <w:sz w:val="24"/>
          <w:szCs w:val="24"/>
        </w:rPr>
      </w:pPr>
    </w:p>
    <w:p w14:paraId="54164D8B" w14:textId="16A0B746" w:rsidR="00734A5C" w:rsidRDefault="00734A5C" w:rsidP="00172B2E">
      <w:pPr>
        <w:spacing w:line="360" w:lineRule="auto"/>
        <w:rPr>
          <w:rFonts w:ascii="Arial" w:hAnsi="Arial" w:cs="Arial"/>
          <w:b/>
          <w:bCs/>
          <w:sz w:val="24"/>
          <w:szCs w:val="24"/>
        </w:rPr>
      </w:pPr>
      <w:r>
        <w:rPr>
          <w:rFonts w:ascii="Arial" w:hAnsi="Arial" w:cs="Arial"/>
          <w:b/>
          <w:bCs/>
          <w:sz w:val="24"/>
          <w:szCs w:val="24"/>
        </w:rPr>
        <w:t xml:space="preserve">3 </w:t>
      </w:r>
      <w:r w:rsidRPr="00734A5C">
        <w:rPr>
          <w:rFonts w:ascii="Arial" w:hAnsi="Arial" w:cs="Arial"/>
          <w:b/>
          <w:bCs/>
          <w:sz w:val="24"/>
          <w:szCs w:val="24"/>
        </w:rPr>
        <w:t>METODOLOGIA</w:t>
      </w:r>
    </w:p>
    <w:p w14:paraId="6EA1666D" w14:textId="0B081AFD" w:rsidR="00F44463" w:rsidRPr="00AD6CAA" w:rsidRDefault="00AD6CAA" w:rsidP="00172B2E">
      <w:pPr>
        <w:spacing w:line="360" w:lineRule="auto"/>
        <w:ind w:firstLine="708"/>
        <w:jc w:val="both"/>
        <w:rPr>
          <w:rFonts w:ascii="Arial" w:hAnsi="Arial" w:cs="Arial"/>
          <w:sz w:val="24"/>
          <w:szCs w:val="24"/>
        </w:rPr>
      </w:pPr>
      <w:r w:rsidRPr="00AD6CAA">
        <w:rPr>
          <w:rFonts w:ascii="Arial" w:hAnsi="Arial" w:cs="Arial"/>
          <w:sz w:val="24"/>
          <w:szCs w:val="24"/>
        </w:rPr>
        <w:t xml:space="preserve">Diante do delineamento do problema central do estudo, o percurso metodológico se caracteriza como qualitativa, de natureza aplicada, do tipo pesquisa-aplicação, com o objetivo de explicar como </w:t>
      </w:r>
      <w:r>
        <w:rPr>
          <w:rFonts w:ascii="Arial" w:hAnsi="Arial" w:cs="Arial"/>
          <w:sz w:val="24"/>
          <w:szCs w:val="24"/>
        </w:rPr>
        <w:t xml:space="preserve">as atividades investigativas contribuem para a aprendizagem das Crianças pequenas sobre os fenômenos </w:t>
      </w:r>
      <w:r w:rsidR="00606194">
        <w:rPr>
          <w:rFonts w:ascii="Arial" w:hAnsi="Arial" w:cs="Arial"/>
          <w:sz w:val="24"/>
          <w:szCs w:val="24"/>
        </w:rPr>
        <w:t xml:space="preserve">físicos, por meio do </w:t>
      </w:r>
      <w:r w:rsidR="00606194" w:rsidRPr="00606194">
        <w:rPr>
          <w:rFonts w:ascii="Arial" w:hAnsi="Arial" w:cs="Arial"/>
          <w:i/>
          <w:iCs/>
          <w:sz w:val="24"/>
          <w:szCs w:val="24"/>
        </w:rPr>
        <w:t>Jogo Gangorra</w:t>
      </w:r>
      <w:r w:rsidR="00606194">
        <w:rPr>
          <w:rFonts w:ascii="Arial" w:hAnsi="Arial" w:cs="Arial"/>
          <w:i/>
          <w:iCs/>
          <w:sz w:val="24"/>
          <w:szCs w:val="24"/>
        </w:rPr>
        <w:t xml:space="preserve"> do Macaco</w:t>
      </w:r>
      <w:r w:rsidR="00606194" w:rsidRPr="00606194">
        <w:rPr>
          <w:rFonts w:ascii="Arial" w:hAnsi="Arial" w:cs="Arial"/>
          <w:i/>
          <w:iCs/>
          <w:sz w:val="24"/>
          <w:szCs w:val="24"/>
        </w:rPr>
        <w:t>.</w:t>
      </w:r>
      <w:r>
        <w:rPr>
          <w:rFonts w:ascii="Arial" w:hAnsi="Arial" w:cs="Arial"/>
          <w:sz w:val="24"/>
          <w:szCs w:val="24"/>
        </w:rPr>
        <w:t xml:space="preserve"> </w:t>
      </w:r>
      <w:r w:rsidRPr="00AD6CAA">
        <w:rPr>
          <w:rFonts w:ascii="Arial" w:hAnsi="Arial" w:cs="Arial"/>
          <w:sz w:val="24"/>
          <w:szCs w:val="24"/>
        </w:rPr>
        <w:t xml:space="preserve">Enquanto técnica e instrumentos para coleta de dados, </w:t>
      </w:r>
      <w:r>
        <w:rPr>
          <w:rFonts w:ascii="Arial" w:hAnsi="Arial" w:cs="Arial"/>
          <w:sz w:val="24"/>
          <w:szCs w:val="24"/>
        </w:rPr>
        <w:t>foram</w:t>
      </w:r>
      <w:r w:rsidRPr="00AD6CAA">
        <w:rPr>
          <w:rFonts w:ascii="Arial" w:hAnsi="Arial" w:cs="Arial"/>
          <w:sz w:val="24"/>
          <w:szCs w:val="24"/>
        </w:rPr>
        <w:t xml:space="preserve"> utilizados a observação participante, os registros fotográficos e escritos, áudios</w:t>
      </w:r>
      <w:r>
        <w:rPr>
          <w:rFonts w:ascii="Arial" w:hAnsi="Arial" w:cs="Arial"/>
          <w:sz w:val="24"/>
          <w:szCs w:val="24"/>
        </w:rPr>
        <w:t xml:space="preserve"> e</w:t>
      </w:r>
      <w:r w:rsidRPr="00AD6CAA">
        <w:rPr>
          <w:rFonts w:ascii="Arial" w:hAnsi="Arial" w:cs="Arial"/>
          <w:sz w:val="24"/>
          <w:szCs w:val="24"/>
        </w:rPr>
        <w:t xml:space="preserve"> vídeos</w:t>
      </w:r>
      <w:r>
        <w:rPr>
          <w:rFonts w:ascii="Arial" w:hAnsi="Arial" w:cs="Arial"/>
          <w:sz w:val="24"/>
          <w:szCs w:val="24"/>
        </w:rPr>
        <w:t xml:space="preserve">. </w:t>
      </w:r>
      <w:r w:rsidRPr="00AD6CAA">
        <w:rPr>
          <w:rFonts w:ascii="Arial" w:hAnsi="Arial" w:cs="Arial"/>
          <w:sz w:val="24"/>
          <w:szCs w:val="24"/>
        </w:rPr>
        <w:t xml:space="preserve">Enquanto lócus de pesquisa, o estudo </w:t>
      </w:r>
      <w:r w:rsidR="00606194">
        <w:rPr>
          <w:rFonts w:ascii="Arial" w:hAnsi="Arial" w:cs="Arial"/>
          <w:sz w:val="24"/>
          <w:szCs w:val="24"/>
        </w:rPr>
        <w:t xml:space="preserve">ocorreu no </w:t>
      </w:r>
      <w:r w:rsidRPr="00AD6CAA">
        <w:rPr>
          <w:rFonts w:ascii="Arial" w:hAnsi="Arial" w:cs="Arial"/>
          <w:sz w:val="24"/>
          <w:szCs w:val="24"/>
        </w:rPr>
        <w:t xml:space="preserve">Colégio de Aplicação Telma Vitória (CApTV), localizado na Universidade Federal de Alagoas (UFAL), na cidade de Maceió Alagoas. Os sujeitos participantes da pesquisa </w:t>
      </w:r>
      <w:r w:rsidR="00606194">
        <w:rPr>
          <w:rFonts w:ascii="Arial" w:hAnsi="Arial" w:cs="Arial"/>
          <w:sz w:val="24"/>
          <w:szCs w:val="24"/>
        </w:rPr>
        <w:t xml:space="preserve">foi </w:t>
      </w:r>
      <w:r w:rsidRPr="00AD6CAA">
        <w:rPr>
          <w:rFonts w:ascii="Arial" w:hAnsi="Arial" w:cs="Arial"/>
          <w:sz w:val="24"/>
          <w:szCs w:val="24"/>
        </w:rPr>
        <w:t>um grupo de crianças da pré-escola com faixa etária entre quatro e cinco anos, educadores do grupo e a pesquisadora.</w:t>
      </w:r>
    </w:p>
    <w:p w14:paraId="047F6824" w14:textId="65C79302" w:rsidR="00192F9D" w:rsidRPr="00561AE2" w:rsidRDefault="00734A5C" w:rsidP="00172B2E">
      <w:pPr>
        <w:spacing w:after="0" w:line="360" w:lineRule="auto"/>
        <w:contextualSpacing/>
        <w:rPr>
          <w:rFonts w:ascii="Arial" w:hAnsi="Arial" w:cs="Arial"/>
          <w:b/>
          <w:bCs/>
          <w:sz w:val="24"/>
          <w:szCs w:val="24"/>
        </w:rPr>
      </w:pPr>
      <w:r>
        <w:rPr>
          <w:rFonts w:ascii="Arial" w:hAnsi="Arial" w:cs="Arial"/>
          <w:b/>
          <w:bCs/>
          <w:sz w:val="24"/>
          <w:szCs w:val="24"/>
        </w:rPr>
        <w:t xml:space="preserve">4 </w:t>
      </w:r>
      <w:r w:rsidRPr="00734A5C">
        <w:rPr>
          <w:rFonts w:ascii="Arial" w:hAnsi="Arial" w:cs="Arial"/>
          <w:b/>
          <w:bCs/>
          <w:sz w:val="24"/>
          <w:szCs w:val="24"/>
        </w:rPr>
        <w:t>RESULTADOS E DISCUSSÃO</w:t>
      </w:r>
    </w:p>
    <w:p w14:paraId="53798B1E" w14:textId="77777777" w:rsidR="0054450B" w:rsidRDefault="00561AE2" w:rsidP="00172B2E">
      <w:pPr>
        <w:spacing w:after="0" w:line="360" w:lineRule="auto"/>
        <w:ind w:firstLine="708"/>
        <w:contextualSpacing/>
        <w:jc w:val="both"/>
        <w:rPr>
          <w:rFonts w:ascii="Arial" w:hAnsi="Arial" w:cs="Arial"/>
          <w:sz w:val="24"/>
          <w:szCs w:val="24"/>
        </w:rPr>
      </w:pPr>
      <w:r w:rsidRPr="00561AE2">
        <w:rPr>
          <w:rFonts w:ascii="Arial" w:hAnsi="Arial" w:cs="Arial"/>
          <w:sz w:val="24"/>
          <w:szCs w:val="24"/>
        </w:rPr>
        <w:t xml:space="preserve">Ao iniciar os estudos e pesquisas sobre o ensino de ciências na perspectiva do desenvolvimento de conhecimentos físicos na educação básica, logo percebemos que esta área de conhecimento expressa lacunas nas diversas possibilidades educativas. </w:t>
      </w:r>
      <w:r w:rsidR="0054450B">
        <w:rPr>
          <w:rFonts w:ascii="Arial" w:hAnsi="Arial" w:cs="Arial"/>
          <w:sz w:val="24"/>
          <w:szCs w:val="24"/>
        </w:rPr>
        <w:t xml:space="preserve">     </w:t>
      </w:r>
    </w:p>
    <w:p w14:paraId="69AA3A2A" w14:textId="77777777" w:rsidR="00561AE2" w:rsidRPr="00561AE2" w:rsidRDefault="00561AE2" w:rsidP="00172B2E">
      <w:pPr>
        <w:spacing w:after="0" w:line="360" w:lineRule="auto"/>
        <w:ind w:firstLine="708"/>
        <w:contextualSpacing/>
        <w:jc w:val="both"/>
        <w:rPr>
          <w:rFonts w:ascii="Arial" w:hAnsi="Arial" w:cs="Arial"/>
          <w:sz w:val="24"/>
          <w:szCs w:val="24"/>
        </w:rPr>
      </w:pPr>
      <w:r w:rsidRPr="00561AE2">
        <w:rPr>
          <w:rFonts w:ascii="Arial" w:hAnsi="Arial" w:cs="Arial"/>
          <w:sz w:val="24"/>
          <w:szCs w:val="24"/>
        </w:rPr>
        <w:t xml:space="preserve">Ao direcionarmos nossa pesquisa às Diretrizes Curriculares Nacionais para a Educação Infantil (DCNEI), as orientações contidas neste documento direcionam o olhar para a criança, definindo-as como sujeito histórico e com direitos sociais (BRASIL, 2010, p.14), definindo a Educação infantil (EI) como a primeira etapa da Educação Básica, e a ênfase para a importância do discernimento cultural e científico. Cabe destacar que os eixos estruturantes que compõem as práticas pedagógicas para a EI pautam-se nas </w:t>
      </w:r>
      <w:r w:rsidRPr="00561AE2">
        <w:rPr>
          <w:rFonts w:ascii="Arial" w:hAnsi="Arial" w:cs="Arial"/>
          <w:i/>
          <w:iCs/>
          <w:sz w:val="24"/>
          <w:szCs w:val="24"/>
        </w:rPr>
        <w:t>Interações</w:t>
      </w:r>
      <w:r w:rsidRPr="00561AE2">
        <w:rPr>
          <w:rFonts w:ascii="Arial" w:hAnsi="Arial" w:cs="Arial"/>
          <w:sz w:val="24"/>
          <w:szCs w:val="24"/>
        </w:rPr>
        <w:t xml:space="preserve"> e </w:t>
      </w:r>
      <w:r w:rsidRPr="00561AE2">
        <w:rPr>
          <w:rFonts w:ascii="Arial" w:hAnsi="Arial" w:cs="Arial"/>
          <w:i/>
          <w:iCs/>
          <w:sz w:val="24"/>
          <w:szCs w:val="24"/>
        </w:rPr>
        <w:t>Brincadeiras. </w:t>
      </w:r>
    </w:p>
    <w:p w14:paraId="42864615" w14:textId="77777777" w:rsidR="00561AE2" w:rsidRPr="00561AE2" w:rsidRDefault="00561AE2" w:rsidP="00172B2E">
      <w:pPr>
        <w:spacing w:after="0" w:line="360" w:lineRule="auto"/>
        <w:ind w:firstLine="708"/>
        <w:contextualSpacing/>
        <w:jc w:val="both"/>
        <w:rPr>
          <w:rFonts w:ascii="Arial" w:hAnsi="Arial" w:cs="Arial"/>
          <w:sz w:val="24"/>
          <w:szCs w:val="24"/>
        </w:rPr>
      </w:pPr>
      <w:r w:rsidRPr="00561AE2">
        <w:rPr>
          <w:rFonts w:ascii="Arial" w:hAnsi="Arial" w:cs="Arial"/>
          <w:sz w:val="24"/>
          <w:szCs w:val="24"/>
        </w:rPr>
        <w:t>No que se refere a aprendizagem e experiências sobre os fenômenos naturais, sob a análise das Diretrizes Curriculares Nacionais para a Educação Infantil (DCNEI), aprender sobre Ciências deve garantir e promover experiências que “Incentivem a curiosidade, a exploração, o encantamento, o questionamento, a indagação e o conhecimento das crianças em relação ao mundo físico e social, ao tempo e à natureza;” (BRASIL, 2010, p. 25).</w:t>
      </w:r>
    </w:p>
    <w:p w14:paraId="5FF59870" w14:textId="033FC4B7" w:rsidR="00561AE2" w:rsidRPr="00561AE2" w:rsidRDefault="00192F9D" w:rsidP="00172B2E">
      <w:pPr>
        <w:spacing w:after="0" w:line="360" w:lineRule="auto"/>
        <w:contextualSpacing/>
        <w:jc w:val="both"/>
        <w:rPr>
          <w:rFonts w:ascii="Arial" w:hAnsi="Arial" w:cs="Arial"/>
          <w:sz w:val="24"/>
          <w:szCs w:val="24"/>
        </w:rPr>
      </w:pPr>
      <w:r>
        <w:rPr>
          <w:rFonts w:ascii="Arial" w:hAnsi="Arial" w:cs="Arial"/>
          <w:sz w:val="24"/>
          <w:szCs w:val="24"/>
        </w:rPr>
        <w:t xml:space="preserve">         </w:t>
      </w:r>
      <w:r w:rsidR="00561AE2" w:rsidRPr="00561AE2">
        <w:rPr>
          <w:rFonts w:ascii="Arial" w:hAnsi="Arial" w:cs="Arial"/>
          <w:sz w:val="24"/>
          <w:szCs w:val="24"/>
        </w:rPr>
        <w:t>Em consonância com a DCNEI acerca da etapa da Educação Infantil, foi realizada uma análise sobre os elementos curriculares para crianças da pré-escola expresso na  Base Nacional Comum Curricular (BNCC) (BRASIL, 2018),  com enfoque no ensino de Ciências para esta etapa, não foram localizadas de forma direta orientações pedagógicas sobre aprender Ciências sob a perspectiva dos conhecimentos e experiências sobre as primeiras noções relacionadas aos fenômenos da física, no entanto, as crianças pequenas já vivenciam esses acontecimentos sobre o mundo e o seu entorno em suas práticas diárias.</w:t>
      </w:r>
      <w:r w:rsidR="00561AE2" w:rsidRPr="00561AE2">
        <w:rPr>
          <w:rFonts w:ascii="Arial" w:hAnsi="Arial" w:cs="Arial"/>
          <w:sz w:val="20"/>
          <w:szCs w:val="20"/>
        </w:rPr>
        <w:t> </w:t>
      </w:r>
    </w:p>
    <w:p w14:paraId="468852E5" w14:textId="77777777" w:rsidR="00EE17AC" w:rsidRDefault="00561AE2" w:rsidP="00172B2E">
      <w:pPr>
        <w:spacing w:after="0" w:line="360" w:lineRule="auto"/>
        <w:contextualSpacing/>
        <w:jc w:val="both"/>
        <w:rPr>
          <w:rFonts w:ascii="Arial" w:hAnsi="Arial" w:cs="Arial"/>
          <w:sz w:val="24"/>
          <w:szCs w:val="24"/>
        </w:rPr>
      </w:pPr>
      <w:r w:rsidRPr="00561AE2">
        <w:rPr>
          <w:rFonts w:ascii="Arial" w:hAnsi="Arial" w:cs="Arial"/>
          <w:sz w:val="24"/>
          <w:szCs w:val="24"/>
        </w:rPr>
        <w:t> </w:t>
      </w:r>
      <w:r w:rsidRPr="00561AE2">
        <w:rPr>
          <w:rFonts w:ascii="Arial" w:hAnsi="Arial" w:cs="Arial"/>
          <w:sz w:val="24"/>
          <w:szCs w:val="24"/>
        </w:rPr>
        <w:tab/>
        <w:t xml:space="preserve">Nesta direção, pode-se constatar na BNCC, em especial, no campo de experiências </w:t>
      </w:r>
      <w:r w:rsidRPr="00561AE2">
        <w:rPr>
          <w:rFonts w:ascii="Arial" w:hAnsi="Arial" w:cs="Arial"/>
          <w:i/>
          <w:iCs/>
          <w:sz w:val="24"/>
          <w:szCs w:val="24"/>
        </w:rPr>
        <w:t xml:space="preserve">“Espaços, Tempos, Quantidades, Relações e Transformações”, </w:t>
      </w:r>
      <w:r w:rsidRPr="00561AE2">
        <w:rPr>
          <w:rFonts w:ascii="Arial" w:hAnsi="Arial" w:cs="Arial"/>
          <w:sz w:val="24"/>
          <w:szCs w:val="24"/>
        </w:rPr>
        <w:t xml:space="preserve">orientações acerca de situações educativas para crianças vinculadas </w:t>
      </w:r>
      <w:r w:rsidR="00EE17AC" w:rsidRPr="00561AE2">
        <w:rPr>
          <w:rFonts w:ascii="Arial" w:hAnsi="Arial" w:cs="Arial"/>
          <w:sz w:val="24"/>
          <w:szCs w:val="24"/>
        </w:rPr>
        <w:t>aos fenômenos</w:t>
      </w:r>
      <w:r w:rsidRPr="00561AE2">
        <w:rPr>
          <w:rFonts w:ascii="Arial" w:hAnsi="Arial" w:cs="Arial"/>
          <w:sz w:val="24"/>
          <w:szCs w:val="24"/>
        </w:rPr>
        <w:t xml:space="preserve"> da natureza. Referindo-se a faixa etária Crianças pequenas - faixa etária dos sujeitos </w:t>
      </w:r>
    </w:p>
    <w:p w14:paraId="6BE5D893" w14:textId="76E105A9" w:rsidR="00561AE2" w:rsidRPr="00561AE2" w:rsidRDefault="00561AE2" w:rsidP="00172B2E">
      <w:pPr>
        <w:spacing w:after="0" w:line="360" w:lineRule="auto"/>
        <w:contextualSpacing/>
        <w:jc w:val="both"/>
        <w:rPr>
          <w:rFonts w:ascii="Arial" w:hAnsi="Arial" w:cs="Arial"/>
          <w:sz w:val="24"/>
          <w:szCs w:val="24"/>
        </w:rPr>
      </w:pPr>
      <w:r w:rsidRPr="00561AE2">
        <w:rPr>
          <w:rFonts w:ascii="Arial" w:hAnsi="Arial" w:cs="Arial"/>
          <w:sz w:val="24"/>
          <w:szCs w:val="24"/>
        </w:rPr>
        <w:t>desta pesquisa - a BNCC (BRASIL, 2018) orienta para um trabalho pedagógico em que possibilite à criança a observação, experimentação, identificação e resolução de questões relacionadas aos fenômenos naturais, físicos e artificiais.</w:t>
      </w:r>
    </w:p>
    <w:p w14:paraId="0C27FD1C" w14:textId="046DD825" w:rsidR="00606194" w:rsidRPr="00561AE2" w:rsidRDefault="00561AE2" w:rsidP="00172B2E">
      <w:pPr>
        <w:spacing w:after="0" w:line="360" w:lineRule="auto"/>
        <w:ind w:firstLine="708"/>
        <w:contextualSpacing/>
        <w:jc w:val="both"/>
        <w:rPr>
          <w:rFonts w:ascii="Arial" w:hAnsi="Arial" w:cs="Arial"/>
          <w:sz w:val="24"/>
          <w:szCs w:val="24"/>
        </w:rPr>
      </w:pPr>
      <w:r w:rsidRPr="00561AE2">
        <w:rPr>
          <w:rFonts w:ascii="Arial" w:hAnsi="Arial" w:cs="Arial"/>
          <w:sz w:val="24"/>
          <w:szCs w:val="24"/>
        </w:rPr>
        <w:t xml:space="preserve">Prosseguindo a discussão deste estudo, </w:t>
      </w:r>
      <w:r w:rsidR="00172B2E">
        <w:rPr>
          <w:rFonts w:ascii="Arial" w:hAnsi="Arial" w:cs="Arial"/>
          <w:sz w:val="24"/>
          <w:szCs w:val="24"/>
        </w:rPr>
        <w:t xml:space="preserve">cabe </w:t>
      </w:r>
      <w:r w:rsidRPr="00561AE2">
        <w:rPr>
          <w:rFonts w:ascii="Arial" w:hAnsi="Arial" w:cs="Arial"/>
          <w:sz w:val="24"/>
          <w:szCs w:val="24"/>
        </w:rPr>
        <w:t>apresenta</w:t>
      </w:r>
      <w:r w:rsidR="00172B2E">
        <w:rPr>
          <w:rFonts w:ascii="Arial" w:hAnsi="Arial" w:cs="Arial"/>
          <w:sz w:val="24"/>
          <w:szCs w:val="24"/>
        </w:rPr>
        <w:t>r</w:t>
      </w:r>
      <w:r w:rsidRPr="00561AE2">
        <w:rPr>
          <w:rFonts w:ascii="Arial" w:hAnsi="Arial" w:cs="Arial"/>
          <w:sz w:val="24"/>
          <w:szCs w:val="24"/>
        </w:rPr>
        <w:t xml:space="preserve"> e analisa</w:t>
      </w:r>
      <w:r w:rsidR="00172B2E">
        <w:rPr>
          <w:rFonts w:ascii="Arial" w:hAnsi="Arial" w:cs="Arial"/>
          <w:sz w:val="24"/>
          <w:szCs w:val="24"/>
        </w:rPr>
        <w:t>r os</w:t>
      </w:r>
      <w:r w:rsidRPr="00561AE2">
        <w:rPr>
          <w:rFonts w:ascii="Arial" w:hAnsi="Arial" w:cs="Arial"/>
          <w:sz w:val="24"/>
          <w:szCs w:val="24"/>
        </w:rPr>
        <w:t xml:space="preserve"> resultados obtidos relacionados a uma atividade investigativa aplicada com um grupo de crianças pequenas, com faixa etária entre quatro e cinco anos e onze meses da Educação Infantil. O enfoque da experiência proporcionada às crianças, pautou-se no fenômeno físico </w:t>
      </w:r>
      <w:r w:rsidRPr="00561AE2">
        <w:rPr>
          <w:rFonts w:ascii="Arial" w:hAnsi="Arial" w:cs="Arial"/>
          <w:i/>
          <w:iCs/>
          <w:sz w:val="24"/>
          <w:szCs w:val="24"/>
        </w:rPr>
        <w:t>Equilíbrio Rotacional</w:t>
      </w:r>
      <w:r w:rsidRPr="00561AE2">
        <w:rPr>
          <w:rFonts w:ascii="Arial" w:hAnsi="Arial" w:cs="Arial"/>
          <w:sz w:val="24"/>
          <w:szCs w:val="24"/>
        </w:rPr>
        <w:t xml:space="preserve">, utilizando um recurso pedagógico-brinquedo-denominado </w:t>
      </w:r>
      <w:r w:rsidRPr="00561AE2">
        <w:rPr>
          <w:rFonts w:ascii="Arial" w:hAnsi="Arial" w:cs="Arial"/>
          <w:i/>
          <w:iCs/>
          <w:sz w:val="24"/>
          <w:szCs w:val="24"/>
        </w:rPr>
        <w:t>Gangorra do Macaco. </w:t>
      </w:r>
    </w:p>
    <w:p w14:paraId="445647D4" w14:textId="77777777" w:rsidR="00561AE2" w:rsidRPr="00561AE2" w:rsidRDefault="00561AE2" w:rsidP="00172B2E">
      <w:pPr>
        <w:spacing w:after="0" w:line="360" w:lineRule="auto"/>
        <w:contextualSpacing/>
        <w:jc w:val="both"/>
        <w:rPr>
          <w:rFonts w:ascii="Arial" w:hAnsi="Arial" w:cs="Arial"/>
          <w:sz w:val="24"/>
          <w:szCs w:val="24"/>
        </w:rPr>
      </w:pPr>
      <w:r w:rsidRPr="00561AE2">
        <w:rPr>
          <w:rFonts w:ascii="Arial" w:hAnsi="Arial" w:cs="Arial"/>
          <w:sz w:val="24"/>
          <w:szCs w:val="24"/>
        </w:rPr>
        <w:t xml:space="preserve">              Figura 1:  Recurso Pedagógico </w:t>
      </w:r>
      <w:r w:rsidRPr="00561AE2">
        <w:rPr>
          <w:rFonts w:ascii="Arial" w:hAnsi="Arial" w:cs="Arial"/>
          <w:i/>
          <w:iCs/>
          <w:sz w:val="24"/>
          <w:szCs w:val="24"/>
        </w:rPr>
        <w:t>Gangorra do Macaco. </w:t>
      </w:r>
    </w:p>
    <w:p w14:paraId="3D0E5A0C" w14:textId="75536669" w:rsidR="00561AE2" w:rsidRPr="00561AE2" w:rsidRDefault="00EE17AC" w:rsidP="00172B2E">
      <w:pPr>
        <w:spacing w:after="0" w:line="360" w:lineRule="auto"/>
        <w:contextualSpacing/>
        <w:jc w:val="both"/>
        <w:rPr>
          <w:rFonts w:ascii="Arial" w:hAnsi="Arial" w:cs="Arial"/>
          <w:sz w:val="24"/>
          <w:szCs w:val="24"/>
        </w:rPr>
      </w:pPr>
      <w:r w:rsidRPr="00561AE2">
        <w:rPr>
          <w:rFonts w:ascii="Arial" w:hAnsi="Arial" w:cs="Arial"/>
          <w:noProof/>
          <w:sz w:val="24"/>
          <w:szCs w:val="24"/>
        </w:rPr>
        <w:drawing>
          <wp:anchor distT="0" distB="0" distL="114300" distR="114300" simplePos="0" relativeHeight="251658240" behindDoc="0" locked="0" layoutInCell="1" allowOverlap="1" wp14:anchorId="55D676DC" wp14:editId="0403516A">
            <wp:simplePos x="0" y="0"/>
            <wp:positionH relativeFrom="column">
              <wp:posOffset>1152525</wp:posOffset>
            </wp:positionH>
            <wp:positionV relativeFrom="paragraph">
              <wp:posOffset>49530</wp:posOffset>
            </wp:positionV>
            <wp:extent cx="2552700" cy="1760220"/>
            <wp:effectExtent l="0" t="0" r="0" b="0"/>
            <wp:wrapSquare wrapText="bothSides"/>
            <wp:docPr id="50475390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52700"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561AE2" w:rsidRPr="00561AE2">
        <w:rPr>
          <w:rFonts w:ascii="Arial" w:hAnsi="Arial" w:cs="Arial"/>
          <w:sz w:val="24"/>
          <w:szCs w:val="24"/>
        </w:rPr>
        <w:br/>
      </w:r>
      <w:r w:rsidR="00561AE2" w:rsidRPr="00561AE2">
        <w:rPr>
          <w:rFonts w:ascii="Arial" w:hAnsi="Arial" w:cs="Arial"/>
          <w:sz w:val="24"/>
          <w:szCs w:val="24"/>
        </w:rPr>
        <w:br/>
      </w:r>
      <w:r w:rsidR="00561AE2" w:rsidRPr="00561AE2">
        <w:rPr>
          <w:rFonts w:ascii="Arial" w:hAnsi="Arial" w:cs="Arial"/>
          <w:sz w:val="24"/>
          <w:szCs w:val="24"/>
        </w:rPr>
        <w:br/>
      </w:r>
      <w:r w:rsidR="00561AE2" w:rsidRPr="00561AE2">
        <w:rPr>
          <w:rFonts w:ascii="Arial" w:hAnsi="Arial" w:cs="Arial"/>
          <w:sz w:val="24"/>
          <w:szCs w:val="24"/>
        </w:rPr>
        <w:br/>
      </w:r>
      <w:r w:rsidR="00561AE2" w:rsidRPr="00561AE2">
        <w:rPr>
          <w:rFonts w:ascii="Arial" w:hAnsi="Arial" w:cs="Arial"/>
          <w:sz w:val="24"/>
          <w:szCs w:val="24"/>
        </w:rPr>
        <w:br/>
      </w:r>
      <w:r w:rsidR="00561AE2" w:rsidRPr="00561AE2">
        <w:rPr>
          <w:rFonts w:ascii="Arial" w:hAnsi="Arial" w:cs="Arial"/>
          <w:sz w:val="24"/>
          <w:szCs w:val="24"/>
        </w:rPr>
        <w:br/>
      </w:r>
      <w:r w:rsidR="00561AE2" w:rsidRPr="00561AE2">
        <w:rPr>
          <w:rFonts w:ascii="Arial" w:hAnsi="Arial" w:cs="Arial"/>
          <w:sz w:val="24"/>
          <w:szCs w:val="24"/>
        </w:rPr>
        <w:br/>
      </w:r>
      <w:r w:rsidR="00561AE2" w:rsidRPr="00561AE2">
        <w:rPr>
          <w:rFonts w:ascii="Arial" w:hAnsi="Arial" w:cs="Arial"/>
          <w:sz w:val="24"/>
          <w:szCs w:val="24"/>
        </w:rPr>
        <w:br/>
      </w:r>
      <w:r w:rsidR="00561AE2" w:rsidRPr="00561AE2">
        <w:rPr>
          <w:rFonts w:ascii="Arial" w:hAnsi="Arial" w:cs="Arial"/>
          <w:sz w:val="24"/>
          <w:szCs w:val="24"/>
        </w:rPr>
        <w:br/>
      </w:r>
      <w:r w:rsidR="00561AE2" w:rsidRPr="00561AE2">
        <w:rPr>
          <w:rFonts w:ascii="Arial" w:hAnsi="Arial" w:cs="Arial"/>
          <w:sz w:val="24"/>
          <w:szCs w:val="24"/>
        </w:rPr>
        <w:br/>
      </w:r>
      <w:r w:rsidR="00561AE2" w:rsidRPr="00561AE2">
        <w:rPr>
          <w:rFonts w:ascii="Arial" w:hAnsi="Arial" w:cs="Arial"/>
          <w:sz w:val="24"/>
          <w:szCs w:val="24"/>
        </w:rPr>
        <w:br/>
      </w:r>
    </w:p>
    <w:p w14:paraId="32006327" w14:textId="77777777" w:rsidR="00172B2E" w:rsidRDefault="00561AE2" w:rsidP="00172B2E">
      <w:pPr>
        <w:spacing w:after="0" w:line="360" w:lineRule="auto"/>
        <w:contextualSpacing/>
        <w:jc w:val="both"/>
        <w:rPr>
          <w:rFonts w:ascii="Arial" w:hAnsi="Arial" w:cs="Arial"/>
          <w:sz w:val="24"/>
          <w:szCs w:val="24"/>
        </w:rPr>
      </w:pPr>
      <w:r w:rsidRPr="00561AE2">
        <w:rPr>
          <w:rFonts w:ascii="Arial" w:hAnsi="Arial" w:cs="Arial"/>
          <w:sz w:val="24"/>
          <w:szCs w:val="24"/>
        </w:rPr>
        <w:t>     </w:t>
      </w:r>
    </w:p>
    <w:p w14:paraId="6AA14384" w14:textId="2F278DC9" w:rsidR="00561AE2" w:rsidRPr="00172B2E" w:rsidRDefault="00172B2E" w:rsidP="00172B2E">
      <w:pPr>
        <w:spacing w:after="0" w:line="360" w:lineRule="auto"/>
        <w:contextualSpacing/>
        <w:jc w:val="both"/>
        <w:rPr>
          <w:rFonts w:ascii="Arial" w:hAnsi="Arial" w:cs="Arial"/>
          <w:sz w:val="24"/>
          <w:szCs w:val="24"/>
        </w:rPr>
      </w:pPr>
      <w:r>
        <w:rPr>
          <w:rFonts w:ascii="Arial" w:hAnsi="Arial" w:cs="Arial"/>
          <w:sz w:val="24"/>
          <w:szCs w:val="24"/>
        </w:rPr>
        <w:t xml:space="preserve">                            </w:t>
      </w:r>
      <w:r w:rsidR="00561AE2" w:rsidRPr="009A292A">
        <w:rPr>
          <w:rFonts w:ascii="Arial" w:hAnsi="Arial" w:cs="Arial"/>
          <w:sz w:val="20"/>
          <w:szCs w:val="20"/>
        </w:rPr>
        <w:t>Fonte: dados da pesquisa, 2024.</w:t>
      </w:r>
    </w:p>
    <w:p w14:paraId="47A811E5" w14:textId="77777777" w:rsidR="00561AE2" w:rsidRPr="00561AE2" w:rsidRDefault="00561AE2" w:rsidP="00172B2E">
      <w:pPr>
        <w:spacing w:after="0" w:line="360" w:lineRule="auto"/>
        <w:contextualSpacing/>
        <w:jc w:val="both"/>
        <w:rPr>
          <w:rFonts w:ascii="Arial" w:hAnsi="Arial" w:cs="Arial"/>
          <w:sz w:val="24"/>
          <w:szCs w:val="24"/>
        </w:rPr>
      </w:pPr>
    </w:p>
    <w:p w14:paraId="15C34A19" w14:textId="3A7563B0" w:rsidR="00561AE2" w:rsidRPr="00561AE2" w:rsidRDefault="00172B2E" w:rsidP="00172B2E">
      <w:pPr>
        <w:spacing w:after="0" w:line="360" w:lineRule="auto"/>
        <w:ind w:firstLine="708"/>
        <w:contextualSpacing/>
        <w:jc w:val="both"/>
        <w:rPr>
          <w:rFonts w:ascii="Arial" w:hAnsi="Arial" w:cs="Arial"/>
          <w:sz w:val="24"/>
          <w:szCs w:val="24"/>
        </w:rPr>
      </w:pPr>
      <w:r>
        <w:rPr>
          <w:rFonts w:ascii="Arial" w:hAnsi="Arial" w:cs="Arial"/>
          <w:sz w:val="24"/>
          <w:szCs w:val="24"/>
        </w:rPr>
        <w:t>Vale</w:t>
      </w:r>
      <w:r w:rsidR="00561AE2" w:rsidRPr="00561AE2">
        <w:rPr>
          <w:rFonts w:ascii="Arial" w:hAnsi="Arial" w:cs="Arial"/>
          <w:sz w:val="24"/>
          <w:szCs w:val="24"/>
        </w:rPr>
        <w:t xml:space="preserve"> destacar que, de acordo com Moraes et al. (2021) as crianças podem se apropriar do pensamento científico a partir de propostas pedagógicas com situações concretas, em que possam manusear, questionar, observar e levantar hipóteses, e assim, se desenvolvam e aprendam sobre os fenômenos científicos, visto que, “é possível pensar em potencialidades específicas para a formação e sofisticação do pensamento infantil em diversos momentos da trajetória do desenvolvimento humano na infância.”(p.7) </w:t>
      </w:r>
    </w:p>
    <w:p w14:paraId="7FFE54A1" w14:textId="22828006" w:rsidR="00561AE2" w:rsidRPr="00561AE2" w:rsidRDefault="00561AE2" w:rsidP="00172B2E">
      <w:pPr>
        <w:spacing w:after="0" w:line="360" w:lineRule="auto"/>
        <w:ind w:firstLine="708"/>
        <w:contextualSpacing/>
        <w:jc w:val="both"/>
        <w:rPr>
          <w:rFonts w:ascii="Arial" w:hAnsi="Arial" w:cs="Arial"/>
          <w:sz w:val="24"/>
          <w:szCs w:val="24"/>
        </w:rPr>
      </w:pPr>
      <w:r w:rsidRPr="00561AE2">
        <w:rPr>
          <w:rFonts w:ascii="Arial" w:hAnsi="Arial" w:cs="Arial"/>
          <w:sz w:val="24"/>
          <w:szCs w:val="24"/>
        </w:rPr>
        <w:t>Nesta direção, a atividade foi aplicada com um grupo de oito crianças, sob a mediação de duas pesquisadoras, a educadora do grupo e três profissionais de apoio educacional. O grupo foi dividido em quatro duplas e cada dupla recebeu um jogo para brincar com seu par. Cada jogo contém uma gangorra e dezesseis macacos. </w:t>
      </w:r>
    </w:p>
    <w:p w14:paraId="68E9EE1D" w14:textId="606A0A27" w:rsidR="00561AE2" w:rsidRPr="00561AE2" w:rsidRDefault="00561AE2" w:rsidP="00172B2E">
      <w:pPr>
        <w:spacing w:after="0" w:line="360" w:lineRule="auto"/>
        <w:ind w:firstLine="708"/>
        <w:contextualSpacing/>
        <w:jc w:val="both"/>
        <w:rPr>
          <w:rFonts w:ascii="Arial" w:hAnsi="Arial" w:cs="Arial"/>
          <w:sz w:val="24"/>
          <w:szCs w:val="24"/>
        </w:rPr>
      </w:pPr>
      <w:r w:rsidRPr="00561AE2">
        <w:rPr>
          <w:rFonts w:ascii="Arial" w:hAnsi="Arial" w:cs="Arial"/>
          <w:sz w:val="24"/>
          <w:szCs w:val="24"/>
        </w:rPr>
        <w:t xml:space="preserve">Inicialmente, as crianças foram organizadas em suas mesas em duplas, e distribuídos os jogos para as crianças, e em seguida, orientamos como manusear o jogo. Ao apresentar o jogo para as crianças, foi contextualizada a </w:t>
      </w:r>
      <w:r w:rsidRPr="00561AE2">
        <w:rPr>
          <w:rFonts w:ascii="Arial" w:hAnsi="Arial" w:cs="Arial"/>
          <w:i/>
          <w:iCs/>
          <w:sz w:val="24"/>
          <w:szCs w:val="24"/>
        </w:rPr>
        <w:t>Gangorra de Macaco</w:t>
      </w:r>
      <w:r w:rsidRPr="00561AE2">
        <w:rPr>
          <w:rFonts w:ascii="Arial" w:hAnsi="Arial" w:cs="Arial"/>
          <w:sz w:val="24"/>
          <w:szCs w:val="24"/>
        </w:rPr>
        <w:t xml:space="preserve"> com a gangorra que eles brincam no pátio da escola, estimulando as crianças a argumentarem sobre suas experiências ao explorar o fenômeno Equilíbrio em situações brincantes.</w:t>
      </w:r>
    </w:p>
    <w:p w14:paraId="7160CA77" w14:textId="6A9FD48C" w:rsidR="00561AE2" w:rsidRPr="00561AE2" w:rsidRDefault="00561AE2" w:rsidP="00172B2E">
      <w:pPr>
        <w:spacing w:after="0" w:line="360" w:lineRule="auto"/>
        <w:contextualSpacing/>
        <w:jc w:val="both"/>
        <w:rPr>
          <w:rFonts w:ascii="Arial" w:hAnsi="Arial" w:cs="Arial"/>
          <w:sz w:val="24"/>
          <w:szCs w:val="24"/>
        </w:rPr>
      </w:pPr>
      <w:r w:rsidRPr="00561AE2">
        <w:rPr>
          <w:rFonts w:ascii="Arial" w:hAnsi="Arial" w:cs="Arial"/>
          <w:sz w:val="24"/>
          <w:szCs w:val="24"/>
        </w:rPr>
        <w:t>                                 Figura 2: Primeiro contato com o brinquedo</w:t>
      </w:r>
    </w:p>
    <w:p w14:paraId="294421B5" w14:textId="00E84B5D" w:rsidR="00561AE2" w:rsidRPr="00561AE2" w:rsidRDefault="00172B2E" w:rsidP="00172B2E">
      <w:pPr>
        <w:spacing w:after="0" w:line="360" w:lineRule="auto"/>
        <w:contextualSpacing/>
        <w:jc w:val="both"/>
        <w:rPr>
          <w:rFonts w:ascii="Arial" w:hAnsi="Arial" w:cs="Arial"/>
          <w:sz w:val="24"/>
          <w:szCs w:val="24"/>
        </w:rPr>
      </w:pPr>
      <w:r w:rsidRPr="00561AE2">
        <w:rPr>
          <w:rFonts w:ascii="Arial" w:hAnsi="Arial" w:cs="Arial"/>
          <w:noProof/>
          <w:sz w:val="24"/>
          <w:szCs w:val="24"/>
        </w:rPr>
        <w:drawing>
          <wp:anchor distT="0" distB="0" distL="114300" distR="114300" simplePos="0" relativeHeight="251659264" behindDoc="0" locked="0" layoutInCell="1" allowOverlap="1" wp14:anchorId="1F9AB755" wp14:editId="31E8B60B">
            <wp:simplePos x="0" y="0"/>
            <wp:positionH relativeFrom="column">
              <wp:posOffset>1533525</wp:posOffset>
            </wp:positionH>
            <wp:positionV relativeFrom="paragraph">
              <wp:posOffset>15875</wp:posOffset>
            </wp:positionV>
            <wp:extent cx="2171700" cy="1463675"/>
            <wp:effectExtent l="0" t="0" r="0" b="3175"/>
            <wp:wrapSquare wrapText="bothSides"/>
            <wp:docPr id="17800168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1AE2" w:rsidRPr="00561AE2">
        <w:rPr>
          <w:rFonts w:ascii="Arial" w:hAnsi="Arial" w:cs="Arial"/>
          <w:sz w:val="24"/>
          <w:szCs w:val="24"/>
        </w:rPr>
        <w:br/>
      </w:r>
      <w:r w:rsidR="00561AE2" w:rsidRPr="00561AE2">
        <w:rPr>
          <w:rFonts w:ascii="Arial" w:hAnsi="Arial" w:cs="Arial"/>
          <w:sz w:val="24"/>
          <w:szCs w:val="24"/>
        </w:rPr>
        <w:br/>
      </w:r>
      <w:r w:rsidR="00561AE2" w:rsidRPr="00561AE2">
        <w:rPr>
          <w:rFonts w:ascii="Arial" w:hAnsi="Arial" w:cs="Arial"/>
          <w:sz w:val="24"/>
          <w:szCs w:val="24"/>
        </w:rPr>
        <w:br/>
      </w:r>
      <w:r w:rsidR="00561AE2" w:rsidRPr="00561AE2">
        <w:rPr>
          <w:rFonts w:ascii="Arial" w:hAnsi="Arial" w:cs="Arial"/>
          <w:sz w:val="24"/>
          <w:szCs w:val="24"/>
        </w:rPr>
        <w:br/>
      </w:r>
      <w:r w:rsidR="00561AE2" w:rsidRPr="00561AE2">
        <w:rPr>
          <w:rFonts w:ascii="Arial" w:hAnsi="Arial" w:cs="Arial"/>
          <w:sz w:val="24"/>
          <w:szCs w:val="24"/>
        </w:rPr>
        <w:br/>
      </w:r>
      <w:r w:rsidR="00561AE2" w:rsidRPr="00561AE2">
        <w:rPr>
          <w:rFonts w:ascii="Arial" w:hAnsi="Arial" w:cs="Arial"/>
          <w:sz w:val="24"/>
          <w:szCs w:val="24"/>
        </w:rPr>
        <w:br/>
      </w:r>
      <w:r w:rsidR="00561AE2" w:rsidRPr="00561AE2">
        <w:rPr>
          <w:rFonts w:ascii="Arial" w:hAnsi="Arial" w:cs="Arial"/>
          <w:sz w:val="24"/>
          <w:szCs w:val="24"/>
        </w:rPr>
        <w:br/>
      </w:r>
      <w:r w:rsidR="00561AE2" w:rsidRPr="00561AE2">
        <w:rPr>
          <w:rFonts w:ascii="Arial" w:hAnsi="Arial" w:cs="Arial"/>
          <w:sz w:val="24"/>
          <w:szCs w:val="24"/>
        </w:rPr>
        <w:br/>
      </w:r>
      <w:r w:rsidR="00561AE2" w:rsidRPr="00561AE2">
        <w:rPr>
          <w:rFonts w:ascii="Arial" w:hAnsi="Arial" w:cs="Arial"/>
          <w:sz w:val="24"/>
          <w:szCs w:val="24"/>
        </w:rPr>
        <w:br/>
      </w:r>
    </w:p>
    <w:p w14:paraId="31BCD03A" w14:textId="77777777" w:rsidR="00172B2E" w:rsidRDefault="00561AE2" w:rsidP="00172B2E">
      <w:pPr>
        <w:spacing w:after="0" w:line="360" w:lineRule="auto"/>
        <w:contextualSpacing/>
        <w:jc w:val="both"/>
        <w:rPr>
          <w:rFonts w:ascii="Arial" w:hAnsi="Arial" w:cs="Arial"/>
          <w:sz w:val="24"/>
          <w:szCs w:val="24"/>
        </w:rPr>
      </w:pPr>
      <w:r w:rsidRPr="00561AE2">
        <w:rPr>
          <w:rFonts w:ascii="Arial" w:hAnsi="Arial" w:cs="Arial"/>
          <w:sz w:val="24"/>
          <w:szCs w:val="24"/>
        </w:rPr>
        <w:t>                       </w:t>
      </w:r>
    </w:p>
    <w:p w14:paraId="4E12BEDC" w14:textId="1C1D7BE6" w:rsidR="00EE17AC" w:rsidRPr="00172B2E" w:rsidRDefault="00172B2E" w:rsidP="00172B2E">
      <w:pPr>
        <w:spacing w:after="0" w:line="360" w:lineRule="auto"/>
        <w:contextualSpacing/>
        <w:jc w:val="both"/>
        <w:rPr>
          <w:rFonts w:ascii="Arial" w:hAnsi="Arial" w:cs="Arial"/>
          <w:sz w:val="24"/>
          <w:szCs w:val="24"/>
        </w:rPr>
      </w:pPr>
      <w:r>
        <w:rPr>
          <w:rFonts w:ascii="Arial" w:hAnsi="Arial" w:cs="Arial"/>
          <w:sz w:val="24"/>
          <w:szCs w:val="24"/>
        </w:rPr>
        <w:t xml:space="preserve">                                  </w:t>
      </w:r>
      <w:r w:rsidR="00EE17AC">
        <w:rPr>
          <w:rFonts w:ascii="Arial" w:hAnsi="Arial" w:cs="Arial"/>
          <w:sz w:val="20"/>
          <w:szCs w:val="20"/>
        </w:rPr>
        <w:t xml:space="preserve"> </w:t>
      </w:r>
      <w:r w:rsidR="00561AE2" w:rsidRPr="00561AE2">
        <w:rPr>
          <w:rFonts w:ascii="Arial" w:hAnsi="Arial" w:cs="Arial"/>
          <w:sz w:val="20"/>
          <w:szCs w:val="20"/>
        </w:rPr>
        <w:t>Fonte: dados da pesquisa, 2024.</w:t>
      </w:r>
    </w:p>
    <w:p w14:paraId="22502AF4" w14:textId="77777777" w:rsidR="00172B2E" w:rsidRPr="00172B2E" w:rsidRDefault="00172B2E" w:rsidP="00172B2E">
      <w:pPr>
        <w:spacing w:after="0" w:line="360" w:lineRule="auto"/>
        <w:contextualSpacing/>
        <w:jc w:val="both"/>
        <w:rPr>
          <w:rFonts w:ascii="Arial" w:hAnsi="Arial" w:cs="Arial"/>
          <w:sz w:val="20"/>
          <w:szCs w:val="20"/>
        </w:rPr>
      </w:pPr>
    </w:p>
    <w:p w14:paraId="56F6A2B4" w14:textId="2D5EC07E" w:rsidR="00EE17AC" w:rsidRDefault="00561AE2" w:rsidP="00172B2E">
      <w:pPr>
        <w:spacing w:after="0" w:line="360" w:lineRule="auto"/>
        <w:ind w:firstLine="708"/>
        <w:contextualSpacing/>
        <w:jc w:val="both"/>
        <w:rPr>
          <w:rFonts w:ascii="Arial" w:hAnsi="Arial" w:cs="Arial"/>
          <w:sz w:val="24"/>
          <w:szCs w:val="24"/>
        </w:rPr>
      </w:pPr>
      <w:r w:rsidRPr="00561AE2">
        <w:rPr>
          <w:rFonts w:ascii="Arial" w:hAnsi="Arial" w:cs="Arial"/>
          <w:sz w:val="24"/>
          <w:szCs w:val="24"/>
        </w:rPr>
        <w:t>Tratando-se do brincar, a pesquisa buscou proporcionar experiências que possibilitasse às crianças uma vivência lúdica e prazerosa, situando o brincar como o ponto de partida para o desenvolvimento de novas aprendizagens nesta atividade.</w:t>
      </w:r>
    </w:p>
    <w:p w14:paraId="0973D745" w14:textId="5CD401CB" w:rsidR="00561AE2" w:rsidRDefault="00561AE2" w:rsidP="00172B2E">
      <w:pPr>
        <w:spacing w:after="0" w:line="240" w:lineRule="auto"/>
        <w:ind w:left="2268"/>
        <w:contextualSpacing/>
        <w:jc w:val="both"/>
        <w:rPr>
          <w:rFonts w:ascii="Arial" w:hAnsi="Arial" w:cs="Arial"/>
          <w:sz w:val="20"/>
          <w:szCs w:val="20"/>
        </w:rPr>
      </w:pPr>
      <w:r w:rsidRPr="00561AE2">
        <w:rPr>
          <w:rFonts w:ascii="Arial" w:hAnsi="Arial" w:cs="Arial"/>
          <w:sz w:val="20"/>
          <w:szCs w:val="20"/>
        </w:rPr>
        <w:t xml:space="preserve">Para a criança, o brincar é a atividade principal do </w:t>
      </w:r>
      <w:r w:rsidR="00EE17AC" w:rsidRPr="00EE17AC">
        <w:rPr>
          <w:rFonts w:ascii="Arial" w:hAnsi="Arial" w:cs="Arial"/>
          <w:sz w:val="20"/>
          <w:szCs w:val="20"/>
        </w:rPr>
        <w:t>dia a dia</w:t>
      </w:r>
      <w:r w:rsidRPr="00561AE2">
        <w:rPr>
          <w:rFonts w:ascii="Arial" w:hAnsi="Arial" w:cs="Arial"/>
          <w:sz w:val="20"/>
          <w:szCs w:val="20"/>
        </w:rPr>
        <w:t>. É importante porque dá a ela o poder de tomar decisões, expressar sentimentos e valores, conhecer a si, aos outros e o mundo, de repetir ações prazerosas, de partilhar, expressar sua individualidade e identidade por meio de diferentes linguagens, de usar o corpo, os sentidos, os movimentos, de solucionar problemas e criar. (Kishimoto, 2010, p.1) </w:t>
      </w:r>
    </w:p>
    <w:p w14:paraId="30A8857F" w14:textId="77777777" w:rsidR="00EE17AC" w:rsidRPr="00561AE2" w:rsidRDefault="00EE17AC" w:rsidP="00172B2E">
      <w:pPr>
        <w:spacing w:after="0" w:line="360" w:lineRule="auto"/>
        <w:ind w:left="2268" w:firstLine="709"/>
        <w:contextualSpacing/>
        <w:jc w:val="both"/>
        <w:rPr>
          <w:rFonts w:ascii="Arial" w:hAnsi="Arial" w:cs="Arial"/>
          <w:sz w:val="20"/>
          <w:szCs w:val="20"/>
        </w:rPr>
      </w:pPr>
    </w:p>
    <w:p w14:paraId="3D67D781" w14:textId="77777777" w:rsidR="000D5F66" w:rsidRDefault="00561AE2" w:rsidP="00172B2E">
      <w:pPr>
        <w:spacing w:after="0" w:line="360" w:lineRule="auto"/>
        <w:ind w:firstLine="708"/>
        <w:contextualSpacing/>
        <w:jc w:val="both"/>
        <w:rPr>
          <w:rFonts w:ascii="Arial" w:hAnsi="Arial" w:cs="Arial"/>
          <w:sz w:val="24"/>
          <w:szCs w:val="24"/>
        </w:rPr>
      </w:pPr>
      <w:r w:rsidRPr="00561AE2">
        <w:rPr>
          <w:rFonts w:ascii="Arial" w:hAnsi="Arial" w:cs="Arial"/>
          <w:sz w:val="24"/>
          <w:szCs w:val="24"/>
        </w:rPr>
        <w:t xml:space="preserve">Por conseguinte, foram distribuídos os macacos com quantidade fracionada, para que as crianças pudessem explorar, refletir, investigar, assim como, levantar e testar hipóteses sobre a melhor posição para colocar seus macacos na gangorra, buscando assim equilibrá-los. A princípio, cada criança recebeu dois macacos, sendo </w:t>
      </w:r>
    </w:p>
    <w:p w14:paraId="02E1733E" w14:textId="77777777" w:rsidR="000D5F66" w:rsidRDefault="000D5F66" w:rsidP="000D5F66">
      <w:pPr>
        <w:spacing w:after="0" w:line="360" w:lineRule="auto"/>
        <w:contextualSpacing/>
        <w:jc w:val="both"/>
        <w:rPr>
          <w:rFonts w:ascii="Arial" w:hAnsi="Arial" w:cs="Arial"/>
          <w:sz w:val="24"/>
          <w:szCs w:val="24"/>
        </w:rPr>
      </w:pPr>
    </w:p>
    <w:p w14:paraId="1379FE39" w14:textId="53C33552" w:rsidR="00172B2E" w:rsidRDefault="00561AE2" w:rsidP="000D5F66">
      <w:pPr>
        <w:spacing w:after="0" w:line="360" w:lineRule="auto"/>
        <w:contextualSpacing/>
        <w:jc w:val="both"/>
        <w:rPr>
          <w:rFonts w:ascii="Arial" w:hAnsi="Arial" w:cs="Arial"/>
          <w:sz w:val="24"/>
          <w:szCs w:val="24"/>
        </w:rPr>
      </w:pPr>
      <w:r w:rsidRPr="00561AE2">
        <w:rPr>
          <w:rFonts w:ascii="Arial" w:hAnsi="Arial" w:cs="Arial"/>
          <w:sz w:val="24"/>
          <w:szCs w:val="24"/>
        </w:rPr>
        <w:t>solicitado para que eles/as explorassem as diversas possibilidades de distribuição dos macacos na gangorra, buscando deixá-la equilibrada. Assim, cada criança colocava um macaco por vez, alternando com sua dupla e testando a possibilidade de equilibrar os macacos na gangorra. </w:t>
      </w:r>
    </w:p>
    <w:p w14:paraId="621003F3" w14:textId="77777777" w:rsidR="00172B2E" w:rsidRDefault="00172B2E" w:rsidP="00172B2E">
      <w:pPr>
        <w:spacing w:after="0" w:line="360" w:lineRule="auto"/>
        <w:ind w:firstLine="708"/>
        <w:contextualSpacing/>
        <w:jc w:val="both"/>
        <w:rPr>
          <w:rFonts w:ascii="Arial" w:hAnsi="Arial" w:cs="Arial"/>
          <w:sz w:val="24"/>
          <w:szCs w:val="24"/>
        </w:rPr>
      </w:pPr>
    </w:p>
    <w:p w14:paraId="7ABB91CD" w14:textId="252CEF57" w:rsidR="00561AE2" w:rsidRPr="00561AE2" w:rsidRDefault="0054450B" w:rsidP="00172B2E">
      <w:pPr>
        <w:spacing w:after="0" w:line="360" w:lineRule="auto"/>
        <w:contextualSpacing/>
        <w:jc w:val="both"/>
        <w:rPr>
          <w:rFonts w:ascii="Arial" w:hAnsi="Arial" w:cs="Arial"/>
          <w:sz w:val="24"/>
          <w:szCs w:val="24"/>
        </w:rPr>
      </w:pPr>
      <w:r>
        <w:rPr>
          <w:rFonts w:ascii="Arial" w:hAnsi="Arial" w:cs="Arial"/>
          <w:sz w:val="24"/>
          <w:szCs w:val="24"/>
        </w:rPr>
        <w:t xml:space="preserve">                           </w:t>
      </w:r>
      <w:r w:rsidR="00561AE2" w:rsidRPr="00561AE2">
        <w:rPr>
          <w:rFonts w:ascii="Arial" w:hAnsi="Arial" w:cs="Arial"/>
          <w:sz w:val="24"/>
          <w:szCs w:val="24"/>
        </w:rPr>
        <w:t xml:space="preserve">Figura </w:t>
      </w:r>
      <w:r w:rsidR="00A44E11">
        <w:rPr>
          <w:rFonts w:ascii="Arial" w:hAnsi="Arial" w:cs="Arial"/>
          <w:sz w:val="24"/>
          <w:szCs w:val="24"/>
        </w:rPr>
        <w:t>3</w:t>
      </w:r>
      <w:r w:rsidR="00561AE2" w:rsidRPr="00561AE2">
        <w:rPr>
          <w:rFonts w:ascii="Arial" w:hAnsi="Arial" w:cs="Arial"/>
          <w:sz w:val="24"/>
          <w:szCs w:val="24"/>
        </w:rPr>
        <w:t>: Exploração do brinquedo</w:t>
      </w:r>
    </w:p>
    <w:p w14:paraId="08D55D10" w14:textId="27F703EF" w:rsidR="00561AE2" w:rsidRPr="00561AE2" w:rsidRDefault="00172B2E" w:rsidP="00172B2E">
      <w:pPr>
        <w:spacing w:after="0" w:line="360" w:lineRule="auto"/>
        <w:contextualSpacing/>
        <w:jc w:val="both"/>
        <w:rPr>
          <w:rFonts w:ascii="Arial" w:hAnsi="Arial" w:cs="Arial"/>
          <w:sz w:val="24"/>
          <w:szCs w:val="24"/>
        </w:rPr>
      </w:pPr>
      <w:r w:rsidRPr="00561AE2">
        <w:rPr>
          <w:rFonts w:ascii="Arial" w:hAnsi="Arial" w:cs="Arial"/>
          <w:noProof/>
          <w:sz w:val="24"/>
          <w:szCs w:val="24"/>
        </w:rPr>
        <w:drawing>
          <wp:anchor distT="0" distB="0" distL="114300" distR="114300" simplePos="0" relativeHeight="251660288" behindDoc="0" locked="0" layoutInCell="1" allowOverlap="1" wp14:anchorId="05E381A0" wp14:editId="5FCF79F3">
            <wp:simplePos x="0" y="0"/>
            <wp:positionH relativeFrom="column">
              <wp:posOffset>1175385</wp:posOffset>
            </wp:positionH>
            <wp:positionV relativeFrom="paragraph">
              <wp:posOffset>65405</wp:posOffset>
            </wp:positionV>
            <wp:extent cx="2334260" cy="1405255"/>
            <wp:effectExtent l="0" t="0" r="8890" b="4445"/>
            <wp:wrapSquare wrapText="bothSides"/>
            <wp:docPr id="925541966" name="Imagem 4" descr="Uma imagem contendo pessoa, no interior, mesa, crianç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541966" name="Imagem 4" descr="Uma imagem contendo pessoa, no interior, mesa, criança&#10;&#10;Descrição gerad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4260" cy="1405255"/>
                    </a:xfrm>
                    <a:prstGeom prst="rect">
                      <a:avLst/>
                    </a:prstGeom>
                    <a:noFill/>
                    <a:ln>
                      <a:noFill/>
                    </a:ln>
                  </pic:spPr>
                </pic:pic>
              </a:graphicData>
            </a:graphic>
            <wp14:sizeRelH relativeFrom="page">
              <wp14:pctWidth>0</wp14:pctWidth>
            </wp14:sizeRelH>
            <wp14:sizeRelV relativeFrom="page">
              <wp14:pctHeight>0</wp14:pctHeight>
            </wp14:sizeRelV>
          </wp:anchor>
        </w:drawing>
      </w:r>
      <w:r w:rsidR="00561AE2" w:rsidRPr="00561AE2">
        <w:rPr>
          <w:rFonts w:ascii="Arial" w:hAnsi="Arial" w:cs="Arial"/>
          <w:sz w:val="24"/>
          <w:szCs w:val="24"/>
        </w:rPr>
        <w:br/>
      </w:r>
      <w:r w:rsidR="00561AE2" w:rsidRPr="00561AE2">
        <w:rPr>
          <w:rFonts w:ascii="Arial" w:hAnsi="Arial" w:cs="Arial"/>
          <w:sz w:val="24"/>
          <w:szCs w:val="24"/>
        </w:rPr>
        <w:br/>
      </w:r>
      <w:r w:rsidR="00561AE2" w:rsidRPr="00561AE2">
        <w:rPr>
          <w:rFonts w:ascii="Arial" w:hAnsi="Arial" w:cs="Arial"/>
          <w:sz w:val="24"/>
          <w:szCs w:val="24"/>
        </w:rPr>
        <w:br/>
      </w:r>
      <w:r w:rsidR="00561AE2" w:rsidRPr="00561AE2">
        <w:rPr>
          <w:rFonts w:ascii="Arial" w:hAnsi="Arial" w:cs="Arial"/>
          <w:sz w:val="24"/>
          <w:szCs w:val="24"/>
        </w:rPr>
        <w:br/>
      </w:r>
      <w:r w:rsidR="00561AE2" w:rsidRPr="00561AE2">
        <w:rPr>
          <w:rFonts w:ascii="Arial" w:hAnsi="Arial" w:cs="Arial"/>
          <w:sz w:val="24"/>
          <w:szCs w:val="24"/>
        </w:rPr>
        <w:br/>
      </w:r>
      <w:r w:rsidR="00561AE2" w:rsidRPr="00561AE2">
        <w:rPr>
          <w:rFonts w:ascii="Arial" w:hAnsi="Arial" w:cs="Arial"/>
          <w:sz w:val="24"/>
          <w:szCs w:val="24"/>
        </w:rPr>
        <w:br/>
      </w:r>
    </w:p>
    <w:p w14:paraId="32D37F1F" w14:textId="77777777" w:rsidR="00172B2E" w:rsidRDefault="00561AE2" w:rsidP="00172B2E">
      <w:pPr>
        <w:spacing w:after="0" w:line="360" w:lineRule="auto"/>
        <w:contextualSpacing/>
        <w:jc w:val="both"/>
        <w:rPr>
          <w:rFonts w:ascii="Arial" w:hAnsi="Arial" w:cs="Arial"/>
          <w:sz w:val="24"/>
          <w:szCs w:val="24"/>
        </w:rPr>
      </w:pPr>
      <w:r w:rsidRPr="00561AE2">
        <w:rPr>
          <w:rFonts w:ascii="Arial" w:hAnsi="Arial" w:cs="Arial"/>
          <w:sz w:val="24"/>
          <w:szCs w:val="24"/>
        </w:rPr>
        <w:t>            </w:t>
      </w:r>
    </w:p>
    <w:p w14:paraId="5462D049" w14:textId="77777777" w:rsidR="00172B2E" w:rsidRDefault="00172B2E" w:rsidP="00172B2E">
      <w:pPr>
        <w:spacing w:after="0" w:line="360" w:lineRule="auto"/>
        <w:contextualSpacing/>
        <w:jc w:val="both"/>
        <w:rPr>
          <w:rFonts w:ascii="Arial" w:hAnsi="Arial" w:cs="Arial"/>
          <w:sz w:val="24"/>
          <w:szCs w:val="24"/>
        </w:rPr>
      </w:pPr>
    </w:p>
    <w:p w14:paraId="3D7079FA" w14:textId="6FD2421F" w:rsidR="00EE17AC" w:rsidRPr="00172B2E" w:rsidRDefault="00EE17AC" w:rsidP="00172B2E">
      <w:pPr>
        <w:spacing w:after="0" w:line="360" w:lineRule="auto"/>
        <w:contextualSpacing/>
        <w:jc w:val="both"/>
        <w:rPr>
          <w:rFonts w:ascii="Arial" w:hAnsi="Arial" w:cs="Arial"/>
          <w:sz w:val="24"/>
          <w:szCs w:val="24"/>
        </w:rPr>
      </w:pPr>
      <w:r>
        <w:rPr>
          <w:rFonts w:ascii="Arial" w:hAnsi="Arial" w:cs="Arial"/>
          <w:sz w:val="20"/>
          <w:szCs w:val="20"/>
        </w:rPr>
        <w:t xml:space="preserve"> </w:t>
      </w:r>
      <w:r w:rsidR="00172B2E">
        <w:rPr>
          <w:rFonts w:ascii="Arial" w:hAnsi="Arial" w:cs="Arial"/>
          <w:sz w:val="20"/>
          <w:szCs w:val="20"/>
        </w:rPr>
        <w:t xml:space="preserve">                                </w:t>
      </w:r>
      <w:r w:rsidR="00561AE2" w:rsidRPr="00561AE2">
        <w:rPr>
          <w:rFonts w:ascii="Arial" w:hAnsi="Arial" w:cs="Arial"/>
          <w:sz w:val="20"/>
          <w:szCs w:val="20"/>
        </w:rPr>
        <w:t>Fonte: dados da pesquisa, 2024</w:t>
      </w:r>
    </w:p>
    <w:p w14:paraId="7E595F72" w14:textId="77777777" w:rsidR="00EE17AC" w:rsidRDefault="00EE17AC" w:rsidP="00172B2E">
      <w:pPr>
        <w:spacing w:after="0" w:line="360" w:lineRule="auto"/>
        <w:contextualSpacing/>
        <w:jc w:val="both"/>
        <w:rPr>
          <w:rFonts w:ascii="Arial" w:hAnsi="Arial" w:cs="Arial"/>
          <w:sz w:val="24"/>
          <w:szCs w:val="24"/>
        </w:rPr>
      </w:pPr>
    </w:p>
    <w:p w14:paraId="281658D0" w14:textId="567E226F" w:rsidR="00561AE2" w:rsidRPr="00561AE2" w:rsidRDefault="00561AE2" w:rsidP="00172B2E">
      <w:pPr>
        <w:spacing w:after="0" w:line="360" w:lineRule="auto"/>
        <w:ind w:firstLine="708"/>
        <w:contextualSpacing/>
        <w:jc w:val="both"/>
        <w:rPr>
          <w:rFonts w:ascii="Arial" w:hAnsi="Arial" w:cs="Arial"/>
          <w:sz w:val="24"/>
          <w:szCs w:val="24"/>
        </w:rPr>
      </w:pPr>
      <w:r w:rsidRPr="00561AE2">
        <w:rPr>
          <w:rFonts w:ascii="Arial" w:hAnsi="Arial" w:cs="Arial"/>
          <w:sz w:val="24"/>
          <w:szCs w:val="24"/>
        </w:rPr>
        <w:t xml:space="preserve">Foi observado as interações das crianças, e sempre que realizavam uma jogada, eram feitas indagações a fim de identificar as estratégias desenvolvidas por eles/as e como as escolhas de posições dos macacos eram realizadas a fim de equilibrá-los na gangorra. </w:t>
      </w:r>
      <w:r w:rsidR="00EE17AC" w:rsidRPr="00561AE2">
        <w:rPr>
          <w:rFonts w:ascii="Arial" w:hAnsi="Arial" w:cs="Arial"/>
          <w:sz w:val="24"/>
          <w:szCs w:val="24"/>
        </w:rPr>
        <w:t>À</w:t>
      </w:r>
      <w:r w:rsidRPr="00561AE2">
        <w:rPr>
          <w:rFonts w:ascii="Arial" w:hAnsi="Arial" w:cs="Arial"/>
          <w:sz w:val="24"/>
          <w:szCs w:val="24"/>
        </w:rPr>
        <w:t xml:space="preserve"> medida que cada dupla cumpria o desafio de posicionar os macacos, foram entregues mais, visando a continuidade da brincadeira, e consequentemente, novas situações desafiadoras em busca do equilíbrio.</w:t>
      </w:r>
    </w:p>
    <w:p w14:paraId="13E58098" w14:textId="77777777" w:rsidR="00EE17AC" w:rsidRDefault="00561AE2" w:rsidP="00172B2E">
      <w:pPr>
        <w:spacing w:after="0" w:line="360" w:lineRule="auto"/>
        <w:ind w:firstLine="708"/>
        <w:contextualSpacing/>
        <w:jc w:val="both"/>
        <w:rPr>
          <w:rFonts w:ascii="Arial" w:hAnsi="Arial" w:cs="Arial"/>
          <w:sz w:val="24"/>
          <w:szCs w:val="24"/>
        </w:rPr>
      </w:pPr>
      <w:r w:rsidRPr="00561AE2">
        <w:rPr>
          <w:rFonts w:ascii="Arial" w:hAnsi="Arial" w:cs="Arial"/>
          <w:sz w:val="24"/>
          <w:szCs w:val="24"/>
        </w:rPr>
        <w:t xml:space="preserve">Ao longo da brincadeira, as crianças foram construindo novas ideias e estratégias, conseguindo criar suas próprias hipóteses, buscando deixar a gangorra equilibrada ao longo das distribuições dos macacos, ao serem indagadas de como estavam conseguindo distribuir os macacos ao ponto de equilibrá-los na gangorra, uma das crianças falou que pensou, outra falou que observava com cuidado para não deixar virar a gangorra, outra criança falou que colocava devagarinho, além de buscarem sempre auxiliar sua dupla para que igualmente fizessem uma boa jogada. </w:t>
      </w:r>
      <w:r w:rsidR="00EE17AC">
        <w:rPr>
          <w:rFonts w:ascii="Arial" w:hAnsi="Arial" w:cs="Arial"/>
          <w:sz w:val="24"/>
          <w:szCs w:val="24"/>
        </w:rPr>
        <w:t xml:space="preserve">   </w:t>
      </w:r>
    </w:p>
    <w:p w14:paraId="20C8E7B5" w14:textId="0A3E523C" w:rsidR="00561AE2" w:rsidRPr="00561AE2" w:rsidRDefault="00561AE2" w:rsidP="00172B2E">
      <w:pPr>
        <w:spacing w:after="0" w:line="360" w:lineRule="auto"/>
        <w:ind w:firstLine="708"/>
        <w:contextualSpacing/>
        <w:jc w:val="both"/>
        <w:rPr>
          <w:rFonts w:ascii="Arial" w:hAnsi="Arial" w:cs="Arial"/>
          <w:sz w:val="24"/>
          <w:szCs w:val="24"/>
        </w:rPr>
      </w:pPr>
      <w:r w:rsidRPr="00561AE2">
        <w:rPr>
          <w:rFonts w:ascii="Arial" w:hAnsi="Arial" w:cs="Arial"/>
          <w:sz w:val="24"/>
          <w:szCs w:val="24"/>
        </w:rPr>
        <w:t>Pode-se observar que as crianças buscavam ações e estratégias para alcançar o objetivo proposto de equilibrar os macacos na gangorra, por meio da brincadeira, as crianças conseguiram perceber que colocando os macacos em certas posições, eles conseguiam equilibrar, desenvolvendo assim as primeiras noções de Equilíbrio por meio do jogo de gangorra do macacos, conseguindo perceber do mesmo modo que a distribuição do peso, através da posição e da quantidade de macacos, influenciavam no equilíbrio da gangorra.  </w:t>
      </w:r>
    </w:p>
    <w:p w14:paraId="782C779C" w14:textId="2E6B200C" w:rsidR="00B54111" w:rsidRPr="00EE17AC" w:rsidRDefault="00561AE2" w:rsidP="00172B2E">
      <w:pPr>
        <w:spacing w:after="0" w:line="360" w:lineRule="auto"/>
        <w:contextualSpacing/>
        <w:rPr>
          <w:rFonts w:ascii="Arial" w:hAnsi="Arial" w:cs="Arial"/>
          <w:b/>
          <w:bCs/>
          <w:sz w:val="24"/>
          <w:szCs w:val="24"/>
        </w:rPr>
      </w:pPr>
      <w:r w:rsidRPr="00561AE2">
        <w:rPr>
          <w:rFonts w:ascii="Arial" w:hAnsi="Arial" w:cs="Arial"/>
          <w:b/>
          <w:bCs/>
          <w:sz w:val="24"/>
          <w:szCs w:val="24"/>
        </w:rPr>
        <w:t> </w:t>
      </w:r>
    </w:p>
    <w:p w14:paraId="3F071260" w14:textId="05236E99" w:rsidR="00734A5C" w:rsidRDefault="00734A5C" w:rsidP="00172B2E">
      <w:pPr>
        <w:spacing w:line="360" w:lineRule="auto"/>
        <w:rPr>
          <w:rFonts w:ascii="Arial" w:hAnsi="Arial" w:cs="Arial"/>
          <w:b/>
          <w:bCs/>
          <w:sz w:val="24"/>
          <w:szCs w:val="24"/>
        </w:rPr>
      </w:pPr>
      <w:r>
        <w:rPr>
          <w:rFonts w:ascii="Arial" w:hAnsi="Arial" w:cs="Arial"/>
          <w:b/>
          <w:bCs/>
          <w:sz w:val="24"/>
          <w:szCs w:val="24"/>
        </w:rPr>
        <w:t xml:space="preserve">5 </w:t>
      </w:r>
      <w:r w:rsidRPr="00734A5C">
        <w:rPr>
          <w:rFonts w:ascii="Arial" w:hAnsi="Arial" w:cs="Arial"/>
          <w:b/>
          <w:bCs/>
          <w:sz w:val="24"/>
          <w:szCs w:val="24"/>
        </w:rPr>
        <w:t>CONSIDERAÇÕES FINAIS</w:t>
      </w:r>
    </w:p>
    <w:p w14:paraId="780563C1" w14:textId="748D9BBA" w:rsidR="00561AE2" w:rsidRDefault="00561AE2" w:rsidP="00172B2E">
      <w:pPr>
        <w:spacing w:after="0" w:line="360" w:lineRule="auto"/>
        <w:ind w:firstLine="709"/>
        <w:contextualSpacing/>
        <w:jc w:val="both"/>
        <w:rPr>
          <w:rFonts w:ascii="Arial" w:hAnsi="Arial" w:cs="Arial"/>
          <w:b/>
          <w:bCs/>
          <w:sz w:val="24"/>
          <w:szCs w:val="24"/>
        </w:rPr>
      </w:pPr>
      <w:r w:rsidRPr="00561AE2">
        <w:rPr>
          <w:rFonts w:ascii="Arial" w:hAnsi="Arial" w:cs="Arial"/>
          <w:sz w:val="24"/>
          <w:szCs w:val="24"/>
        </w:rPr>
        <w:t xml:space="preserve">As conclusões extraídas deste estudo têm implicações diretas para as abordagens educativas na EI, demonstrando por meio da sequência de atividade elaborada validar que as crianças pequenas são capazes de compreender conceitos iniciais de </w:t>
      </w:r>
      <w:r w:rsidR="000D5F66">
        <w:rPr>
          <w:rFonts w:ascii="Arial" w:hAnsi="Arial" w:cs="Arial"/>
          <w:sz w:val="24"/>
          <w:szCs w:val="24"/>
        </w:rPr>
        <w:t>E</w:t>
      </w:r>
      <w:r w:rsidRPr="00561AE2">
        <w:rPr>
          <w:rFonts w:ascii="Arial" w:hAnsi="Arial" w:cs="Arial"/>
          <w:sz w:val="24"/>
          <w:szCs w:val="24"/>
        </w:rPr>
        <w:t>quilíbrio, explorando fenômenos físicos de forma a construir e desenvolver um pensamento crítico, questionador, investigador e participativo.</w:t>
      </w:r>
      <w:r w:rsidRPr="00561AE2">
        <w:rPr>
          <w:rFonts w:ascii="Arial" w:hAnsi="Arial" w:cs="Arial"/>
          <w:b/>
          <w:bCs/>
          <w:sz w:val="24"/>
          <w:szCs w:val="24"/>
        </w:rPr>
        <w:t xml:space="preserve">  </w:t>
      </w:r>
    </w:p>
    <w:p w14:paraId="10BAFE27" w14:textId="6860EBFA" w:rsidR="00F44463" w:rsidRDefault="00606194" w:rsidP="00172B2E">
      <w:pPr>
        <w:spacing w:after="0" w:line="360" w:lineRule="auto"/>
        <w:ind w:firstLine="709"/>
        <w:contextualSpacing/>
        <w:jc w:val="both"/>
        <w:rPr>
          <w:rFonts w:ascii="Arial" w:hAnsi="Arial" w:cs="Arial"/>
          <w:sz w:val="24"/>
          <w:szCs w:val="24"/>
        </w:rPr>
      </w:pPr>
      <w:r w:rsidRPr="00606194">
        <w:rPr>
          <w:rFonts w:ascii="Arial" w:hAnsi="Arial" w:cs="Arial"/>
          <w:sz w:val="24"/>
          <w:szCs w:val="24"/>
        </w:rPr>
        <w:t>Cabe ressaltar que estas ações fazem parte do Grupo de Pesquisa Formação de Professores</w:t>
      </w:r>
      <w:r w:rsidR="00DE7BE7">
        <w:rPr>
          <w:rFonts w:ascii="Arial" w:hAnsi="Arial" w:cs="Arial"/>
          <w:sz w:val="24"/>
          <w:szCs w:val="24"/>
        </w:rPr>
        <w:t xml:space="preserve"> em Ensino de Ciências,</w:t>
      </w:r>
      <w:r w:rsidRPr="00606194">
        <w:rPr>
          <w:rFonts w:ascii="Arial" w:hAnsi="Arial" w:cs="Arial"/>
          <w:sz w:val="24"/>
          <w:szCs w:val="24"/>
        </w:rPr>
        <w:t xml:space="preserve"> liderado pelo Professor Dr. Elton Casado Fireman, da Universidade Federal de Alagoas.</w:t>
      </w:r>
    </w:p>
    <w:p w14:paraId="4ECA36A7" w14:textId="77777777" w:rsidR="00172B2E" w:rsidRPr="00172B2E" w:rsidRDefault="00172B2E" w:rsidP="00172B2E">
      <w:pPr>
        <w:spacing w:after="0" w:line="360" w:lineRule="auto"/>
        <w:ind w:firstLine="709"/>
        <w:contextualSpacing/>
        <w:jc w:val="both"/>
        <w:rPr>
          <w:rFonts w:ascii="Arial" w:hAnsi="Arial" w:cs="Arial"/>
          <w:sz w:val="24"/>
          <w:szCs w:val="24"/>
        </w:rPr>
      </w:pPr>
    </w:p>
    <w:p w14:paraId="7144EADE" w14:textId="34928E20" w:rsidR="00715049" w:rsidRDefault="00734A5C" w:rsidP="00172B2E">
      <w:pPr>
        <w:spacing w:after="0" w:line="240" w:lineRule="auto"/>
        <w:rPr>
          <w:rFonts w:ascii="Arial" w:hAnsi="Arial" w:cs="Arial"/>
          <w:b/>
          <w:bCs/>
          <w:sz w:val="24"/>
          <w:szCs w:val="24"/>
        </w:rPr>
      </w:pPr>
      <w:r w:rsidRPr="00D41288">
        <w:rPr>
          <w:rFonts w:ascii="Arial" w:hAnsi="Arial" w:cs="Arial"/>
          <w:b/>
          <w:bCs/>
          <w:sz w:val="24"/>
          <w:szCs w:val="24"/>
        </w:rPr>
        <w:t>REFERÊNCIAS</w:t>
      </w:r>
    </w:p>
    <w:p w14:paraId="3CA3AACB" w14:textId="77777777" w:rsidR="00172B2E" w:rsidRDefault="00172B2E" w:rsidP="00172B2E">
      <w:pPr>
        <w:spacing w:after="0" w:line="240" w:lineRule="auto"/>
        <w:rPr>
          <w:rFonts w:ascii="Arial" w:hAnsi="Arial" w:cs="Arial"/>
          <w:b/>
          <w:bCs/>
          <w:sz w:val="24"/>
          <w:szCs w:val="24"/>
        </w:rPr>
      </w:pPr>
    </w:p>
    <w:p w14:paraId="0E48E71D" w14:textId="2B864672" w:rsidR="00192F9D" w:rsidRPr="00192F9D" w:rsidRDefault="00192F9D" w:rsidP="00172B2E">
      <w:pPr>
        <w:spacing w:after="0" w:line="240" w:lineRule="auto"/>
        <w:rPr>
          <w:rFonts w:ascii="Arial" w:hAnsi="Arial" w:cs="Arial"/>
          <w:sz w:val="24"/>
          <w:szCs w:val="24"/>
        </w:rPr>
      </w:pPr>
      <w:r w:rsidRPr="00192F9D">
        <w:rPr>
          <w:rFonts w:ascii="Arial" w:hAnsi="Arial" w:cs="Arial"/>
          <w:sz w:val="24"/>
          <w:szCs w:val="24"/>
        </w:rPr>
        <w:t xml:space="preserve">BRASIL. </w:t>
      </w:r>
      <w:r w:rsidRPr="00192F9D">
        <w:rPr>
          <w:rFonts w:ascii="Arial" w:hAnsi="Arial" w:cs="Arial"/>
          <w:b/>
          <w:bCs/>
          <w:sz w:val="24"/>
          <w:szCs w:val="24"/>
        </w:rPr>
        <w:t>Diretrizes curriculares nacionais para a educação infantil</w:t>
      </w:r>
      <w:r w:rsidRPr="00192F9D">
        <w:rPr>
          <w:rFonts w:ascii="Arial" w:hAnsi="Arial" w:cs="Arial"/>
          <w:sz w:val="24"/>
          <w:szCs w:val="24"/>
        </w:rPr>
        <w:t xml:space="preserve"> / Secretaria de Educação Básica. – Brasília: MEC, SEB, 2010.</w:t>
      </w:r>
    </w:p>
    <w:p w14:paraId="1DD6EF5F" w14:textId="77777777" w:rsidR="00192F9D" w:rsidRPr="00192F9D" w:rsidRDefault="00192F9D" w:rsidP="00172B2E">
      <w:pPr>
        <w:spacing w:after="0" w:line="240" w:lineRule="auto"/>
        <w:rPr>
          <w:rFonts w:ascii="Arial" w:hAnsi="Arial" w:cs="Arial"/>
          <w:sz w:val="24"/>
          <w:szCs w:val="24"/>
        </w:rPr>
      </w:pPr>
      <w:r w:rsidRPr="00192F9D">
        <w:rPr>
          <w:rFonts w:ascii="Arial" w:hAnsi="Arial" w:cs="Arial"/>
          <w:sz w:val="24"/>
          <w:szCs w:val="24"/>
        </w:rPr>
        <w:t xml:space="preserve">BRASIL. Ministério da Educação. </w:t>
      </w:r>
      <w:r w:rsidRPr="00192F9D">
        <w:rPr>
          <w:rFonts w:ascii="Arial" w:hAnsi="Arial" w:cs="Arial"/>
          <w:b/>
          <w:bCs/>
          <w:sz w:val="24"/>
          <w:szCs w:val="24"/>
        </w:rPr>
        <w:t>Base Nacional Comum Curricular</w:t>
      </w:r>
      <w:r w:rsidRPr="00192F9D">
        <w:rPr>
          <w:rFonts w:ascii="Arial" w:hAnsi="Arial" w:cs="Arial"/>
          <w:sz w:val="24"/>
          <w:szCs w:val="24"/>
        </w:rPr>
        <w:t>. Brasília: MEC, 2018.</w:t>
      </w:r>
    </w:p>
    <w:p w14:paraId="59A9CCF4" w14:textId="59A02C3D" w:rsidR="00192F9D" w:rsidRPr="00192F9D" w:rsidRDefault="00192F9D" w:rsidP="00172B2E">
      <w:pPr>
        <w:spacing w:after="0" w:line="240" w:lineRule="auto"/>
        <w:rPr>
          <w:rFonts w:ascii="Arial" w:hAnsi="Arial" w:cs="Arial"/>
          <w:sz w:val="24"/>
          <w:szCs w:val="24"/>
        </w:rPr>
      </w:pPr>
      <w:r w:rsidRPr="00192F9D">
        <w:rPr>
          <w:rFonts w:ascii="Arial" w:hAnsi="Arial" w:cs="Arial"/>
          <w:sz w:val="24"/>
          <w:szCs w:val="24"/>
        </w:rPr>
        <w:t>KISHIMOTO.T.M.</w:t>
      </w:r>
      <w:r w:rsidR="00EE17AC">
        <w:rPr>
          <w:rFonts w:ascii="Arial" w:hAnsi="Arial" w:cs="Arial"/>
          <w:sz w:val="24"/>
          <w:szCs w:val="24"/>
        </w:rPr>
        <w:t xml:space="preserve"> </w:t>
      </w:r>
      <w:r w:rsidRPr="00192F9D">
        <w:rPr>
          <w:rFonts w:ascii="Arial" w:hAnsi="Arial" w:cs="Arial"/>
          <w:b/>
          <w:bCs/>
          <w:sz w:val="24"/>
          <w:szCs w:val="24"/>
        </w:rPr>
        <w:t>Brinquedos e Brincadeiras na Educação Infantil.</w:t>
      </w:r>
      <w:r w:rsidRPr="00192F9D">
        <w:rPr>
          <w:rFonts w:ascii="Arial" w:hAnsi="Arial" w:cs="Arial"/>
          <w:sz w:val="24"/>
          <w:szCs w:val="24"/>
        </w:rPr>
        <w:t xml:space="preserve"> In: I Seminário Nacional: Currículo Em Movimento, 2010, Belo Horizonte. Anais [...]. Belo Horizonte, 2010a, p. 1 14. Disponível em: http://portal.mec.gov.br/docman/dezembro-2010-pdf/7155-2 3-brinquedos-brincadeiras-tizuko-morchida/file.Acesso em: 07 de set. de 2024. </w:t>
      </w:r>
    </w:p>
    <w:p w14:paraId="0528AF41" w14:textId="70CE0AEE" w:rsidR="00F44463" w:rsidRPr="00734A5C" w:rsidRDefault="00192F9D" w:rsidP="00172B2E">
      <w:pPr>
        <w:spacing w:after="0" w:line="240" w:lineRule="auto"/>
        <w:rPr>
          <w:rFonts w:ascii="Arial" w:hAnsi="Arial" w:cs="Arial"/>
          <w:sz w:val="24"/>
          <w:szCs w:val="24"/>
        </w:rPr>
      </w:pPr>
      <w:r w:rsidRPr="00192F9D">
        <w:rPr>
          <w:rFonts w:ascii="Arial" w:hAnsi="Arial" w:cs="Arial"/>
          <w:sz w:val="24"/>
          <w:szCs w:val="24"/>
        </w:rPr>
        <w:t xml:space="preserve">MORAES et.al. </w:t>
      </w:r>
      <w:r w:rsidRPr="00192F9D">
        <w:rPr>
          <w:rFonts w:ascii="Arial" w:hAnsi="Arial" w:cs="Arial"/>
          <w:b/>
          <w:bCs/>
          <w:sz w:val="24"/>
          <w:szCs w:val="24"/>
        </w:rPr>
        <w:t>Em defesa da atividade de professores e crianças: reflexões sobre a iniciação às ciências na educação infantil</w:t>
      </w:r>
      <w:r w:rsidRPr="00192F9D">
        <w:rPr>
          <w:rFonts w:ascii="Arial" w:hAnsi="Arial" w:cs="Arial"/>
          <w:sz w:val="24"/>
          <w:szCs w:val="24"/>
        </w:rPr>
        <w:t>. Revista do Centro de Ciências da Educação, v. 39,</w:t>
      </w:r>
      <w:r w:rsidR="00EE17AC">
        <w:rPr>
          <w:rFonts w:ascii="Arial" w:hAnsi="Arial" w:cs="Arial"/>
          <w:sz w:val="24"/>
          <w:szCs w:val="24"/>
        </w:rPr>
        <w:t xml:space="preserve"> </w:t>
      </w:r>
      <w:r w:rsidRPr="00192F9D">
        <w:rPr>
          <w:rFonts w:ascii="Arial" w:hAnsi="Arial" w:cs="Arial"/>
          <w:sz w:val="24"/>
          <w:szCs w:val="24"/>
        </w:rPr>
        <w:t>n.1, p. 01-19, jan-mar de 2021.Disponível em:: https://periodicos.ufsc.br/index.php/perspectiva/article/view/62052 Acesso em: 14 de ago. de 2024</w:t>
      </w:r>
    </w:p>
    <w:sectPr w:rsidR="00F44463" w:rsidRPr="00734A5C" w:rsidSect="00492CA6">
      <w:headerReference w:type="default" r:id="rId10"/>
      <w:footerReference w:type="default" r:id="rId11"/>
      <w:pgSz w:w="11906" w:h="16838"/>
      <w:pgMar w:top="2268" w:right="1134" w:bottom="1134" w:left="1701" w:header="709" w:footer="38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20AFAA" w14:textId="77777777" w:rsidR="00D20457" w:rsidRDefault="00D20457" w:rsidP="001B1D38">
      <w:pPr>
        <w:spacing w:after="0" w:line="240" w:lineRule="auto"/>
      </w:pPr>
      <w:r>
        <w:separator/>
      </w:r>
    </w:p>
  </w:endnote>
  <w:endnote w:type="continuationSeparator" w:id="0">
    <w:p w14:paraId="6A9C4F6F" w14:textId="77777777" w:rsidR="00D20457" w:rsidRDefault="00D20457" w:rsidP="001B1D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15206224"/>
      <w:docPartObj>
        <w:docPartGallery w:val="Page Numbers (Bottom of Page)"/>
        <w:docPartUnique/>
      </w:docPartObj>
    </w:sdtPr>
    <w:sdtContent>
      <w:p w14:paraId="5D6F86AA" w14:textId="58B17048" w:rsidR="001B1D38" w:rsidRDefault="001B1D38">
        <w:pPr>
          <w:pStyle w:val="Rodap"/>
          <w:jc w:val="right"/>
        </w:pPr>
        <w:r>
          <w:fldChar w:fldCharType="begin"/>
        </w:r>
        <w:r>
          <w:instrText>PAGE   \* MERGEFORMAT</w:instrText>
        </w:r>
        <w:r>
          <w:fldChar w:fldCharType="separate"/>
        </w:r>
        <w:r>
          <w:t>2</w:t>
        </w:r>
        <w:r>
          <w:fldChar w:fldCharType="end"/>
        </w:r>
      </w:p>
    </w:sdtContent>
  </w:sdt>
  <w:p w14:paraId="064ECE9B" w14:textId="01C8B278" w:rsidR="001B1D38" w:rsidRDefault="00FC11A2" w:rsidP="003A734A">
    <w:pPr>
      <w:pStyle w:val="Rodap"/>
      <w:jc w:val="cen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8181EA" w14:textId="77777777" w:rsidR="00D20457" w:rsidRDefault="00D20457" w:rsidP="001B1D38">
      <w:pPr>
        <w:spacing w:after="0" w:line="240" w:lineRule="auto"/>
      </w:pPr>
      <w:r>
        <w:separator/>
      </w:r>
    </w:p>
  </w:footnote>
  <w:footnote w:type="continuationSeparator" w:id="0">
    <w:p w14:paraId="2BBB72D6" w14:textId="77777777" w:rsidR="00D20457" w:rsidRDefault="00D20457" w:rsidP="001B1D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491BD" w14:textId="66C270BD" w:rsidR="00492CA6" w:rsidRDefault="00000000">
    <w:pPr>
      <w:pStyle w:val="Cabealho"/>
    </w:pPr>
    <w:r>
      <w:rPr>
        <w:noProof/>
      </w:rPr>
      <w:object w:dxaOrig="1440" w:dyaOrig="1440" w14:anchorId="64E7C7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9.75pt;margin-top:-30pt;width:609pt;height:110.4pt;z-index:251659264;mso-position-horizontal-relative:text;mso-position-vertical-relative:text">
          <v:imagedata r:id="rId1" o:title=""/>
        </v:shape>
        <o:OLEObject Type="Embed" ProgID="CorelDraw.Graphic.25" ShapeID="_x0000_s1026" DrawAspect="Content" ObjectID="_1788549811" r:id="rId2"/>
      </w:obje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A5C"/>
    <w:rsid w:val="000340E8"/>
    <w:rsid w:val="00047608"/>
    <w:rsid w:val="000D4069"/>
    <w:rsid w:val="000D5F66"/>
    <w:rsid w:val="00172B2E"/>
    <w:rsid w:val="001816E9"/>
    <w:rsid w:val="00192F9D"/>
    <w:rsid w:val="001B1D38"/>
    <w:rsid w:val="001E5BCF"/>
    <w:rsid w:val="00243615"/>
    <w:rsid w:val="002A4832"/>
    <w:rsid w:val="002A58A4"/>
    <w:rsid w:val="002E74A7"/>
    <w:rsid w:val="002F494F"/>
    <w:rsid w:val="00377898"/>
    <w:rsid w:val="003864F2"/>
    <w:rsid w:val="003A734A"/>
    <w:rsid w:val="00492CA6"/>
    <w:rsid w:val="004B387A"/>
    <w:rsid w:val="004C23DC"/>
    <w:rsid w:val="004C3A25"/>
    <w:rsid w:val="004F2CC0"/>
    <w:rsid w:val="0054450B"/>
    <w:rsid w:val="00561AE2"/>
    <w:rsid w:val="00592E73"/>
    <w:rsid w:val="00593B58"/>
    <w:rsid w:val="005D0523"/>
    <w:rsid w:val="005D3DB5"/>
    <w:rsid w:val="005F6A15"/>
    <w:rsid w:val="00600391"/>
    <w:rsid w:val="00606194"/>
    <w:rsid w:val="00616C5D"/>
    <w:rsid w:val="00650693"/>
    <w:rsid w:val="0065391B"/>
    <w:rsid w:val="006E276C"/>
    <w:rsid w:val="00715049"/>
    <w:rsid w:val="00734A5C"/>
    <w:rsid w:val="007C279C"/>
    <w:rsid w:val="0085184F"/>
    <w:rsid w:val="00867C80"/>
    <w:rsid w:val="009316F5"/>
    <w:rsid w:val="00991EDA"/>
    <w:rsid w:val="009A292A"/>
    <w:rsid w:val="009A37B8"/>
    <w:rsid w:val="009E5DD9"/>
    <w:rsid w:val="00A175AA"/>
    <w:rsid w:val="00A27F1C"/>
    <w:rsid w:val="00A36ED0"/>
    <w:rsid w:val="00A44E11"/>
    <w:rsid w:val="00AC2687"/>
    <w:rsid w:val="00AD6CAA"/>
    <w:rsid w:val="00B54111"/>
    <w:rsid w:val="00B76CF2"/>
    <w:rsid w:val="00C25D4A"/>
    <w:rsid w:val="00CE058D"/>
    <w:rsid w:val="00D12B73"/>
    <w:rsid w:val="00D20457"/>
    <w:rsid w:val="00D41288"/>
    <w:rsid w:val="00D44C98"/>
    <w:rsid w:val="00D54F50"/>
    <w:rsid w:val="00D64B88"/>
    <w:rsid w:val="00D91611"/>
    <w:rsid w:val="00DE7BE7"/>
    <w:rsid w:val="00EE0695"/>
    <w:rsid w:val="00EE17AC"/>
    <w:rsid w:val="00EF3832"/>
    <w:rsid w:val="00F05E7A"/>
    <w:rsid w:val="00F44463"/>
    <w:rsid w:val="00F62216"/>
    <w:rsid w:val="00F62283"/>
    <w:rsid w:val="00FC11A2"/>
    <w:rsid w:val="00FF27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95731F"/>
  <w15:chartTrackingRefBased/>
  <w15:docId w15:val="{78087027-D868-4A01-9C86-FB40F24E3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5">
    <w:name w:val="heading 5"/>
    <w:basedOn w:val="Normal"/>
    <w:next w:val="Normal"/>
    <w:link w:val="Ttulo5Char"/>
    <w:uiPriority w:val="9"/>
    <w:semiHidden/>
    <w:unhideWhenUsed/>
    <w:qFormat/>
    <w:rsid w:val="0085184F"/>
    <w:pPr>
      <w:keepNext/>
      <w:keepLines/>
      <w:spacing w:before="40" w:after="0" w:line="276" w:lineRule="auto"/>
      <w:outlineLvl w:val="4"/>
    </w:pPr>
    <w:rPr>
      <w:rFonts w:asciiTheme="majorHAnsi" w:eastAsiaTheme="majorEastAsia" w:hAnsiTheme="majorHAnsi" w:cstheme="majorBidi"/>
      <w:color w:val="2F5496" w:themeColor="accent1" w:themeShade="BF"/>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D412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1B1D3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B1D38"/>
  </w:style>
  <w:style w:type="paragraph" w:styleId="Rodap">
    <w:name w:val="footer"/>
    <w:basedOn w:val="Normal"/>
    <w:link w:val="RodapChar"/>
    <w:uiPriority w:val="99"/>
    <w:unhideWhenUsed/>
    <w:rsid w:val="001B1D38"/>
    <w:pPr>
      <w:tabs>
        <w:tab w:val="center" w:pos="4252"/>
        <w:tab w:val="right" w:pos="8504"/>
      </w:tabs>
      <w:spacing w:after="0" w:line="240" w:lineRule="auto"/>
    </w:pPr>
  </w:style>
  <w:style w:type="character" w:customStyle="1" w:styleId="RodapChar">
    <w:name w:val="Rodapé Char"/>
    <w:basedOn w:val="Fontepargpadro"/>
    <w:link w:val="Rodap"/>
    <w:uiPriority w:val="99"/>
    <w:rsid w:val="001B1D38"/>
  </w:style>
  <w:style w:type="character" w:customStyle="1" w:styleId="Ttulo5Char">
    <w:name w:val="Título 5 Char"/>
    <w:basedOn w:val="Fontepargpadro"/>
    <w:link w:val="Ttulo5"/>
    <w:uiPriority w:val="9"/>
    <w:semiHidden/>
    <w:rsid w:val="0085184F"/>
    <w:rPr>
      <w:rFonts w:asciiTheme="majorHAnsi" w:eastAsiaTheme="majorEastAsia" w:hAnsiTheme="majorHAnsi" w:cstheme="majorBidi"/>
      <w:color w:val="2F5496" w:themeColor="accent1" w:themeShade="BF"/>
      <w:lang w:val="es-ES_tradnl"/>
    </w:rPr>
  </w:style>
  <w:style w:type="character" w:customStyle="1" w:styleId="color16">
    <w:name w:val="color_16"/>
    <w:basedOn w:val="Fontepargpadro"/>
    <w:rsid w:val="0085184F"/>
  </w:style>
  <w:style w:type="paragraph" w:styleId="NormalWeb">
    <w:name w:val="Normal (Web)"/>
    <w:basedOn w:val="Normal"/>
    <w:uiPriority w:val="99"/>
    <w:semiHidden/>
    <w:unhideWhenUsed/>
    <w:rsid w:val="001E5BCF"/>
    <w:rPr>
      <w:rFonts w:ascii="Times New Roman" w:hAnsi="Times New Roman" w:cs="Times New Roman"/>
      <w:sz w:val="24"/>
      <w:szCs w:val="24"/>
    </w:rPr>
  </w:style>
  <w:style w:type="character" w:styleId="Hyperlink">
    <w:name w:val="Hyperlink"/>
    <w:basedOn w:val="Fontepargpadro"/>
    <w:uiPriority w:val="99"/>
    <w:unhideWhenUsed/>
    <w:rsid w:val="000D4069"/>
    <w:rPr>
      <w:color w:val="0563C1" w:themeColor="hyperlink"/>
      <w:u w:val="single"/>
    </w:rPr>
  </w:style>
  <w:style w:type="character" w:styleId="MenoPendente">
    <w:name w:val="Unresolved Mention"/>
    <w:basedOn w:val="Fontepargpadro"/>
    <w:uiPriority w:val="99"/>
    <w:semiHidden/>
    <w:unhideWhenUsed/>
    <w:rsid w:val="000D40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805147">
      <w:bodyDiv w:val="1"/>
      <w:marLeft w:val="0"/>
      <w:marRight w:val="0"/>
      <w:marTop w:val="0"/>
      <w:marBottom w:val="0"/>
      <w:divBdr>
        <w:top w:val="none" w:sz="0" w:space="0" w:color="auto"/>
        <w:left w:val="none" w:sz="0" w:space="0" w:color="auto"/>
        <w:bottom w:val="none" w:sz="0" w:space="0" w:color="auto"/>
        <w:right w:val="none" w:sz="0" w:space="0" w:color="auto"/>
      </w:divBdr>
    </w:div>
    <w:div w:id="377513158">
      <w:bodyDiv w:val="1"/>
      <w:marLeft w:val="0"/>
      <w:marRight w:val="0"/>
      <w:marTop w:val="0"/>
      <w:marBottom w:val="0"/>
      <w:divBdr>
        <w:top w:val="none" w:sz="0" w:space="0" w:color="auto"/>
        <w:left w:val="none" w:sz="0" w:space="0" w:color="auto"/>
        <w:bottom w:val="none" w:sz="0" w:space="0" w:color="auto"/>
        <w:right w:val="none" w:sz="0" w:space="0" w:color="auto"/>
      </w:divBdr>
    </w:div>
    <w:div w:id="739670491">
      <w:bodyDiv w:val="1"/>
      <w:marLeft w:val="0"/>
      <w:marRight w:val="0"/>
      <w:marTop w:val="0"/>
      <w:marBottom w:val="0"/>
      <w:divBdr>
        <w:top w:val="none" w:sz="0" w:space="0" w:color="auto"/>
        <w:left w:val="none" w:sz="0" w:space="0" w:color="auto"/>
        <w:bottom w:val="none" w:sz="0" w:space="0" w:color="auto"/>
        <w:right w:val="none" w:sz="0" w:space="0" w:color="auto"/>
      </w:divBdr>
    </w:div>
    <w:div w:id="967587449">
      <w:bodyDiv w:val="1"/>
      <w:marLeft w:val="0"/>
      <w:marRight w:val="0"/>
      <w:marTop w:val="0"/>
      <w:marBottom w:val="0"/>
      <w:divBdr>
        <w:top w:val="none" w:sz="0" w:space="0" w:color="auto"/>
        <w:left w:val="none" w:sz="0" w:space="0" w:color="auto"/>
        <w:bottom w:val="none" w:sz="0" w:space="0" w:color="auto"/>
        <w:right w:val="none" w:sz="0" w:space="0" w:color="auto"/>
      </w:divBdr>
    </w:div>
    <w:div w:id="1619684085">
      <w:bodyDiv w:val="1"/>
      <w:marLeft w:val="0"/>
      <w:marRight w:val="0"/>
      <w:marTop w:val="0"/>
      <w:marBottom w:val="0"/>
      <w:divBdr>
        <w:top w:val="none" w:sz="0" w:space="0" w:color="auto"/>
        <w:left w:val="none" w:sz="0" w:space="0" w:color="auto"/>
        <w:bottom w:val="none" w:sz="0" w:space="0" w:color="auto"/>
        <w:right w:val="none" w:sz="0" w:space="0" w:color="auto"/>
      </w:divBdr>
    </w:div>
    <w:div w:id="1639918208">
      <w:bodyDiv w:val="1"/>
      <w:marLeft w:val="0"/>
      <w:marRight w:val="0"/>
      <w:marTop w:val="0"/>
      <w:marBottom w:val="0"/>
      <w:divBdr>
        <w:top w:val="none" w:sz="0" w:space="0" w:color="auto"/>
        <w:left w:val="none" w:sz="0" w:space="0" w:color="auto"/>
        <w:bottom w:val="none" w:sz="0" w:space="0" w:color="auto"/>
        <w:right w:val="none" w:sz="0" w:space="0" w:color="auto"/>
      </w:divBdr>
    </w:div>
    <w:div w:id="1815563506">
      <w:bodyDiv w:val="1"/>
      <w:marLeft w:val="0"/>
      <w:marRight w:val="0"/>
      <w:marTop w:val="0"/>
      <w:marBottom w:val="0"/>
      <w:divBdr>
        <w:top w:val="none" w:sz="0" w:space="0" w:color="auto"/>
        <w:left w:val="none" w:sz="0" w:space="0" w:color="auto"/>
        <w:bottom w:val="none" w:sz="0" w:space="0" w:color="auto"/>
        <w:right w:val="none" w:sz="0" w:space="0" w:color="auto"/>
      </w:divBdr>
    </w:div>
    <w:div w:id="1838685894">
      <w:bodyDiv w:val="1"/>
      <w:marLeft w:val="0"/>
      <w:marRight w:val="0"/>
      <w:marTop w:val="0"/>
      <w:marBottom w:val="0"/>
      <w:divBdr>
        <w:top w:val="none" w:sz="0" w:space="0" w:color="auto"/>
        <w:left w:val="none" w:sz="0" w:space="0" w:color="auto"/>
        <w:bottom w:val="none" w:sz="0" w:space="0" w:color="auto"/>
        <w:right w:val="none" w:sz="0" w:space="0" w:color="auto"/>
      </w:divBdr>
    </w:div>
    <w:div w:id="2066635279">
      <w:bodyDiv w:val="1"/>
      <w:marLeft w:val="0"/>
      <w:marRight w:val="0"/>
      <w:marTop w:val="0"/>
      <w:marBottom w:val="0"/>
      <w:divBdr>
        <w:top w:val="none" w:sz="0" w:space="0" w:color="auto"/>
        <w:left w:val="none" w:sz="0" w:space="0" w:color="auto"/>
        <w:bottom w:val="none" w:sz="0" w:space="0" w:color="auto"/>
        <w:right w:val="none" w:sz="0" w:space="0" w:color="auto"/>
      </w:divBdr>
    </w:div>
    <w:div w:id="212087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lisabetesantana010@gmail.com"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1794</Words>
  <Characters>9693</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Eraldo</dc:creator>
  <cp:keywords/>
  <dc:description/>
  <cp:lastModifiedBy>Leila Quaresma</cp:lastModifiedBy>
  <cp:revision>4</cp:revision>
  <dcterms:created xsi:type="dcterms:W3CDTF">2024-09-23T01:35:00Z</dcterms:created>
  <dcterms:modified xsi:type="dcterms:W3CDTF">2024-09-23T01:37:00Z</dcterms:modified>
</cp:coreProperties>
</file>