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53" w:line="344" w:lineRule="auto"/>
        <w:ind w:left="63" w:right="5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DOENÇAS RESPIRATÓRIAS EM CRIANÇAS E O USO INDISCRIMINADO DE CORTICÓIDES: EFEITOS DESSE PROBLEMA SEGUNDO A LITERATURA</w:t>
      </w:r>
    </w:p>
    <w:p w:rsidR="00000000" w:rsidDel="00000000" w:rsidP="00000000" w:rsidRDefault="00000000" w:rsidRPr="00000000" w14:paraId="00000002">
      <w:pPr>
        <w:widowControl w:val="0"/>
        <w:spacing w:before="383" w:line="343" w:lineRule="auto"/>
        <w:ind w:left="4136" w:right="-4" w:hanging="3663"/>
        <w:jc w:val="right"/>
        <w:rPr>
          <w:rFonts w:ascii="Times New Roman" w:cs="Times New Roman" w:eastAsia="Times New Roman" w:hAnsi="Times New Roman"/>
          <w:b w:val="1"/>
          <w:sz w:val="15"/>
          <w:szCs w:val="15"/>
          <w:vertAlign w:val="subscript"/>
        </w:rPr>
      </w:pPr>
      <w:r w:rsidDel="00000000" w:rsidR="00000000" w:rsidRPr="00000000">
        <w:rPr>
          <w:rFonts w:ascii="Times New Roman" w:cs="Times New Roman" w:eastAsia="Times New Roman" w:hAnsi="Times New Roman"/>
          <w:b w:val="1"/>
          <w:sz w:val="24"/>
          <w:szCs w:val="24"/>
          <w:rtl w:val="0"/>
        </w:rPr>
        <w:t xml:space="preserve">Marcilio Vinícius Angelo Borges </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sz w:val="24"/>
          <w:szCs w:val="24"/>
          <w:rtl w:val="0"/>
        </w:rPr>
        <w:t xml:space="preserve">,  Nayanne Cristine Alves Oliveira </w:t>
      </w:r>
      <w:r w:rsidDel="00000000" w:rsidR="00000000" w:rsidRPr="00000000">
        <w:rPr>
          <w:rFonts w:ascii="Times New Roman" w:cs="Times New Roman" w:eastAsia="Times New Roman" w:hAnsi="Times New Roman"/>
          <w:b w:val="1"/>
          <w:sz w:val="15"/>
          <w:szCs w:val="15"/>
          <w:rtl w:val="0"/>
        </w:rPr>
        <w:t xml:space="preserve">2</w:t>
      </w:r>
      <w:r w:rsidDel="00000000" w:rsidR="00000000" w:rsidRPr="00000000">
        <w:rPr>
          <w:rFonts w:ascii="Times New Roman" w:cs="Times New Roman" w:eastAsia="Times New Roman" w:hAnsi="Times New Roman"/>
          <w:b w:val="1"/>
          <w:sz w:val="24"/>
          <w:szCs w:val="24"/>
          <w:rtl w:val="0"/>
        </w:rPr>
        <w:t xml:space="preserve">, Ana Elisa Nunes da Rocha Dias </w:t>
      </w:r>
      <w:r w:rsidDel="00000000" w:rsidR="00000000" w:rsidRPr="00000000">
        <w:rPr>
          <w:rFonts w:ascii="Times New Roman" w:cs="Times New Roman" w:eastAsia="Times New Roman" w:hAnsi="Times New Roman"/>
          <w:b w:val="1"/>
          <w:sz w:val="15"/>
          <w:szCs w:val="15"/>
          <w:rtl w:val="0"/>
        </w:rPr>
        <w:t xml:space="preserve">3</w:t>
      </w:r>
      <w:r w:rsidDel="00000000" w:rsidR="00000000" w:rsidRPr="00000000">
        <w:rPr>
          <w:rFonts w:ascii="Times New Roman" w:cs="Times New Roman" w:eastAsia="Times New Roman" w:hAnsi="Times New Roman"/>
          <w:b w:val="1"/>
          <w:sz w:val="24"/>
          <w:szCs w:val="24"/>
          <w:rtl w:val="0"/>
        </w:rPr>
        <w:t xml:space="preserve">,Soraya Martins Mendes Vieira </w:t>
      </w:r>
      <w:r w:rsidDel="00000000" w:rsidR="00000000" w:rsidRPr="00000000">
        <w:rPr>
          <w:rFonts w:ascii="Times New Roman" w:cs="Times New Roman" w:eastAsia="Times New Roman" w:hAnsi="Times New Roman"/>
          <w:b w:val="1"/>
          <w:sz w:val="24"/>
          <w:szCs w:val="24"/>
          <w:vertAlign w:val="subscript"/>
          <w:rtl w:val="0"/>
        </w:rPr>
        <w:t xml:space="preserve">4</w:t>
      </w:r>
      <w:r w:rsidDel="00000000" w:rsidR="00000000" w:rsidRPr="00000000">
        <w:rPr>
          <w:rFonts w:ascii="Times New Roman" w:cs="Times New Roman" w:eastAsia="Times New Roman" w:hAnsi="Times New Roman"/>
          <w:b w:val="1"/>
          <w:sz w:val="24"/>
          <w:szCs w:val="24"/>
          <w:rtl w:val="0"/>
        </w:rPr>
        <w:t xml:space="preserve">, Maria Márcia Dos Reis Figueiredo de Faria </w:t>
      </w:r>
      <w:r w:rsidDel="00000000" w:rsidR="00000000" w:rsidRPr="00000000">
        <w:rPr>
          <w:rFonts w:ascii="Times New Roman" w:cs="Times New Roman" w:eastAsia="Times New Roman" w:hAnsi="Times New Roman"/>
          <w:b w:val="1"/>
          <w:sz w:val="15"/>
          <w:szCs w:val="15"/>
          <w:rtl w:val="0"/>
        </w:rPr>
        <w:t xml:space="preserve">5</w:t>
      </w:r>
      <w:r w:rsidDel="00000000" w:rsidR="00000000" w:rsidRPr="00000000">
        <w:rPr>
          <w:rFonts w:ascii="Times New Roman" w:cs="Times New Roman" w:eastAsia="Times New Roman" w:hAnsi="Times New Roman"/>
          <w:b w:val="1"/>
          <w:sz w:val="24"/>
          <w:szCs w:val="24"/>
          <w:rtl w:val="0"/>
        </w:rPr>
        <w:t xml:space="preserve">, Ana Clara Lucas de Mendonça </w:t>
      </w:r>
      <w:r w:rsidDel="00000000" w:rsidR="00000000" w:rsidRPr="00000000">
        <w:rPr>
          <w:rFonts w:ascii="Times New Roman" w:cs="Times New Roman" w:eastAsia="Times New Roman" w:hAnsi="Times New Roman"/>
          <w:b w:val="1"/>
          <w:sz w:val="24"/>
          <w:szCs w:val="24"/>
          <w:vertAlign w:val="subscript"/>
          <w:rtl w:val="0"/>
        </w:rPr>
        <w:t xml:space="preserve">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widowControl w:val="0"/>
        <w:spacing w:before="471" w:line="240" w:lineRule="auto"/>
        <w:ind w:right="5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5"/>
          <w:szCs w:val="15"/>
          <w:rtl w:val="0"/>
        </w:rPr>
        <w:t xml:space="preserve">1-5 </w:t>
      </w:r>
      <w:r w:rsidDel="00000000" w:rsidR="00000000" w:rsidRPr="00000000">
        <w:rPr>
          <w:rFonts w:ascii="Times New Roman" w:cs="Times New Roman" w:eastAsia="Times New Roman" w:hAnsi="Times New Roman"/>
          <w:sz w:val="24"/>
          <w:szCs w:val="24"/>
          <w:rtl w:val="0"/>
        </w:rPr>
        <w:t xml:space="preserve">Instituição Faculdade Zarns de Medicina de Itumbiara</w:t>
      </w:r>
    </w:p>
    <w:p w:rsidR="00000000" w:rsidDel="00000000" w:rsidP="00000000" w:rsidRDefault="00000000" w:rsidRPr="00000000" w14:paraId="00000004">
      <w:pPr>
        <w:widowControl w:val="0"/>
        <w:spacing w:before="471" w:line="240" w:lineRule="auto"/>
        <w:ind w:right="57"/>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UNIFENAS BH</w:t>
      </w:r>
      <w:r w:rsidDel="00000000" w:rsidR="00000000" w:rsidRPr="00000000">
        <w:rPr>
          <w:rtl w:val="0"/>
        </w:rPr>
      </w:r>
    </w:p>
    <w:p w:rsidR="00000000" w:rsidDel="00000000" w:rsidP="00000000" w:rsidRDefault="00000000" w:rsidRPr="00000000" w14:paraId="00000005">
      <w:pPr>
        <w:widowControl w:val="0"/>
        <w:spacing w:before="39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marciliobor7@yahoo.com.br</w:t>
      </w:r>
    </w:p>
    <w:p w:rsidR="00000000" w:rsidDel="00000000" w:rsidP="00000000" w:rsidRDefault="00000000" w:rsidRPr="00000000" w14:paraId="00000006">
      <w:pPr>
        <w:widowControl w:val="0"/>
        <w:spacing w:before="185" w:line="360" w:lineRule="auto"/>
        <w:ind w:right="-3" w:firstLine="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As doenças respiratórias são responsáveis pelo adoecimento de muitas pessoas, principalmente as crianças, que são visitantes corriqueiros em pronto-socorro com sintomatologia variada. Boa parte das doenças respiratórias são de vias superiores e de etiologia viral, dessa forma são autolimitadas e exigem apenas medidas de suporte. Na realidade, muitos medicamentos são usados de maneira desnecessária para manejo das doenças respiratórias, entre eles os corticosteróides, que são indicados precisamente para processos inflamatórios ou alérgicos (refratários a antialérgicos comuns). O uso indiscriminado de corticóides, seja por automedicação ou indicação médica, pode trazer prejuízos ao organismo das crianças.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o efeito do uso indiscriminado de corticosteróides para o tratamento de doenças respiratórias em crianças.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Consiste em um estudo de revisão narrativa, com buscas na plataforma Google Acadêmico, por meio dos termos livres “Doenças respiratórias”, “Corticóides” e “Uso indiscriminado de medicamentos”. Foram selecionados artigos em inglês ou português, publicados a partir de 2018. Ao final foram obtidos 5 estudos.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Os estudos indicam que em boa parte dos casos, o uso indiscriminado do corticosteróides advém da automedicação. As altas doses ou uso prolongado são os principais vilões para complicações. O principal efeito nas crianças é a desregulação hormonal culminando em prejuízo de desenvolvimento, alguns em grave déficit. Outros efeitos menos comuns são pressão alta, coágulos sanguíneos e diabetes, com riscos significativamente maiores quando comparados a crianças sem o uso dos medicamentos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Conclusões:</w:t>
      </w:r>
      <w:r w:rsidDel="00000000" w:rsidR="00000000" w:rsidRPr="00000000">
        <w:rPr>
          <w:rFonts w:ascii="Times New Roman" w:cs="Times New Roman" w:eastAsia="Times New Roman" w:hAnsi="Times New Roman"/>
          <w:sz w:val="24"/>
          <w:szCs w:val="24"/>
          <w:rtl w:val="0"/>
        </w:rPr>
        <w:t xml:space="preserve"> Conclui-se que o uso indiscriminado de corticóides podem gerar complicações, assim devem ser corretamente prescritos e utilizados apenas em doenças inflamatórias como a asma ou em alergias graves. Devem ser realizadas medidas de conscientização da população acerca da automedicação, uma vez que esses medicamentos são facilmente liberados nas farmácias. </w:t>
      </w:r>
    </w:p>
    <w:p w:rsidR="00000000" w:rsidDel="00000000" w:rsidP="00000000" w:rsidRDefault="00000000" w:rsidRPr="00000000" w14:paraId="00000007">
      <w:pPr>
        <w:widowControl w:val="0"/>
        <w:spacing w:before="185" w:line="360" w:lineRule="auto"/>
        <w:ind w:right="-3" w:firstLine="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Doenças respiratórias. Corticóides. Complicações.</w:t>
      </w:r>
      <w:r w:rsidDel="00000000" w:rsidR="00000000" w:rsidRPr="00000000">
        <w:rPr>
          <w:rtl w:val="0"/>
        </w:rPr>
      </w:r>
    </w:p>
    <w:p w:rsidR="00000000" w:rsidDel="00000000" w:rsidP="00000000" w:rsidRDefault="00000000" w:rsidRPr="00000000" w14:paraId="00000008">
      <w:pPr>
        <w:widowControl w:val="0"/>
        <w:spacing w:before="17" w:line="219" w:lineRule="auto"/>
        <w:ind w:left="7" w:right="375" w:hanging="6"/>
        <w:rPr>
          <w:rFonts w:ascii="Times New Roman" w:cs="Times New Roman" w:eastAsia="Times New Roman" w:hAnsi="Times New Roman"/>
          <w:sz w:val="24"/>
          <w:szCs w:val="24"/>
        </w:rPr>
        <w:sectPr>
          <w:pgSz w:h="16834" w:w="11909" w:orient="portrait"/>
          <w:pgMar w:bottom="720.0000000000001" w:top="720.0000000000001" w:left="720.0000000000001" w:right="720.0000000000001" w:header="720" w:footer="720"/>
          <w:pgNumType w:start="1"/>
        </w:sect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Medicina</w:t>
      </w:r>
    </w:p>
    <w:p w:rsidR="00000000" w:rsidDel="00000000" w:rsidP="00000000" w:rsidRDefault="00000000" w:rsidRPr="00000000" w14:paraId="00000009">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