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 PAPEL DA ENFERMAGEM NA SEXUALIDADE DURANTE A GESTAÇÃO E NO PÓS-PARTO 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Estudo de revisão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Isabelle de Freitas Lopes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Acadêmica de Enfermagem. Universidade Federal Fluminense, Escola de Enfermagem Aurora de Afonso Costa - Niterói - Rio de Janeiro. isabellelopes@id.uff.br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Suellen de Almeida Barroso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Acadêmica de Enfermagem. Universidade Federal Fluminense, Escola de Enfermagem Aurora de Afonso Costa - Niterói - Rio de Janeiro. suellenalmeida@id.uff.br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sexualidade humana é um tema complexo que inclui aspectos biopsicossociais. Apesar dos avanços na sociedade, continua sendo um tabu, dificultando a abordagem do assunto durante a consulta de enfermagem. O </w:t>
      </w:r>
      <w:r w:rsidDel="00000000" w:rsidR="00000000" w:rsidRPr="00000000">
        <w:rPr>
          <w:sz w:val="24"/>
          <w:szCs w:val="24"/>
          <w:rtl w:val="0"/>
        </w:rPr>
        <w:t xml:space="preserve">enfermeiro(a) está capacitado para atender mulheres em todas as fases da vida, promovendo uma escuta qualificada, resolutiva, com humanização e acolhimento nas necessidades das mulheres, incluindo, a questão da sexualidade.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Objetivo: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Entender o papel da Enfermagem na sexualidade durante a gestação e no pós-parto.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Método: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Estudo de revisão. Realizaram-se pesquisas bibliográficas na Biblioteca Virtual em Saúde e no Portal Pub Med. Foram selecionados cinco artigos no total com base no título e resumo.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Resultados: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Estudos afirmam que o sexo durante a gestação não provoca  alterações para o bebê e só  deve ser evitado caso haja orientação médica. Entretanto, diversas mulheres se sentem desconfortáveis em ter relações durante o período de gestação, outras disseram não se importar. O primeiro e o terceiro trimestre foram vistos como os meses mais delicados para a questão das relações sexuais; o primeiro devido às alterações hormonais e o terceiro por causa da da aproximação do parto. Em relação à sexualidade no pós-parto, 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medo de sentir dor foi destacado como uma das maiores dificuldades da retomada da relação sexual, além do medo de uma nova gravidez. Sendo assim, a relação sexual no puerpério pode ser muito incômoda e gerar dor, portanto, pode causar conflitos com o parceiro(a) e afastamento do casal. As preliminares e os lubrificantes podem auxiliar a minimizar esses desconfortos . Entretanto, em relação ao medo de uma nova gestação, é necessário haver correta orientação profissional sobre métodos contraceptivos de forma individualizada e considerando questões como o tempo pós-parto, o retorno ou não da menstruação, o padrão da amamentação e as possíveis inferências hormonais sobre o recém-nascido.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Conclusão: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Foi observado que a maioria das mulheres relatam não terem recebido informações sobre sexualidade na gestação e no pós-parto. Portanto, é necessário haver orientação e acolhimento profissional sobre as mudanças fisiológicas, emocionais e sociais que ocorrem nesse período. </w:t>
      </w:r>
      <w:r w:rsidDel="00000000" w:rsidR="00000000" w:rsidRPr="00000000">
        <w:rPr>
          <w:sz w:val="24"/>
          <w:szCs w:val="24"/>
          <w:rtl w:val="0"/>
        </w:rPr>
        <w:t xml:space="preserve"> Além da abordagem do tema na consulta, é preciso haver palestras, oficinas e grupos de conversa com pessoas da mesma faixa etária. Nesses espaços, é possível promover educação sexual adequada, sanar dúvidas sobre sexualidade, tabus, dificuldades com os parceiros(as) durante a relação sexual e contribuir para a troca de experiências. Além 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empoderar e engajar essas mulheres para que possam viver o melhor de sua sexualidade com confiança, liberdade e segurança.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Contribuições e implicações para a prática: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Esse estudo contribui para o entendimento da necessidade de capacitação profissional do Enfermeiro(a) para abordar o tema da sexualidade durante o pré-natal e no puerpério.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Descritores: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Sexualidade; Sexuality; Gravidez; Pregnancy.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Referências 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ASSUNÇÃO, M. R. S et al. A sexualidade feminina na consulta de enfermagem: potencialidades e limites.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Revista de enfermagem da UFSM,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v. 10, e. 68, p. 1-18, 2020. Disponível em: &lt;https://docs.bvsalud.org/biblioref/2020/11/1128271/39397-241571-1-pb.pdf&gt;. Acesso em: 12 abr 2021. 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JUSTINO, G. B. S, et al. Saúde Sexual e Reprodutiva no Puerpério: Vivências de Mulheres.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Revista de enfermagem UFPE on line,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v. 13, 2019. Disponível em: &lt; https://periodicos.ufpe.br/revistas/revistaenfermagem/article/view/240054&gt;. Acesso em: 10 abr 2021.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SANTANA, M.R et al. A sexualidade vivenciada por gestantes de alto risco de uma maternidade de alta complexidade.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Revista Nursing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23. e. 268, p. 4646-4649, 2020. Disponível em: &lt;http://revistas.mpmcomunicacao.com.br/index.php/revistanursing/article/view/875/979&gt;. Acesso em: 10 abr 2021.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SIQUEIRA, L.K.R; MELO, M.C.P; MORAIS, R.J.L. Pós-parto e sexualidade: perspectivas e ajustes maternos.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Revista de enfermagem da UFSM,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9, e. 58, p. 1-18, 2019. Disponível em: &lt;https://periodicos.ufsm.br/reufsm/article/view/33495&gt;. Acesso em: 10 abr 2021.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ZACHARIS, K et al. Changes in sexual experiences and sexual satisfaction during pregnancy: data from a Greek secondary hospital.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Pan African Medical Journal,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37, e. 312, 2020. Disponível em: &lt; https://www.ncbi.nlm.nih.gov/pmc/articles/PMC7896515/pdf/PAMJ-37-312.pdf&gt;. Acesso em: 10 abr 2021.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