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24EE3D5E" w:rsidR="0491D5EE" w:rsidRPr="00C52AB4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C52AB4">
        <w:rPr>
          <w:rFonts w:ascii="Arial" w:hAnsi="Arial" w:cs="Arial"/>
          <w:sz w:val="24"/>
          <w:szCs w:val="24"/>
        </w:rPr>
        <w:t xml:space="preserve">Grupo de Trabalho (GT): </w:t>
      </w:r>
      <w:r w:rsidR="00C52AB4" w:rsidRPr="00C52AB4">
        <w:rPr>
          <w:rFonts w:ascii="Arial" w:hAnsi="Arial" w:cs="Arial"/>
          <w:sz w:val="24"/>
          <w:szCs w:val="24"/>
        </w:rPr>
        <w:t>GT 8 – Novas Tecnologias na educação</w:t>
      </w:r>
    </w:p>
    <w:p w14:paraId="6990960F" w14:textId="510B201E" w:rsidR="0491D5EE" w:rsidRPr="00C52AB4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6502C898" w:rsidR="00251815" w:rsidRPr="00C52AB4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C52AB4">
        <w:rPr>
          <w:rFonts w:ascii="Arial" w:hAnsi="Arial" w:cs="Arial"/>
          <w:sz w:val="24"/>
          <w:szCs w:val="24"/>
        </w:rPr>
        <w:t>Modalidade d</w:t>
      </w:r>
      <w:r w:rsidR="64F49340" w:rsidRPr="00C52AB4">
        <w:rPr>
          <w:rFonts w:ascii="Arial" w:hAnsi="Arial" w:cs="Arial"/>
          <w:sz w:val="24"/>
          <w:szCs w:val="24"/>
        </w:rPr>
        <w:t xml:space="preserve">o </w:t>
      </w:r>
      <w:r w:rsidR="52EB1B39" w:rsidRPr="00C52AB4">
        <w:rPr>
          <w:rFonts w:ascii="Arial" w:hAnsi="Arial" w:cs="Arial"/>
          <w:sz w:val="24"/>
          <w:szCs w:val="24"/>
        </w:rPr>
        <w:t>trabalho</w:t>
      </w:r>
      <w:r w:rsidR="5A2C2FA2" w:rsidRPr="00C52AB4">
        <w:rPr>
          <w:rFonts w:ascii="Arial" w:hAnsi="Arial" w:cs="Arial"/>
          <w:sz w:val="24"/>
          <w:szCs w:val="24"/>
        </w:rPr>
        <w:t>:</w:t>
      </w:r>
      <w:r w:rsidR="261990A4" w:rsidRPr="00C52AB4">
        <w:rPr>
          <w:rFonts w:ascii="Arial" w:hAnsi="Arial" w:cs="Arial"/>
          <w:sz w:val="24"/>
          <w:szCs w:val="24"/>
        </w:rPr>
        <w:t xml:space="preserve"> </w:t>
      </w:r>
      <w:r w:rsidR="00C52AB4" w:rsidRPr="00C52AB4">
        <w:rPr>
          <w:rFonts w:ascii="Arial" w:hAnsi="Arial" w:cs="Arial"/>
          <w:sz w:val="24"/>
          <w:szCs w:val="24"/>
        </w:rPr>
        <w:t>Comunicação oral</w:t>
      </w:r>
    </w:p>
    <w:p w14:paraId="76D235B2" w14:textId="580693E4" w:rsidR="77D603DC" w:rsidRPr="00C52AB4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17600805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C52AB4">
        <w:rPr>
          <w:rFonts w:ascii="Arial" w:hAnsi="Arial" w:cs="Arial"/>
          <w:sz w:val="24"/>
          <w:szCs w:val="24"/>
        </w:rPr>
        <w:t xml:space="preserve">Formato de apresentação: </w:t>
      </w:r>
      <w:r w:rsidR="00C52AB4" w:rsidRPr="00C52AB4">
        <w:rPr>
          <w:rFonts w:ascii="Arial" w:hAnsi="Arial" w:cs="Arial"/>
          <w:sz w:val="24"/>
          <w:szCs w:val="24"/>
        </w:rPr>
        <w:t>Presencial</w:t>
      </w:r>
    </w:p>
    <w:p w14:paraId="5191CADF" w14:textId="5F803C52" w:rsidR="0491D5EE" w:rsidRDefault="0491D5EE" w:rsidP="00E73320">
      <w:pPr>
        <w:pStyle w:val="Texto"/>
      </w:pPr>
    </w:p>
    <w:p w14:paraId="2C8BD57A" w14:textId="258D07BA" w:rsidR="003B2FAA" w:rsidRDefault="003423C4" w:rsidP="003B2FAA">
      <w:pPr>
        <w:pStyle w:val="Ttulo"/>
      </w:pPr>
      <w:r>
        <w:t>DESAFIOS DA IA NA PRÁTICA PEDAGÓGICA</w:t>
      </w:r>
    </w:p>
    <w:p w14:paraId="5A1B1E66" w14:textId="6C5C168C" w:rsidR="78AE189E" w:rsidRPr="00DA1797" w:rsidRDefault="78AE189E" w:rsidP="00E73320">
      <w:pPr>
        <w:pStyle w:val="Texto"/>
      </w:pPr>
    </w:p>
    <w:p w14:paraId="7DC4BC66" w14:textId="04FB53B6" w:rsidR="00A161E5" w:rsidRPr="00DA1797" w:rsidRDefault="00BB7437" w:rsidP="004C446D">
      <w:pPr>
        <w:pStyle w:val="Autoria"/>
        <w:rPr>
          <w:sz w:val="24"/>
        </w:rPr>
      </w:pPr>
      <w:r>
        <w:rPr>
          <w:sz w:val="24"/>
        </w:rPr>
        <w:t>Giovana da Silveira</w:t>
      </w:r>
      <w:r w:rsidR="00A161E5" w:rsidRPr="00DA1797">
        <w:rPr>
          <w:sz w:val="24"/>
          <w:vertAlign w:val="superscript"/>
        </w:rPr>
        <w:footnoteReference w:id="1"/>
      </w:r>
    </w:p>
    <w:p w14:paraId="26B4B1F4" w14:textId="6C51B718" w:rsidR="00A161E5" w:rsidRPr="00DA1797" w:rsidRDefault="00BB7437" w:rsidP="004C446D">
      <w:pPr>
        <w:pStyle w:val="Autoria"/>
        <w:rPr>
          <w:sz w:val="24"/>
        </w:rPr>
      </w:pPr>
      <w:r>
        <w:rPr>
          <w:sz w:val="24"/>
        </w:rPr>
        <w:t>Júlia Helena Ortiz</w:t>
      </w:r>
      <w:r w:rsidR="00A161E5" w:rsidRPr="00DA1797">
        <w:rPr>
          <w:rStyle w:val="Refdenotaderodap"/>
          <w:sz w:val="24"/>
        </w:rPr>
        <w:footnoteReference w:id="2"/>
      </w:r>
      <w:r w:rsidR="00A161E5" w:rsidRPr="00DA1797">
        <w:rPr>
          <w:sz w:val="24"/>
        </w:rPr>
        <w:t xml:space="preserve"> </w:t>
      </w:r>
    </w:p>
    <w:p w14:paraId="2C83ACE6" w14:textId="05E43E19" w:rsidR="00A161E5" w:rsidRDefault="00BB7437" w:rsidP="004C446D">
      <w:pPr>
        <w:pStyle w:val="Autoria"/>
        <w:rPr>
          <w:sz w:val="24"/>
        </w:rPr>
      </w:pPr>
      <w:r>
        <w:rPr>
          <w:sz w:val="24"/>
        </w:rPr>
        <w:t>Albio Fabian Melchioretto</w:t>
      </w:r>
      <w:r w:rsidR="00A161E5" w:rsidRPr="00DA1797">
        <w:rPr>
          <w:rStyle w:val="Refdenotaderodap"/>
          <w:sz w:val="24"/>
        </w:rPr>
        <w:footnoteReference w:id="3"/>
      </w:r>
    </w:p>
    <w:p w14:paraId="4F47D999" w14:textId="77777777" w:rsidR="00DF040B" w:rsidRPr="00DA1797" w:rsidRDefault="00DF040B" w:rsidP="00E73320">
      <w:pPr>
        <w:pStyle w:val="Texto"/>
      </w:pPr>
    </w:p>
    <w:p w14:paraId="7783C2E5" w14:textId="2699A430" w:rsidR="00BB3206" w:rsidRPr="003423C4" w:rsidRDefault="00BD0F6C" w:rsidP="00442C14">
      <w:pPr>
        <w:pStyle w:val="Resumo"/>
      </w:pPr>
      <w:r w:rsidRPr="001A1913">
        <w:rPr>
          <w:b/>
          <w:bCs/>
        </w:rPr>
        <w:t xml:space="preserve">PALAVRAS-CHAVE: </w:t>
      </w:r>
      <w:r w:rsidR="003423C4">
        <w:t>Educação</w:t>
      </w:r>
      <w:r w:rsidR="00757E5E">
        <w:t>,</w:t>
      </w:r>
      <w:r w:rsidR="003423C4">
        <w:t xml:space="preserve"> Formação de professores</w:t>
      </w:r>
      <w:r w:rsidR="00757E5E">
        <w:t>,</w:t>
      </w:r>
      <w:r w:rsidR="003423C4">
        <w:t xml:space="preserve"> Inteligência Artificial.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2B28F6CC" w14:textId="77777777" w:rsidR="00917791" w:rsidRDefault="00917791" w:rsidP="00B43C51">
      <w:pPr>
        <w:pStyle w:val="Texto"/>
      </w:pPr>
    </w:p>
    <w:p w14:paraId="083B620F" w14:textId="476A6C59" w:rsidR="00B43C51" w:rsidRDefault="00B43C51" w:rsidP="00B43C51">
      <w:pPr>
        <w:pStyle w:val="Texto"/>
      </w:pPr>
      <w:r>
        <w:t>A Inteligência Artificial (IA) tem emergido como uma das tecnologias mais transformadoras do século XXI, com potencial para revolucionar diversos setores, incluindo a educação. A integração da IA no ambiente educacional promete otimizar processos, personalizar o aprendizado e oferecer novas ferramentas para docentes e discentes. No entanto, a adoção dessa tecnologia não é isenta de desafios, especialmente no que tange à preparação dos educadores e à infraestrutura disponível nas instituições de ensino.</w:t>
      </w:r>
    </w:p>
    <w:p w14:paraId="692D7D7D" w14:textId="6AC065EE" w:rsidR="00B43C51" w:rsidRDefault="003B05A4" w:rsidP="00B43C51">
      <w:pPr>
        <w:pStyle w:val="Texto"/>
      </w:pPr>
      <w:r>
        <w:t>Esta pesquisa</w:t>
      </w:r>
      <w:r w:rsidR="00B43C51">
        <w:t xml:space="preserve"> </w:t>
      </w:r>
      <w:r w:rsidR="008D42C8">
        <w:t>pretende</w:t>
      </w:r>
      <w:r w:rsidR="00B43C51">
        <w:t xml:space="preserve"> </w:t>
      </w:r>
      <w:r w:rsidR="00BA7FEA">
        <w:t xml:space="preserve">analisar </w:t>
      </w:r>
      <w:r w:rsidR="00B43C51">
        <w:t xml:space="preserve">os resultados de uma pesquisa-ação que investigou a percepção, o conhecimento e as expectativas de professores do ensino básico em relação ao uso da IA em suas práticas pedagógicas. A pesquisa foi conduzida com docentes </w:t>
      </w:r>
      <w:r w:rsidR="00BA7FEA">
        <w:t>de uma escola pública da rede municipal, que atende estudantes do ensino fundamental</w:t>
      </w:r>
      <w:r w:rsidR="00B43C51">
        <w:t>, em Blumenau</w:t>
      </w:r>
      <w:r w:rsidR="00810061">
        <w:t>. Busca-se</w:t>
      </w:r>
      <w:r w:rsidR="00B43C51">
        <w:t xml:space="preserve"> compreender o cenário </w:t>
      </w:r>
      <w:r w:rsidR="00B43C51">
        <w:lastRenderedPageBreak/>
        <w:t xml:space="preserve">atual e identificar as principais barreiras e oportunidades para a inserção da IA </w:t>
      </w:r>
      <w:r w:rsidR="00810061">
        <w:t>na prática pedagógica</w:t>
      </w:r>
      <w:r w:rsidR="00B43C51">
        <w:t>.</w:t>
      </w:r>
    </w:p>
    <w:p w14:paraId="57D1E755" w14:textId="77777777" w:rsidR="00B43C51" w:rsidRPr="009A33DE" w:rsidRDefault="00B43C51" w:rsidP="00B43C51">
      <w:pPr>
        <w:pStyle w:val="Texto"/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5E71F557" w14:textId="195B2B91" w:rsidR="00C20175" w:rsidRDefault="565F5CE9" w:rsidP="00926167">
      <w:pPr>
        <w:pStyle w:val="Texto"/>
      </w:pPr>
      <w:r>
        <w:t xml:space="preserve">A Teixeira (2019) a Inteligência Artificial (IA) constitui um ambicioso projeto científico e multidisciplinar. O seu objetivo central não é </w:t>
      </w:r>
      <w:r w:rsidR="00FE3BFD">
        <w:t>somente</w:t>
      </w:r>
      <w:r>
        <w:t xml:space="preserve"> o de aliviar o trabalho humano através da automação, mas, fundamentalmente, desvendar a natureza da mente humana e produzir comportamento, dito, inteligente em máquinas, embora </w:t>
      </w:r>
      <w:proofErr w:type="spellStart"/>
      <w:r>
        <w:t>Nicolelis</w:t>
      </w:r>
      <w:proofErr w:type="spellEnd"/>
      <w:r>
        <w:t xml:space="preserve"> (2025) questione o uso de inteligência, atribuindo o termo a uma jogada de marketing. “Se tudo que você vai fazer é baseado num banco de dados do que já foi feito, você não tem futuro (...) Além de um futuro sem futuro, a gente não vai saber o que é verdade” (</w:t>
      </w:r>
      <w:proofErr w:type="spellStart"/>
      <w:r>
        <w:t>Nicolelis</w:t>
      </w:r>
      <w:proofErr w:type="spellEnd"/>
      <w:r>
        <w:t>, 2025).</w:t>
      </w:r>
    </w:p>
    <w:p w14:paraId="2754883C" w14:textId="13B78264" w:rsidR="006D444B" w:rsidRDefault="000E4891" w:rsidP="00926167">
      <w:pPr>
        <w:pStyle w:val="Texto"/>
      </w:pPr>
      <w:r w:rsidRPr="000E4891">
        <w:t xml:space="preserve"> </w:t>
      </w:r>
      <w:r w:rsidR="006D444B">
        <w:t>Entretanto, para</w:t>
      </w:r>
      <w:r w:rsidRPr="000E4891">
        <w:t xml:space="preserve"> </w:t>
      </w:r>
      <w:r w:rsidR="00B129EF">
        <w:t xml:space="preserve">Teixeira </w:t>
      </w:r>
      <w:r w:rsidR="006D444B" w:rsidRPr="006D444B">
        <w:t>(2019)</w:t>
      </w:r>
      <w:r w:rsidRPr="000E4891">
        <w:t xml:space="preserve">, a mente humana opera de forma análoga a um computador, e o caminho para criar "máquinas pensantes" reside no estudo e na elaboração de programas computacionais sofisticados. </w:t>
      </w:r>
      <w:r w:rsidR="006D444B">
        <w:t xml:space="preserve">O propósito daquilo que chamamos de IA reside, </w:t>
      </w:r>
      <w:r w:rsidRPr="000E4891">
        <w:t xml:space="preserve">não </w:t>
      </w:r>
      <w:r w:rsidR="00FE3BFD">
        <w:t>somente</w:t>
      </w:r>
      <w:r w:rsidRPr="000E4891">
        <w:t xml:space="preserve"> </w:t>
      </w:r>
      <w:r w:rsidR="006D444B">
        <w:t>na execução de</w:t>
      </w:r>
      <w:r w:rsidRPr="000E4891">
        <w:t xml:space="preserve"> tarefas que requerem </w:t>
      </w:r>
      <w:r w:rsidR="006D444B">
        <w:t>certos dados</w:t>
      </w:r>
      <w:r w:rsidRPr="000E4891">
        <w:t xml:space="preserve">, mas em fazê-lo de maneira similar ao modo como os seres humanos as realizam, imitando a atividade mental subjacente. Portanto, a IA </w:t>
      </w:r>
      <w:r w:rsidR="006D444B">
        <w:t>criaria</w:t>
      </w:r>
      <w:r w:rsidRPr="000E4891">
        <w:t xml:space="preserve"> modelos computacionais que simulem capacidades humanas como raciocinar, perceber o mundo, falar e compreender a linguagem. </w:t>
      </w:r>
    </w:p>
    <w:p w14:paraId="099E3C3F" w14:textId="3A6E88A8" w:rsidR="008F21CF" w:rsidRPr="008F21CF" w:rsidRDefault="000E4891" w:rsidP="008F21CF">
      <w:pPr>
        <w:pStyle w:val="Texto"/>
      </w:pPr>
      <w:r w:rsidRPr="000E4891">
        <w:t>Embora a ideia de construir criaturas artificiais seja antiga, a IA como disciplina científica efetiva só se tornou viável após a Segunda Guerra Mundial, com o surgimento dos computadores modernos</w:t>
      </w:r>
      <w:r w:rsidR="006D444B">
        <w:t xml:space="preserve">, para Teixeira </w:t>
      </w:r>
      <w:r w:rsidR="006D444B" w:rsidRPr="006D444B">
        <w:t>(2019)</w:t>
      </w:r>
      <w:r w:rsidR="006D444B">
        <w:t xml:space="preserve">. </w:t>
      </w:r>
      <w:r w:rsidR="00FE30D8">
        <w:t>Diante deste quadr</w:t>
      </w:r>
      <w:r w:rsidR="008F21CF">
        <w:t xml:space="preserve">o, para Silva </w:t>
      </w:r>
      <w:r w:rsidR="008F21CF">
        <w:rPr>
          <w:i/>
          <w:iCs/>
        </w:rPr>
        <w:t>et al</w:t>
      </w:r>
      <w:r w:rsidR="008F21CF">
        <w:t xml:space="preserve">. </w:t>
      </w:r>
      <w:r w:rsidR="008F21CF" w:rsidRPr="008F21CF">
        <w:t>(2025)</w:t>
      </w:r>
      <w:r w:rsidR="008F21CF">
        <w:t>, a IA na educação oferece potencialidades significativas, e, ao mesmo tempo, preocupações éticas</w:t>
      </w:r>
      <w:r w:rsidR="00C750DB">
        <w:t>, diante dos muitos desafios que ali estão</w:t>
      </w:r>
      <w:r w:rsidR="008F21CF">
        <w:t>.</w:t>
      </w:r>
      <w:r w:rsidR="00C750DB">
        <w:t xml:space="preserve"> Pensar a escola do tempo presente, é pensar além dos muros que lhe cercam, como afirma Sibília </w:t>
      </w:r>
      <w:r w:rsidR="00D008B0" w:rsidRPr="00D008B0">
        <w:t>(2012)</w:t>
      </w:r>
      <w:r w:rsidR="00B20061">
        <w:t xml:space="preserve">, e pensar além, é entender a mudança paradigmática </w:t>
      </w:r>
      <w:r w:rsidR="00D9076A">
        <w:t>vivada</w:t>
      </w:r>
      <w:r w:rsidR="00B20061">
        <w:t xml:space="preserve">, e em conjunto com ela, as mudanças </w:t>
      </w:r>
      <w:r w:rsidR="00D9076A">
        <w:t>no</w:t>
      </w:r>
      <w:r w:rsidR="00B20061">
        <w:t xml:space="preserve"> espaço escolar. </w:t>
      </w:r>
      <w:r w:rsidR="008F21CF">
        <w:t xml:space="preserve"> </w:t>
      </w:r>
    </w:p>
    <w:p w14:paraId="0BEE297A" w14:textId="77777777" w:rsidR="005D0814" w:rsidRDefault="005D0814" w:rsidP="00926167">
      <w:pPr>
        <w:pStyle w:val="Texto"/>
      </w:pPr>
    </w:p>
    <w:p w14:paraId="1DD2BBB3" w14:textId="0B784F74" w:rsidR="00707214" w:rsidRP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59CC323D" w14:textId="359C488E" w:rsidR="005D0814" w:rsidRDefault="005D0814" w:rsidP="005D0814">
      <w:pPr>
        <w:pStyle w:val="Texto"/>
      </w:pPr>
      <w:r>
        <w:t xml:space="preserve">Nesse contexto, a pesquisa-ação emerge como uma metodologia pertinente para investigar a inserção da IA na educação. Conforme </w:t>
      </w:r>
      <w:proofErr w:type="spellStart"/>
      <w:r w:rsidRPr="00F33CBE">
        <w:t>Thiollent</w:t>
      </w:r>
      <w:proofErr w:type="spellEnd"/>
      <w:r w:rsidR="00F33CBE">
        <w:t xml:space="preserve"> </w:t>
      </w:r>
      <w:r w:rsidR="00CD265E" w:rsidRPr="00CD265E">
        <w:t>(2009)</w:t>
      </w:r>
      <w:r>
        <w:t>, a pesquisa-</w:t>
      </w:r>
      <w:r>
        <w:lastRenderedPageBreak/>
        <w:t xml:space="preserve">ação é um tipo de pesquisa social com base empírica que é concebida e realizada em estreita associação com uma ação ou com a resolução de um problema coletivo. Ela permite que os participantes da pesquisa se envolvam ativamente no processo de investigação e transformação de suas próprias práticas. No presente estudo, a pesquisa-ação foi empregada para analisar a percepção e o uso da IA por professores, </w:t>
      </w:r>
      <w:r w:rsidR="00D9076A">
        <w:t>ao mesmo tempo,</w:t>
      </w:r>
      <w:r>
        <w:t xml:space="preserve"> em que promovia a capacitação e a reflexão sobre o tema.</w:t>
      </w:r>
    </w:p>
    <w:p w14:paraId="6FA54A94" w14:textId="0C71F1EC" w:rsidR="00CE437B" w:rsidRDefault="00CE437B" w:rsidP="00CE437B">
      <w:pPr>
        <w:pStyle w:val="Texto"/>
      </w:pPr>
      <w:r>
        <w:t>O estudo foi estruturado em fases, iniciando com a aplicação de um questionário prévio para diagnosticar o nível de familiaridade e as preocupações iniciais dos professores. Posteriormente, um encontro formativo foi realizado, seguido pela aplicação de um questionário posterior e a elaboração de um diário de observação, a fim de avaliar o impacto da intervenção e as mudanças de percepção. A metodologia de pesquisa-ação permit</w:t>
      </w:r>
      <w:r w:rsidR="0066590A">
        <w:t>e</w:t>
      </w:r>
      <w:r>
        <w:t xml:space="preserve"> uma abordagem participativa e reflexiva, visando não </w:t>
      </w:r>
      <w:r w:rsidR="00D9076A">
        <w:t>somente</w:t>
      </w:r>
      <w:r>
        <w:t xml:space="preserve"> coletar dados, mas também promover a capacitação e o engajamento dos participantes.</w:t>
      </w:r>
    </w:p>
    <w:p w14:paraId="668E0D5B" w14:textId="015AA7EB" w:rsidR="004C6F74" w:rsidRDefault="004C6F74" w:rsidP="004C6F74">
      <w:pPr>
        <w:pStyle w:val="Texto"/>
      </w:pPr>
      <w:r>
        <w:t>A pesquisa foi realizada no dia 25 de agosto de 2025, nas dependências da Faculdade SENAC Blumenau</w:t>
      </w:r>
      <w:r w:rsidR="00D9541F">
        <w:t xml:space="preserve"> em um laboratório de informática</w:t>
      </w:r>
      <w:r>
        <w:t>.</w:t>
      </w:r>
      <w:r w:rsidR="0057344B">
        <w:t xml:space="preserve"> </w:t>
      </w:r>
      <w:r>
        <w:t xml:space="preserve">Participaram do estudo 34 professores </w:t>
      </w:r>
      <w:r w:rsidR="003B5BAC">
        <w:t>de uma escola da rede pública municipal</w:t>
      </w:r>
      <w:r>
        <w:t xml:space="preserve">. Os dados coletados foram analisados </w:t>
      </w:r>
      <w:r w:rsidR="00D9076A">
        <w:t>para</w:t>
      </w:r>
      <w:r>
        <w:t xml:space="preserve"> identificar padrões, tendências e percepções dos professores em relação à IA na </w:t>
      </w:r>
      <w:r w:rsidR="00BE5E58">
        <w:t>prática pedagógica</w:t>
      </w:r>
      <w:r>
        <w:t xml:space="preserve">, permitindo uma compreensão abrangente do impacto </w:t>
      </w:r>
      <w:r w:rsidR="009E4E1A">
        <w:t>na educação</w:t>
      </w:r>
      <w:r>
        <w:t>.</w:t>
      </w:r>
    </w:p>
    <w:p w14:paraId="5905B946" w14:textId="5520B327" w:rsidR="6EB1BE39" w:rsidRDefault="6EB1BE39" w:rsidP="6EB1BE39">
      <w:pPr>
        <w:pStyle w:val="Texto"/>
      </w:pPr>
    </w:p>
    <w:p w14:paraId="4B72C82E" w14:textId="16B46A63" w:rsid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392B810A" w14:textId="62B142C6" w:rsidR="00F45DC2" w:rsidRPr="00F45DC2" w:rsidRDefault="00F45DC2" w:rsidP="00F45DC2">
      <w:pPr>
        <w:pStyle w:val="Texto"/>
        <w:ind w:firstLine="0"/>
        <w:rPr>
          <w:b/>
          <w:bCs/>
        </w:rPr>
      </w:pPr>
      <w:r w:rsidRPr="00F45DC2">
        <w:rPr>
          <w:b/>
          <w:bCs/>
        </w:rPr>
        <w:t>4.1 Questionário prévio</w:t>
      </w:r>
    </w:p>
    <w:p w14:paraId="624CAAAB" w14:textId="01A6DE8F" w:rsidR="00F45DC2" w:rsidRDefault="00F45DC2" w:rsidP="00F45DC2">
      <w:pPr>
        <w:pStyle w:val="Texto"/>
      </w:pPr>
      <w:r>
        <w:t xml:space="preserve">O questionário prévio revelou um cenário de crescente inserção </w:t>
      </w:r>
      <w:r w:rsidR="00D9076A">
        <w:t>tecnológica, na prática</w:t>
      </w:r>
      <w:r>
        <w:t xml:space="preserve"> docente, com </w:t>
      </w:r>
      <w:r w:rsidR="001B10E5">
        <w:t>déficit</w:t>
      </w:r>
      <w:r>
        <w:t xml:space="preserve"> no conhecimento específico sobre </w:t>
      </w:r>
      <w:r w:rsidR="00A910F1">
        <w:t>IA</w:t>
      </w:r>
      <w:r>
        <w:t xml:space="preserve">. Em relação ao uso de recursos tecnológicos em suas práticas pedagógicas, </w:t>
      </w:r>
      <w:r w:rsidR="00F54F94">
        <w:t>56%</w:t>
      </w:r>
      <w:r>
        <w:t xml:space="preserve"> afirmaram utilizar frequentemente, </w:t>
      </w:r>
      <w:r w:rsidR="00F54F94">
        <w:t>26%</w:t>
      </w:r>
      <w:r>
        <w:t xml:space="preserve"> ocasionalmente e </w:t>
      </w:r>
      <w:r w:rsidR="00D9076A">
        <w:t>somente</w:t>
      </w:r>
      <w:r>
        <w:t xml:space="preserve"> </w:t>
      </w:r>
      <w:r w:rsidR="00274065">
        <w:t>3%</w:t>
      </w:r>
      <w:r>
        <w:t xml:space="preserve"> nunca havia utilizado. Isso demonstra uma base de familiaridade com a tecnologia, mas que não se traduz diretamente em conhecimento aprofundado sobre IA</w:t>
      </w:r>
      <w:r w:rsidR="00274065">
        <w:t xml:space="preserve"> em práticas pedagógicas</w:t>
      </w:r>
      <w:r>
        <w:t>.</w:t>
      </w:r>
    </w:p>
    <w:p w14:paraId="323C5FC7" w14:textId="38DB3A03" w:rsidR="00F45DC2" w:rsidRDefault="00F45DC2" w:rsidP="00F45DC2">
      <w:pPr>
        <w:pStyle w:val="Texto"/>
      </w:pPr>
      <w:r>
        <w:t>Quando questionados sobre o nível de conhecimento em tecnologia educacional, a maioria se classificou como</w:t>
      </w:r>
      <w:r w:rsidR="00891E14">
        <w:t xml:space="preserve"> saber</w:t>
      </w:r>
      <w:r>
        <w:t xml:space="preserve"> intermediário </w:t>
      </w:r>
      <w:r w:rsidR="00663D7C">
        <w:t>44%</w:t>
      </w:r>
      <w:r>
        <w:t xml:space="preserve"> ou básico </w:t>
      </w:r>
      <w:r w:rsidR="00663D7C">
        <w:t>38%</w:t>
      </w:r>
      <w:r>
        <w:t xml:space="preserve">, com </w:t>
      </w:r>
      <w:r w:rsidR="00D9076A">
        <w:t>somente</w:t>
      </w:r>
      <w:r>
        <w:t xml:space="preserve"> </w:t>
      </w:r>
      <w:r w:rsidR="00663D7C">
        <w:t>3% de</w:t>
      </w:r>
      <w:r>
        <w:t xml:space="preserve"> professor</w:t>
      </w:r>
      <w:r w:rsidR="00663D7C">
        <w:t>es</w:t>
      </w:r>
      <w:r>
        <w:t xml:space="preserve"> se consider</w:t>
      </w:r>
      <w:r w:rsidR="00AB1DFE">
        <w:t>am com saber</w:t>
      </w:r>
      <w:r>
        <w:t xml:space="preserve"> avançado. Em relação à </w:t>
      </w:r>
      <w:r>
        <w:lastRenderedPageBreak/>
        <w:t xml:space="preserve">IA especificamente, </w:t>
      </w:r>
      <w:r w:rsidR="00AB1DFE">
        <w:t>56%</w:t>
      </w:r>
      <w:r>
        <w:t xml:space="preserve"> professores afirmaram conhecer superficialmente, enquanto </w:t>
      </w:r>
      <w:r w:rsidR="009303CA">
        <w:t>29%</w:t>
      </w:r>
      <w:r>
        <w:t xml:space="preserve"> disseram conhecer e saber como funciona. Nenhum professor declarou não ter conhecimento sobre IA</w:t>
      </w:r>
      <w:r w:rsidR="009303CA">
        <w:t>. Isso in</w:t>
      </w:r>
      <w:r>
        <w:t>dica</w:t>
      </w:r>
      <w:r w:rsidR="00665904">
        <w:t xml:space="preserve"> um conhecimento </w:t>
      </w:r>
      <w:r>
        <w:t>prévi</w:t>
      </w:r>
      <w:r w:rsidR="00665904">
        <w:t>o</w:t>
      </w:r>
      <w:r>
        <w:t xml:space="preserve"> ao tema, ainda que limitada.</w:t>
      </w:r>
    </w:p>
    <w:p w14:paraId="51332038" w14:textId="1EFAAAFC" w:rsidR="00F45DC2" w:rsidRDefault="565F5CE9" w:rsidP="00F45DC2">
      <w:pPr>
        <w:pStyle w:val="Texto"/>
      </w:pPr>
      <w:r>
        <w:t xml:space="preserve">As vantagens percebidas pelos professores no uso da IA na educação foram diversas e </w:t>
      </w:r>
      <w:r w:rsidR="00D9076A">
        <w:t>focadas na</w:t>
      </w:r>
      <w:r>
        <w:t xml:space="preserve"> otimização do trabalho docente e criatividade em propostas como o auxílio no planejamento, acesso rápido a informações, agilidade e praticidade. Nas vozes dos professores, eles veem a IA como uma ferramenta que “ajuda a otimizar o tempo para preparar materiais de aprendizagem” (P1) e “facilita meu cotidiano na elaboração de planejamento, e projetos, além de auxiliar na sugestão de estratégias que eu posso utilizar em sala” (P2).</w:t>
      </w:r>
    </w:p>
    <w:p w14:paraId="3167F6C3" w14:textId="48FD054D" w:rsidR="00F45DC2" w:rsidRDefault="00F45DC2" w:rsidP="00F45DC2">
      <w:pPr>
        <w:pStyle w:val="Texto"/>
      </w:pPr>
      <w:r>
        <w:t xml:space="preserve">No entanto, as preocupações e receios em relação à IA também foram expressivos. A “falta de formação adequada” foi a preocupação </w:t>
      </w:r>
      <w:r w:rsidR="0088468B">
        <w:t xml:space="preserve">das </w:t>
      </w:r>
      <w:r>
        <w:t>mais citada</w:t>
      </w:r>
      <w:r w:rsidR="0088468B">
        <w:t xml:space="preserve">s, com </w:t>
      </w:r>
      <w:r w:rsidR="000349FB">
        <w:t>65%</w:t>
      </w:r>
      <w:r>
        <w:t xml:space="preserve">, seguida por “privacidade e segurança dos dados” </w:t>
      </w:r>
      <w:r w:rsidR="0020679F">
        <w:t>41%</w:t>
      </w:r>
      <w:r>
        <w:t xml:space="preserve"> e “desigualdade entre alunos” </w:t>
      </w:r>
      <w:r w:rsidR="00091ADB">
        <w:t>32%</w:t>
      </w:r>
      <w:r>
        <w:t xml:space="preserve">. A “substituição do professor pela IA” foi mencionada por </w:t>
      </w:r>
      <w:r w:rsidR="00091ADB">
        <w:t>12%</w:t>
      </w:r>
      <w:r>
        <w:t xml:space="preserve"> participantes, e a “dificuldade de acesso à tecnologia” por </w:t>
      </w:r>
      <w:r w:rsidR="00091ADB">
        <w:t>1</w:t>
      </w:r>
      <w:r>
        <w:t>5</w:t>
      </w:r>
      <w:r w:rsidR="00091ADB">
        <w:t>%</w:t>
      </w:r>
      <w:r>
        <w:t xml:space="preserve">. Essas preocupações refletem a necessidade de políticas públicas e programas de formação que abordem não </w:t>
      </w:r>
      <w:r w:rsidR="00A86F37">
        <w:t>somente</w:t>
      </w:r>
      <w:r>
        <w:t xml:space="preserve"> o uso técnico da IA, mas também suas implicações éticas e sociais</w:t>
      </w:r>
      <w:r w:rsidR="0034543E">
        <w:t xml:space="preserve"> </w:t>
      </w:r>
      <w:r w:rsidR="000B5B86">
        <w:t>no campo da educação</w:t>
      </w:r>
      <w:r>
        <w:t>.</w:t>
      </w:r>
    </w:p>
    <w:p w14:paraId="4669AC60" w14:textId="7C77B617" w:rsidR="0C591BAA" w:rsidRDefault="00F45DC2" w:rsidP="00F45DC2">
      <w:pPr>
        <w:pStyle w:val="Texto"/>
      </w:pPr>
      <w:r>
        <w:t>Muitos esperam que a IA “auxilie no planejamento e em práticas diferenciadas para os estudantes”</w:t>
      </w:r>
      <w:r w:rsidR="000972F4">
        <w:t xml:space="preserve"> (P3)</w:t>
      </w:r>
      <w:r>
        <w:t xml:space="preserve"> e “melhore a linguagem de apresentação de conteúdos”</w:t>
      </w:r>
      <w:r w:rsidR="000972F4">
        <w:t xml:space="preserve"> (P4)</w:t>
      </w:r>
      <w:r>
        <w:t xml:space="preserve">. A média de avaliação do impacto potencial da IA na educação foi de 7,76 (em uma escala de 1 a 10), indicando uma visão geralmente otimista, mas com espaço para maior </w:t>
      </w:r>
      <w:r w:rsidR="00ED21D3">
        <w:t>reconhecimento</w:t>
      </w:r>
      <w:r w:rsidR="0008590B">
        <w:t xml:space="preserve"> da ferramenta </w:t>
      </w:r>
      <w:r>
        <w:t xml:space="preserve">e </w:t>
      </w:r>
      <w:r w:rsidR="0008590B">
        <w:t xml:space="preserve">necessidade de realizar </w:t>
      </w:r>
      <w:r>
        <w:t>capacitaç</w:t>
      </w:r>
      <w:r w:rsidR="0008590B">
        <w:t>ões</w:t>
      </w:r>
      <w:r>
        <w:t>.</w:t>
      </w:r>
    </w:p>
    <w:p w14:paraId="05F0C002" w14:textId="77777777" w:rsidR="003E4616" w:rsidRDefault="003E4616" w:rsidP="00F45DC2">
      <w:pPr>
        <w:pStyle w:val="Texto"/>
      </w:pPr>
    </w:p>
    <w:p w14:paraId="5FA19D34" w14:textId="144093D3" w:rsidR="00887F56" w:rsidRPr="00E50DDE" w:rsidRDefault="00887F56" w:rsidP="00E50DDE">
      <w:pPr>
        <w:pStyle w:val="Texto"/>
        <w:ind w:firstLine="0"/>
        <w:rPr>
          <w:b/>
          <w:bCs/>
        </w:rPr>
      </w:pPr>
      <w:r w:rsidRPr="00E50DDE">
        <w:rPr>
          <w:b/>
          <w:bCs/>
        </w:rPr>
        <w:t>4.2 Questionário posterior</w:t>
      </w:r>
    </w:p>
    <w:p w14:paraId="35AA0288" w14:textId="6B256124" w:rsidR="00E50DDE" w:rsidRDefault="00E50DDE" w:rsidP="00E50DDE">
      <w:pPr>
        <w:pStyle w:val="Texto"/>
      </w:pPr>
      <w:r>
        <w:t xml:space="preserve">Após o encontro formativo, o questionário posterior revelou uma mudança significativa na percepção e no nível de conhecimento dos professores sobre Inteligência Artificial. A participação no questionário posterior foi de 53% dos professores. Em relação ao nível de conhecimento sobre IA aplicada à educação, a maioria avaliou-se como médio </w:t>
      </w:r>
      <w:r w:rsidR="00BE6458">
        <w:t>56%</w:t>
      </w:r>
      <w:r>
        <w:t xml:space="preserve">, alto </w:t>
      </w:r>
      <w:r w:rsidR="003C6226">
        <w:t>17%</w:t>
      </w:r>
      <w:r>
        <w:t xml:space="preserve"> ou muito alto</w:t>
      </w:r>
      <w:r w:rsidR="003C6226">
        <w:t xml:space="preserve"> 17%</w:t>
      </w:r>
      <w:r>
        <w:t xml:space="preserve">, com </w:t>
      </w:r>
      <w:r w:rsidR="00A86F37">
        <w:t>somente</w:t>
      </w:r>
      <w:r>
        <w:t xml:space="preserve"> </w:t>
      </w:r>
      <w:r w:rsidR="00FE63DC">
        <w:t>11%</w:t>
      </w:r>
      <w:r>
        <w:t xml:space="preserve"> </w:t>
      </w:r>
      <w:r>
        <w:lastRenderedPageBreak/>
        <w:t>se considerando com conhecimento baixo</w:t>
      </w:r>
      <w:r w:rsidR="00FE63DC">
        <w:t>.</w:t>
      </w:r>
      <w:r>
        <w:t xml:space="preserve"> Isso demonstra a eficácia do encontro na elevação do conhecimento dos participantes.</w:t>
      </w:r>
    </w:p>
    <w:p w14:paraId="562FDC4B" w14:textId="298B0C29" w:rsidR="00E50DDE" w:rsidRDefault="00E50DDE" w:rsidP="00E50DDE">
      <w:pPr>
        <w:pStyle w:val="Texto"/>
      </w:pPr>
      <w:r>
        <w:t xml:space="preserve">Os conceitos mais compreendidos durante o encontro foram as “Ferramentas práticas de IA para sala de aula” </w:t>
      </w:r>
      <w:r w:rsidR="00C53725">
        <w:t>89%</w:t>
      </w:r>
      <w:r>
        <w:t xml:space="preserve">, seguidos por “Exemplos de IA na educação” </w:t>
      </w:r>
      <w:r w:rsidR="00F03EE3">
        <w:t>78%</w:t>
      </w:r>
      <w:r>
        <w:t xml:space="preserve">, “O que é Inteligência Artificial” </w:t>
      </w:r>
      <w:r w:rsidR="00F03EE3">
        <w:t>56%</w:t>
      </w:r>
      <w:r>
        <w:t xml:space="preserve"> e “Questões éticas relacionadas à IA” </w:t>
      </w:r>
      <w:r w:rsidR="00F03EE3">
        <w:t>56%</w:t>
      </w:r>
      <w:r>
        <w:t>. A compreensão desses conceitos é crucial para a integração consciente e responsável da IA no ambiente educacional.</w:t>
      </w:r>
      <w:r w:rsidR="00F03EE3">
        <w:t xml:space="preserve"> </w:t>
      </w:r>
      <w:r w:rsidR="002C213F">
        <w:t xml:space="preserve">Nesta questão, os respondentes poderiam indicar mais do que uma opção. </w:t>
      </w:r>
    </w:p>
    <w:p w14:paraId="05230EA1" w14:textId="5604D0FF" w:rsidR="00E50DDE" w:rsidRDefault="00E50DDE" w:rsidP="00E50DDE">
      <w:pPr>
        <w:pStyle w:val="Texto"/>
      </w:pPr>
      <w:r>
        <w:t xml:space="preserve">Quando solicitados </w:t>
      </w:r>
      <w:r w:rsidR="00797F7B">
        <w:t>p</w:t>
      </w:r>
      <w:r>
        <w:t>a</w:t>
      </w:r>
      <w:r w:rsidR="00797F7B">
        <w:t>ra</w:t>
      </w:r>
      <w:r>
        <w:t xml:space="preserve"> descrever o que entendem por IA na educação, os professores a definiram como um “mecanismo de auxílio”</w:t>
      </w:r>
      <w:r w:rsidR="00797F7B">
        <w:t xml:space="preserve"> (P5)</w:t>
      </w:r>
      <w:r>
        <w:t>, “apoio para todos”</w:t>
      </w:r>
      <w:r w:rsidR="00797F7B">
        <w:t xml:space="preserve"> (P6)</w:t>
      </w:r>
      <w:r>
        <w:t>, “ferramenta útil para o aprendizado”</w:t>
      </w:r>
      <w:r w:rsidR="00797F7B">
        <w:t xml:space="preserve"> (P7)</w:t>
      </w:r>
      <w:r>
        <w:t xml:space="preserve"> e “otimização de tempo de pesquisa”</w:t>
      </w:r>
      <w:r w:rsidR="00797F7B">
        <w:t xml:space="preserve"> (P8)</w:t>
      </w:r>
      <w:r>
        <w:t>. Essas respostas reforçam a visão da IA como um suporte pedagógico e um facilitador de processos, alinhando-se às vantagens percebidas no questionário prévio.</w:t>
      </w:r>
    </w:p>
    <w:p w14:paraId="2CF4E0C0" w14:textId="078D90EB" w:rsidR="00E50DDE" w:rsidRDefault="00E50DDE" w:rsidP="00E50DDE">
      <w:pPr>
        <w:pStyle w:val="Texto"/>
      </w:pPr>
      <w:r>
        <w:t>A intenção de utilizar recursos de IA em suas práticas pedagógicas após o encontro foi expressiva</w:t>
      </w:r>
      <w:r w:rsidR="00D124B6">
        <w:t xml:space="preserve">, </w:t>
      </w:r>
      <w:r w:rsidR="00D65BEE">
        <w:t>83% dos</w:t>
      </w:r>
      <w:r>
        <w:t xml:space="preserve"> professores afirmaram que “Sim, com certeza” e </w:t>
      </w:r>
      <w:r w:rsidR="00D65BEE">
        <w:t xml:space="preserve">17% afirmaram </w:t>
      </w:r>
      <w:r>
        <w:t>que “Provavelmente sim”. Nenhum participante expressou dúvidas ou a intenção de não utilizar a IA</w:t>
      </w:r>
      <w:r w:rsidR="00D65BEE">
        <w:t xml:space="preserve">. Isso </w:t>
      </w:r>
      <w:r>
        <w:t>indica</w:t>
      </w:r>
      <w:r w:rsidR="00D65BEE">
        <w:t>m</w:t>
      </w:r>
      <w:r>
        <w:t xml:space="preserve"> um alto nível de engajamento e aceitação da tecnologia após a capacitação.</w:t>
      </w:r>
    </w:p>
    <w:p w14:paraId="495EEA4F" w14:textId="45099F5B" w:rsidR="00E50DDE" w:rsidRDefault="00E50DDE" w:rsidP="00E50DDE">
      <w:pPr>
        <w:pStyle w:val="Texto"/>
      </w:pPr>
      <w:r>
        <w:t>As áreas com maior potencial de uso da IA em sala de aula, segundo os professores, incluem “planejamento”</w:t>
      </w:r>
      <w:r w:rsidR="002A48B5">
        <w:t xml:space="preserve"> (P9)</w:t>
      </w:r>
      <w:r>
        <w:t>, “atividades dinâmicas”</w:t>
      </w:r>
      <w:r w:rsidR="002A48B5">
        <w:t xml:space="preserve"> (P10)</w:t>
      </w:r>
      <w:r>
        <w:t xml:space="preserve"> e “educação especial”</w:t>
      </w:r>
      <w:r w:rsidR="002A48B5">
        <w:t xml:space="preserve"> (P11)</w:t>
      </w:r>
      <w:r>
        <w:t>, além de “todos os componentes curriculares”</w:t>
      </w:r>
      <w:r w:rsidR="007E718E">
        <w:t xml:space="preserve"> (P12)</w:t>
      </w:r>
      <w:r>
        <w:t>. Isso sugere que a IA é vista como uma ferramenta versátil, capaz de beneficiar diversas facetas do processo educacional.</w:t>
      </w:r>
    </w:p>
    <w:p w14:paraId="594FBA41" w14:textId="25895E05" w:rsidR="00E50DDE" w:rsidRDefault="00E50DDE" w:rsidP="00E50DDE">
      <w:pPr>
        <w:pStyle w:val="Texto"/>
      </w:pPr>
      <w:r>
        <w:t xml:space="preserve">No entanto, os desafios para a implementação da IA na realidade escolar ainda persistem, com destaque para a falta de estrutura, internet instável e falta de computadores. A limitação no agendamento do laboratório de informática na escola também foi mencionada, evidenciando a necessidade de investimentos em infraestrutura para viabilizar </w:t>
      </w:r>
      <w:r w:rsidR="0099169E">
        <w:t xml:space="preserve">práticas pedagógicas </w:t>
      </w:r>
      <w:r>
        <w:t>integra</w:t>
      </w:r>
      <w:r w:rsidR="0099169E">
        <w:t>das</w:t>
      </w:r>
      <w:r>
        <w:t xml:space="preserve"> a IA.</w:t>
      </w:r>
    </w:p>
    <w:p w14:paraId="35DEB3F4" w14:textId="1D42A32E" w:rsidR="00887F56" w:rsidRDefault="00E50DDE" w:rsidP="00E50DDE">
      <w:pPr>
        <w:pStyle w:val="Texto"/>
      </w:pPr>
      <w:r>
        <w:t xml:space="preserve">O encontro promoveu uma mudança significativa na visão dos professores sobre o uso de IA na educação, com </w:t>
      </w:r>
      <w:r w:rsidR="0099169E">
        <w:t>78%</w:t>
      </w:r>
      <w:r>
        <w:t xml:space="preserve"> afirmando que sua visão “mudou bastante” e </w:t>
      </w:r>
      <w:r w:rsidR="0099169E">
        <w:t>17%</w:t>
      </w:r>
      <w:r>
        <w:t xml:space="preserve"> que “mudou um pouco”. Resistências como falta de conhecimento, medo e </w:t>
      </w:r>
      <w:r>
        <w:lastRenderedPageBreak/>
        <w:t>resistência ao novo foram superadas</w:t>
      </w:r>
      <w:r w:rsidR="00A86F37">
        <w:t>.</w:t>
      </w:r>
      <w:r>
        <w:t xml:space="preserve"> </w:t>
      </w:r>
      <w:r w:rsidR="00A86F37">
        <w:t>A</w:t>
      </w:r>
      <w:r>
        <w:t xml:space="preserve"> média de avaliação do impacto das discussões na visão crítica e pedagógica sobre o uso de IA foi de 9,94</w:t>
      </w:r>
      <w:r w:rsidR="0099169E">
        <w:t xml:space="preserve">, </w:t>
      </w:r>
      <w:r>
        <w:t xml:space="preserve">em uma escala de 1 a 10, demonstrando o sucesso da pesquisa-ação em promover a reflexão e a capacitação. </w:t>
      </w:r>
      <w:r w:rsidR="00490E87">
        <w:t>Da pesquisa prévia</w:t>
      </w:r>
      <w:r w:rsidR="007D3E97">
        <w:t>,</w:t>
      </w:r>
      <w:r w:rsidR="00490E87">
        <w:t xml:space="preserve"> percebe-se que houve um aumento de 7,76, aumentando </w:t>
      </w:r>
      <w:r w:rsidR="007D3E97">
        <w:t>2,18 pontos</w:t>
      </w:r>
      <w:r w:rsidR="00DB7600">
        <w:t>, portanto, percebe-se que esses momentos de capacitação contribuem para a formação continuada dos professores</w:t>
      </w:r>
      <w:r w:rsidR="007D3E97">
        <w:t>. Todos</w:t>
      </w:r>
      <w:r>
        <w:t xml:space="preserve"> os professores </w:t>
      </w:r>
      <w:r w:rsidR="007D3E97">
        <w:t xml:space="preserve">manifestaram </w:t>
      </w:r>
      <w:r>
        <w:t>interesse em participar de outros encontros sobre IA e tecnologia educacional.</w:t>
      </w:r>
    </w:p>
    <w:p w14:paraId="748D0714" w14:textId="77777777" w:rsidR="000972F4" w:rsidRDefault="000972F4" w:rsidP="00F45DC2">
      <w:pPr>
        <w:pStyle w:val="Texto"/>
      </w:pPr>
    </w:p>
    <w:p w14:paraId="48D133EA" w14:textId="2C12929C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5410C6E1" w14:textId="39603571" w:rsidR="005261BB" w:rsidRDefault="005261BB" w:rsidP="005261BB">
      <w:pPr>
        <w:pStyle w:val="Texto"/>
      </w:pPr>
      <w:r>
        <w:t xml:space="preserve">A pesquisa-ação realizada demonstrou o potencial da </w:t>
      </w:r>
      <w:r w:rsidR="003E39D6">
        <w:t>IA</w:t>
      </w:r>
      <w:r>
        <w:t xml:space="preserve"> como ferramenta de apoio e otimização no contexto educacional. Os resultados indicam que, apesar de um conhecimento inicial superficial sobre IA, os educadores demonstraram grande abertura e interesse em integrar essa tecnologia em suas práticas pedagógicas após uma intervenção formativa.</w:t>
      </w:r>
    </w:p>
    <w:p w14:paraId="22AA7637" w14:textId="08EC718C" w:rsidR="005261BB" w:rsidRDefault="005261BB" w:rsidP="005261BB">
      <w:pPr>
        <w:pStyle w:val="Texto"/>
      </w:pPr>
      <w:r>
        <w:t>Os objetivos da pesquisa foram plenamente alcançados, evidenciando uma mudança na percepção dos professores, que passaram a ver a IA como um recurso valioso para o planejamento, a criação de atividades dinâmicas e o suporte à educação especial. A superação de resistências, como o medo e a falta de conhecimento, foi um dos pontos altos do estudo, reforçando a importância de programas de capacitação bem estruturados.</w:t>
      </w:r>
    </w:p>
    <w:p w14:paraId="0085D29B" w14:textId="72F7B813" w:rsidR="005261BB" w:rsidRDefault="005261BB" w:rsidP="005261BB">
      <w:pPr>
        <w:pStyle w:val="Texto"/>
      </w:pPr>
      <w:r>
        <w:t>As implicações deste estudo são vastas, apontando para a necessidade urgente de políticas públicas e investimentos em infraestrutura tecnológica nas escolas, incluindo acesso à internet de qualidade e equipamentos adequados. Além disso, a formação continuada dos professores em IA deve ir além do aspecto técnico, abordando também as questões éticas e a segurança dos dados, que foram preocupações recorrentes entre os participantes.</w:t>
      </w:r>
      <w:r w:rsidR="00C15530">
        <w:t xml:space="preserve"> O que pode ser objeto de estudos posteriores. </w:t>
      </w:r>
    </w:p>
    <w:p w14:paraId="28ED47BF" w14:textId="77777777" w:rsidR="005261BB" w:rsidRDefault="005261BB" w:rsidP="005261BB">
      <w:pPr>
        <w:pStyle w:val="Texto"/>
      </w:pPr>
      <w:r>
        <w:t>Como limitações, a pesquisa-ação, por sua natureza, envolve um grupo específico de participantes e um contexto delimitado, o que pode restringir a generalização dos resultados. No entanto, os achados fornecem um panorama valioso e podem servir de base para estudos mais amplos.</w:t>
      </w:r>
    </w:p>
    <w:p w14:paraId="77C9D36A" w14:textId="77777777" w:rsidR="005261BB" w:rsidRDefault="005261BB" w:rsidP="005261BB">
      <w:pPr>
        <w:pStyle w:val="Texto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30DFC165" w14:textId="37128648" w:rsidR="00CD265E" w:rsidRPr="00CD265E" w:rsidRDefault="00CD265E" w:rsidP="00CD265E">
      <w:pPr>
        <w:pStyle w:val="Bibliografia"/>
        <w:rPr>
          <w:rFonts w:ascii="Arial" w:hAnsi="Arial" w:cs="Arial"/>
          <w:sz w:val="24"/>
        </w:rPr>
      </w:pPr>
      <w:r w:rsidRPr="00CD265E">
        <w:rPr>
          <w:rFonts w:ascii="Arial" w:hAnsi="Arial" w:cs="Arial"/>
          <w:sz w:val="24"/>
        </w:rPr>
        <w:t xml:space="preserve">NICOLELIS, Miguel. </w:t>
      </w:r>
      <w:r w:rsidRPr="00CD265E">
        <w:rPr>
          <w:rFonts w:ascii="Arial" w:hAnsi="Arial" w:cs="Arial"/>
          <w:b/>
          <w:bCs/>
          <w:sz w:val="24"/>
        </w:rPr>
        <w:t xml:space="preserve">Miguel </w:t>
      </w:r>
      <w:proofErr w:type="spellStart"/>
      <w:r w:rsidRPr="00CD265E">
        <w:rPr>
          <w:rFonts w:ascii="Arial" w:hAnsi="Arial" w:cs="Arial"/>
          <w:b/>
          <w:bCs/>
          <w:sz w:val="24"/>
        </w:rPr>
        <w:t>Nicolelis</w:t>
      </w:r>
      <w:proofErr w:type="spellEnd"/>
      <w:r w:rsidRPr="00CD265E">
        <w:rPr>
          <w:rFonts w:ascii="Arial" w:hAnsi="Arial" w:cs="Arial"/>
          <w:b/>
          <w:bCs/>
          <w:sz w:val="24"/>
        </w:rPr>
        <w:t xml:space="preserve"> fala sobre “chip do cérebro”, IA e o futuro sem futuro</w:t>
      </w:r>
      <w:r w:rsidRPr="00CD265E">
        <w:rPr>
          <w:rFonts w:ascii="Arial" w:hAnsi="Arial" w:cs="Arial"/>
          <w:sz w:val="24"/>
        </w:rPr>
        <w:t xml:space="preserve">. </w:t>
      </w:r>
      <w:r w:rsidR="00A551D9">
        <w:rPr>
          <w:rFonts w:ascii="Arial" w:hAnsi="Arial" w:cs="Arial"/>
          <w:sz w:val="24"/>
        </w:rPr>
        <w:t xml:space="preserve">Deu </w:t>
      </w:r>
      <w:proofErr w:type="spellStart"/>
      <w:r w:rsidR="00A551D9">
        <w:rPr>
          <w:rFonts w:ascii="Arial" w:hAnsi="Arial" w:cs="Arial"/>
          <w:sz w:val="24"/>
        </w:rPr>
        <w:t>Tilt</w:t>
      </w:r>
      <w:proofErr w:type="spellEnd"/>
      <w:r w:rsidR="00A551D9">
        <w:rPr>
          <w:rFonts w:ascii="Arial" w:hAnsi="Arial" w:cs="Arial"/>
          <w:sz w:val="24"/>
        </w:rPr>
        <w:t xml:space="preserve"> UOL</w:t>
      </w:r>
      <w:r w:rsidRPr="00CD265E">
        <w:rPr>
          <w:rFonts w:ascii="Arial" w:hAnsi="Arial" w:cs="Arial"/>
          <w:sz w:val="24"/>
        </w:rPr>
        <w:t xml:space="preserve">: </w:t>
      </w:r>
      <w:r w:rsidR="00A551D9">
        <w:rPr>
          <w:rFonts w:ascii="Arial" w:hAnsi="Arial" w:cs="Arial"/>
          <w:sz w:val="24"/>
        </w:rPr>
        <w:t>Spotify</w:t>
      </w:r>
      <w:r w:rsidRPr="00CD265E">
        <w:rPr>
          <w:rFonts w:ascii="Arial" w:hAnsi="Arial" w:cs="Arial"/>
          <w:sz w:val="24"/>
        </w:rPr>
        <w:t xml:space="preserve">, 28 jan. 2025. Disponível em: https://open.spotify.com/episode/4SC0adoGDO7Sd0qdknoBW3?si=rN3eeJ3bRKKmTjfP3OcMgw. </w:t>
      </w:r>
    </w:p>
    <w:p w14:paraId="130B0826" w14:textId="77777777" w:rsidR="00CD265E" w:rsidRPr="00CD265E" w:rsidRDefault="00CD265E" w:rsidP="00CD265E">
      <w:pPr>
        <w:pStyle w:val="Bibliografia"/>
        <w:rPr>
          <w:rFonts w:ascii="Arial" w:hAnsi="Arial" w:cs="Arial"/>
          <w:sz w:val="24"/>
        </w:rPr>
      </w:pPr>
      <w:r w:rsidRPr="00CD265E">
        <w:rPr>
          <w:rFonts w:ascii="Arial" w:hAnsi="Arial" w:cs="Arial"/>
          <w:sz w:val="24"/>
        </w:rPr>
        <w:t xml:space="preserve">SIBILIA, Paula. </w:t>
      </w:r>
      <w:r w:rsidRPr="00CD265E">
        <w:rPr>
          <w:rFonts w:ascii="Arial" w:hAnsi="Arial" w:cs="Arial"/>
          <w:b/>
          <w:bCs/>
          <w:sz w:val="24"/>
        </w:rPr>
        <w:t xml:space="preserve">Redes ou paredes: </w:t>
      </w:r>
      <w:r w:rsidRPr="00A551D9">
        <w:rPr>
          <w:rFonts w:ascii="Arial" w:hAnsi="Arial" w:cs="Arial"/>
          <w:sz w:val="24"/>
        </w:rPr>
        <w:t>a escola em tempos de dispersão</w:t>
      </w:r>
      <w:r w:rsidRPr="00CD265E">
        <w:rPr>
          <w:rFonts w:ascii="Arial" w:hAnsi="Arial" w:cs="Arial"/>
          <w:sz w:val="24"/>
        </w:rPr>
        <w:t xml:space="preserve">. Rio de Janeiro: Contraponto, 2012. </w:t>
      </w:r>
    </w:p>
    <w:p w14:paraId="29446615" w14:textId="7E1DAF69" w:rsidR="00CD265E" w:rsidRPr="00CD265E" w:rsidRDefault="00CD265E" w:rsidP="00CD265E">
      <w:pPr>
        <w:pStyle w:val="Bibliografia"/>
        <w:rPr>
          <w:rFonts w:ascii="Arial" w:hAnsi="Arial" w:cs="Arial"/>
          <w:sz w:val="24"/>
        </w:rPr>
      </w:pPr>
      <w:r w:rsidRPr="00CD265E">
        <w:rPr>
          <w:rFonts w:ascii="Arial" w:hAnsi="Arial" w:cs="Arial"/>
          <w:sz w:val="24"/>
        </w:rPr>
        <w:t xml:space="preserve">SILVA, Joel Paulino da </w:t>
      </w:r>
      <w:r w:rsidRPr="00CD265E">
        <w:rPr>
          <w:rFonts w:ascii="Arial" w:hAnsi="Arial" w:cs="Arial"/>
          <w:i/>
          <w:iCs/>
          <w:sz w:val="24"/>
        </w:rPr>
        <w:t>et al.</w:t>
      </w:r>
      <w:r w:rsidRPr="00CD265E">
        <w:rPr>
          <w:rFonts w:ascii="Arial" w:hAnsi="Arial" w:cs="Arial"/>
          <w:sz w:val="24"/>
        </w:rPr>
        <w:t xml:space="preserve"> A percepção de professores sobre o uso de IA em sala de aula: barreiras e oportunidades. </w:t>
      </w:r>
      <w:r w:rsidRPr="00CD265E">
        <w:rPr>
          <w:rFonts w:ascii="Arial" w:hAnsi="Arial" w:cs="Arial"/>
          <w:b/>
          <w:bCs/>
          <w:sz w:val="24"/>
        </w:rPr>
        <w:t xml:space="preserve">Revista </w:t>
      </w:r>
      <w:proofErr w:type="spellStart"/>
      <w:r w:rsidRPr="00CD265E">
        <w:rPr>
          <w:rFonts w:ascii="Arial" w:hAnsi="Arial" w:cs="Arial"/>
          <w:b/>
          <w:bCs/>
          <w:sz w:val="24"/>
        </w:rPr>
        <w:t>Aracê</w:t>
      </w:r>
      <w:proofErr w:type="spellEnd"/>
      <w:r w:rsidRPr="00CD265E">
        <w:rPr>
          <w:rFonts w:ascii="Arial" w:hAnsi="Arial" w:cs="Arial"/>
          <w:sz w:val="24"/>
        </w:rPr>
        <w:t xml:space="preserve">, </w:t>
      </w:r>
      <w:r w:rsidR="00ED1FC9">
        <w:rPr>
          <w:rFonts w:ascii="Arial" w:hAnsi="Arial" w:cs="Arial"/>
          <w:sz w:val="24"/>
        </w:rPr>
        <w:t xml:space="preserve">New </w:t>
      </w:r>
      <w:r w:rsidR="007B582D">
        <w:rPr>
          <w:rFonts w:ascii="Arial" w:hAnsi="Arial" w:cs="Arial"/>
          <w:sz w:val="24"/>
        </w:rPr>
        <w:t>Science</w:t>
      </w:r>
      <w:r w:rsidR="00ED1FC9">
        <w:rPr>
          <w:rFonts w:ascii="Arial" w:hAnsi="Arial" w:cs="Arial"/>
          <w:sz w:val="24"/>
        </w:rPr>
        <w:t xml:space="preserve"> </w:t>
      </w:r>
      <w:r w:rsidR="007B582D">
        <w:rPr>
          <w:rFonts w:ascii="Arial" w:hAnsi="Arial" w:cs="Arial"/>
          <w:sz w:val="24"/>
        </w:rPr>
        <w:t>Publisher</w:t>
      </w:r>
      <w:r w:rsidR="00ED1FC9">
        <w:rPr>
          <w:rFonts w:ascii="Arial" w:hAnsi="Arial" w:cs="Arial"/>
          <w:sz w:val="24"/>
        </w:rPr>
        <w:t>, São José dos Pinha</w:t>
      </w:r>
      <w:r w:rsidR="00F74BDB">
        <w:rPr>
          <w:rFonts w:ascii="Arial" w:hAnsi="Arial" w:cs="Arial"/>
          <w:sz w:val="24"/>
        </w:rPr>
        <w:t>i</w:t>
      </w:r>
      <w:r w:rsidR="00ED1FC9">
        <w:rPr>
          <w:rFonts w:ascii="Arial" w:hAnsi="Arial" w:cs="Arial"/>
          <w:sz w:val="24"/>
        </w:rPr>
        <w:t>s</w:t>
      </w:r>
      <w:r w:rsidRPr="00CD265E">
        <w:rPr>
          <w:rFonts w:ascii="Arial" w:hAnsi="Arial" w:cs="Arial"/>
          <w:sz w:val="24"/>
        </w:rPr>
        <w:t>, v. 7, n. 7, p. 35637–35651, 2025. Disponível em: https://periodicos.newsciencepubl.com/arace/article/view/6316. Acesso em: 20 set. 2025.</w:t>
      </w:r>
    </w:p>
    <w:p w14:paraId="400D0A06" w14:textId="77777777" w:rsidR="00CD265E" w:rsidRPr="00CD265E" w:rsidRDefault="00CD265E" w:rsidP="00CD265E">
      <w:pPr>
        <w:pStyle w:val="Bibliografia"/>
        <w:rPr>
          <w:rFonts w:ascii="Arial" w:hAnsi="Arial" w:cs="Arial"/>
          <w:sz w:val="24"/>
        </w:rPr>
      </w:pPr>
      <w:r w:rsidRPr="00CD265E">
        <w:rPr>
          <w:rFonts w:ascii="Arial" w:hAnsi="Arial" w:cs="Arial"/>
          <w:sz w:val="24"/>
        </w:rPr>
        <w:t xml:space="preserve">TEIXEIRA, João de Fernandes. </w:t>
      </w:r>
      <w:r w:rsidRPr="00CD265E">
        <w:rPr>
          <w:rFonts w:ascii="Arial" w:hAnsi="Arial" w:cs="Arial"/>
          <w:b/>
          <w:bCs/>
          <w:sz w:val="24"/>
        </w:rPr>
        <w:t>O que é inteligência artificial?</w:t>
      </w:r>
      <w:r w:rsidRPr="00CD265E">
        <w:rPr>
          <w:rFonts w:ascii="Arial" w:hAnsi="Arial" w:cs="Arial"/>
          <w:sz w:val="24"/>
        </w:rPr>
        <w:t xml:space="preserve"> São Paulo: E-galáxia, 2019. </w:t>
      </w:r>
    </w:p>
    <w:p w14:paraId="4F464C37" w14:textId="77777777" w:rsidR="00CD265E" w:rsidRPr="00CD265E" w:rsidRDefault="00CD265E" w:rsidP="00CD265E">
      <w:pPr>
        <w:pStyle w:val="Bibliografia"/>
        <w:rPr>
          <w:rFonts w:ascii="Arial" w:hAnsi="Arial" w:cs="Arial"/>
          <w:sz w:val="24"/>
        </w:rPr>
      </w:pPr>
      <w:r w:rsidRPr="00CD265E">
        <w:rPr>
          <w:rFonts w:ascii="Arial" w:hAnsi="Arial" w:cs="Arial"/>
          <w:sz w:val="24"/>
        </w:rPr>
        <w:t xml:space="preserve">THIOLLENT, Michel. </w:t>
      </w:r>
      <w:r w:rsidRPr="00CD265E">
        <w:rPr>
          <w:rFonts w:ascii="Arial" w:hAnsi="Arial" w:cs="Arial"/>
          <w:b/>
          <w:bCs/>
          <w:sz w:val="24"/>
        </w:rPr>
        <w:t>Metodologia da pesquisa-ação</w:t>
      </w:r>
      <w:r w:rsidRPr="00CD265E">
        <w:rPr>
          <w:rFonts w:ascii="Arial" w:hAnsi="Arial" w:cs="Arial"/>
          <w:sz w:val="24"/>
        </w:rPr>
        <w:t xml:space="preserve">. 17. ed. São Paulo: Cortez, 2009. </w:t>
      </w:r>
    </w:p>
    <w:p w14:paraId="1CEA4D6E" w14:textId="15BB7790" w:rsidR="00597F8A" w:rsidRPr="004C446D" w:rsidRDefault="00597F8A" w:rsidP="00122817">
      <w:pPr>
        <w:pStyle w:val="Texto"/>
        <w:ind w:firstLine="0"/>
      </w:pPr>
    </w:p>
    <w:p w14:paraId="4D45BADC" w14:textId="4CED0676" w:rsidR="00DF040B" w:rsidRDefault="3A7DF960" w:rsidP="00DF040B">
      <w:pPr>
        <w:pStyle w:val="TtulosNoNumerados"/>
      </w:pPr>
      <w:r w:rsidRPr="00DF040B">
        <w:t>AGRADECIMENTOS</w:t>
      </w:r>
    </w:p>
    <w:p w14:paraId="5B616AA4" w14:textId="6FB62769" w:rsidR="00BB7437" w:rsidRPr="00BB7437" w:rsidRDefault="00BB7437" w:rsidP="00DF040B">
      <w:pPr>
        <w:pStyle w:val="TtulosNoNumerados"/>
        <w:rPr>
          <w:b w:val="0"/>
          <w:bCs w:val="0"/>
        </w:rPr>
      </w:pPr>
      <w:r>
        <w:rPr>
          <w:b w:val="0"/>
          <w:bCs w:val="0"/>
        </w:rPr>
        <w:t>Este trabalho recebeu apoio do ELO: Grupo de pesquisa da Faculdade SENAC Blumenau.</w:t>
      </w:r>
    </w:p>
    <w:sectPr w:rsidR="00BB7437" w:rsidRPr="00BB7437" w:rsidSect="00B43C5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985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10854" w14:textId="77777777" w:rsidR="00F30169" w:rsidRDefault="00F30169" w:rsidP="00026BCD">
      <w:pPr>
        <w:spacing w:line="240" w:lineRule="auto"/>
      </w:pPr>
      <w:r>
        <w:separator/>
      </w:r>
    </w:p>
  </w:endnote>
  <w:endnote w:type="continuationSeparator" w:id="0">
    <w:p w14:paraId="21047E6F" w14:textId="77777777" w:rsidR="00F30169" w:rsidRDefault="00F30169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41C6369" w14:textId="77777777" w:rsidTr="34CB68DF">
      <w:trPr>
        <w:trHeight w:val="300"/>
      </w:trPr>
      <w:tc>
        <w:tcPr>
          <w:tcW w:w="3020" w:type="dxa"/>
        </w:tcPr>
        <w:p w14:paraId="4C427AE1" w14:textId="55D69C5B" w:rsidR="34CB68DF" w:rsidRDefault="34CB68DF" w:rsidP="00892CA9">
          <w:pPr>
            <w:pStyle w:val="Cabealho"/>
            <w:ind w:firstLine="0"/>
            <w:jc w:val="left"/>
          </w:pPr>
        </w:p>
      </w:tc>
      <w:tc>
        <w:tcPr>
          <w:tcW w:w="3020" w:type="dxa"/>
        </w:tcPr>
        <w:p w14:paraId="1F882C10" w14:textId="75714668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7034633D" w14:textId="6DDB480C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963AC" w14:textId="77777777" w:rsidR="00F30169" w:rsidRDefault="00F30169" w:rsidP="00026BCD">
      <w:pPr>
        <w:spacing w:line="240" w:lineRule="auto"/>
      </w:pPr>
      <w:r>
        <w:separator/>
      </w:r>
    </w:p>
  </w:footnote>
  <w:footnote w:type="continuationSeparator" w:id="0">
    <w:p w14:paraId="5C6BC3C3" w14:textId="77777777" w:rsidR="00F30169" w:rsidRDefault="00F30169" w:rsidP="00026BCD">
      <w:pPr>
        <w:spacing w:line="240" w:lineRule="auto"/>
      </w:pPr>
      <w:r>
        <w:continuationSeparator/>
      </w:r>
    </w:p>
  </w:footnote>
  <w:footnote w:id="1">
    <w:p w14:paraId="547BCA90" w14:textId="39FC2E41" w:rsidR="00A161E5" w:rsidRDefault="00A161E5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</w:t>
      </w:r>
      <w:r w:rsidR="00DF040B">
        <w:rPr>
          <w:rFonts w:ascii="Arial" w:eastAsia="Arial" w:hAnsi="Arial" w:cs="Arial"/>
        </w:rPr>
        <w:t xml:space="preserve"> </w:t>
      </w:r>
      <w:r w:rsidR="00C52AB4">
        <w:rPr>
          <w:rFonts w:ascii="Arial" w:eastAsia="Arial" w:hAnsi="Arial" w:cs="Arial"/>
        </w:rPr>
        <w:t>Mestre</w:t>
      </w:r>
      <w:r w:rsidR="00DF040B">
        <w:rPr>
          <w:rFonts w:ascii="Arial" w:eastAsia="Arial" w:hAnsi="Arial" w:cs="Arial"/>
        </w:rPr>
        <w:t xml:space="preserve">, </w:t>
      </w:r>
      <w:r w:rsidR="00C52AB4">
        <w:rPr>
          <w:rFonts w:ascii="Arial" w:eastAsia="Arial" w:hAnsi="Arial" w:cs="Arial"/>
        </w:rPr>
        <w:t>Faculdade SENAC Blumenau</w:t>
      </w:r>
      <w:r w:rsidR="00DF040B">
        <w:rPr>
          <w:rFonts w:ascii="Arial" w:eastAsia="Arial" w:hAnsi="Arial" w:cs="Arial"/>
        </w:rPr>
        <w:t xml:space="preserve">, </w:t>
      </w:r>
      <w:r w:rsidR="00C52AB4">
        <w:rPr>
          <w:rFonts w:ascii="Arial" w:eastAsia="Arial" w:hAnsi="Arial" w:cs="Arial"/>
        </w:rPr>
        <w:t xml:space="preserve">Blumenau, SC, Brasil, </w:t>
      </w:r>
      <w:r w:rsidR="007763DF" w:rsidRPr="007763DF">
        <w:rPr>
          <w:rFonts w:ascii="Arial" w:eastAsia="Arial" w:hAnsi="Arial" w:cs="Arial"/>
        </w:rPr>
        <w:t>giovana.silveira@prof.sc.senac.br</w:t>
      </w:r>
    </w:p>
  </w:footnote>
  <w:footnote w:id="2">
    <w:p w14:paraId="6D2413CF" w14:textId="6FF877BE" w:rsidR="00A161E5" w:rsidRDefault="00A161E5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 </w:t>
      </w:r>
      <w:r w:rsidR="007763DF">
        <w:rPr>
          <w:rFonts w:ascii="Arial" w:eastAsia="Arial" w:hAnsi="Arial" w:cs="Arial"/>
        </w:rPr>
        <w:t>Doutora, Faculdade SENAC Blumenau, Blumenau, SC, Brasil. julia.ortiz@prof.sc.senac.br</w:t>
      </w:r>
    </w:p>
  </w:footnote>
  <w:footnote w:id="3">
    <w:p w14:paraId="5F25C380" w14:textId="378B644B" w:rsidR="00A161E5" w:rsidRDefault="00A161E5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 </w:t>
      </w:r>
      <w:r w:rsidR="007763DF">
        <w:rPr>
          <w:rFonts w:ascii="Arial" w:eastAsia="Arial" w:hAnsi="Arial" w:cs="Arial"/>
        </w:rPr>
        <w:t xml:space="preserve">Doutor, Faculdade SENAC Blumenau, Blumenau, SC, Brasil, albio.melchioretto@gmail.com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61B309D" w14:textId="77777777" w:rsidTr="34CB68DF">
      <w:trPr>
        <w:trHeight w:val="300"/>
      </w:trPr>
      <w:tc>
        <w:tcPr>
          <w:tcW w:w="3020" w:type="dxa"/>
        </w:tcPr>
        <w:p w14:paraId="41E4DFF2" w14:textId="356FBE85" w:rsidR="34CB68DF" w:rsidRDefault="34CB68DF" w:rsidP="34CB68DF">
          <w:pPr>
            <w:pStyle w:val="Cabealho"/>
            <w:ind w:left="-115"/>
            <w:jc w:val="left"/>
          </w:pPr>
        </w:p>
      </w:tc>
      <w:tc>
        <w:tcPr>
          <w:tcW w:w="3020" w:type="dxa"/>
        </w:tcPr>
        <w:p w14:paraId="27B5DE16" w14:textId="2896992E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19B8502F" w14:textId="31FE771D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0483C001" w14:textId="2506663A" w:rsidR="34CB68DF" w:rsidRDefault="00000000" w:rsidP="34CB68DF">
    <w:pPr>
      <w:pStyle w:val="Cabealho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1.55pt;margin-top:-90.25pt;width:571.45pt;height:829.4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349FB"/>
    <w:rsid w:val="0004284F"/>
    <w:rsid w:val="00042954"/>
    <w:rsid w:val="00055BA2"/>
    <w:rsid w:val="00057443"/>
    <w:rsid w:val="00083ECD"/>
    <w:rsid w:val="0008414C"/>
    <w:rsid w:val="0008590B"/>
    <w:rsid w:val="00091ADB"/>
    <w:rsid w:val="00091F4C"/>
    <w:rsid w:val="000972F4"/>
    <w:rsid w:val="000B3107"/>
    <w:rsid w:val="000B3767"/>
    <w:rsid w:val="000B5B86"/>
    <w:rsid w:val="000D6071"/>
    <w:rsid w:val="000E4891"/>
    <w:rsid w:val="00116C61"/>
    <w:rsid w:val="00122817"/>
    <w:rsid w:val="00126DD2"/>
    <w:rsid w:val="00133DE8"/>
    <w:rsid w:val="00136DEF"/>
    <w:rsid w:val="00143DA4"/>
    <w:rsid w:val="0015196A"/>
    <w:rsid w:val="00154AF7"/>
    <w:rsid w:val="00160F7D"/>
    <w:rsid w:val="00163493"/>
    <w:rsid w:val="00172360"/>
    <w:rsid w:val="001771F6"/>
    <w:rsid w:val="00184AC8"/>
    <w:rsid w:val="00194448"/>
    <w:rsid w:val="001A1913"/>
    <w:rsid w:val="001A3BDA"/>
    <w:rsid w:val="001B0B31"/>
    <w:rsid w:val="001B10E5"/>
    <w:rsid w:val="001D23A0"/>
    <w:rsid w:val="001E75F3"/>
    <w:rsid w:val="001F6136"/>
    <w:rsid w:val="0020679F"/>
    <w:rsid w:val="00217CF3"/>
    <w:rsid w:val="002506BE"/>
    <w:rsid w:val="00251815"/>
    <w:rsid w:val="00256658"/>
    <w:rsid w:val="00274065"/>
    <w:rsid w:val="0029403C"/>
    <w:rsid w:val="00297730"/>
    <w:rsid w:val="002A116A"/>
    <w:rsid w:val="002A48B5"/>
    <w:rsid w:val="002A6224"/>
    <w:rsid w:val="002C213F"/>
    <w:rsid w:val="002D4387"/>
    <w:rsid w:val="002E5744"/>
    <w:rsid w:val="002F551C"/>
    <w:rsid w:val="0030144E"/>
    <w:rsid w:val="0030158D"/>
    <w:rsid w:val="003063C9"/>
    <w:rsid w:val="003423C4"/>
    <w:rsid w:val="0034543E"/>
    <w:rsid w:val="003470C3"/>
    <w:rsid w:val="003658E7"/>
    <w:rsid w:val="00390C0D"/>
    <w:rsid w:val="00391E0A"/>
    <w:rsid w:val="00391F87"/>
    <w:rsid w:val="003A16B9"/>
    <w:rsid w:val="003A1C7C"/>
    <w:rsid w:val="003A53FB"/>
    <w:rsid w:val="003B05A4"/>
    <w:rsid w:val="003B2FAA"/>
    <w:rsid w:val="003B5B9D"/>
    <w:rsid w:val="003B5BAC"/>
    <w:rsid w:val="003B6045"/>
    <w:rsid w:val="003C6226"/>
    <w:rsid w:val="003D08B6"/>
    <w:rsid w:val="003E279A"/>
    <w:rsid w:val="003E39D6"/>
    <w:rsid w:val="003E4616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90E87"/>
    <w:rsid w:val="004B0EE5"/>
    <w:rsid w:val="004C0FF1"/>
    <w:rsid w:val="004C10A5"/>
    <w:rsid w:val="004C446D"/>
    <w:rsid w:val="004C6F74"/>
    <w:rsid w:val="004D022B"/>
    <w:rsid w:val="00501902"/>
    <w:rsid w:val="00503693"/>
    <w:rsid w:val="00522804"/>
    <w:rsid w:val="005261BB"/>
    <w:rsid w:val="00526D12"/>
    <w:rsid w:val="00531E8C"/>
    <w:rsid w:val="0057344B"/>
    <w:rsid w:val="0057474E"/>
    <w:rsid w:val="00576DF9"/>
    <w:rsid w:val="00597F8A"/>
    <w:rsid w:val="005A2B0A"/>
    <w:rsid w:val="005B7108"/>
    <w:rsid w:val="005C5724"/>
    <w:rsid w:val="005C58D8"/>
    <w:rsid w:val="005D0814"/>
    <w:rsid w:val="005D3A9E"/>
    <w:rsid w:val="005E62A5"/>
    <w:rsid w:val="0060173B"/>
    <w:rsid w:val="006017C1"/>
    <w:rsid w:val="006032B4"/>
    <w:rsid w:val="006306D9"/>
    <w:rsid w:val="00634662"/>
    <w:rsid w:val="00646D7A"/>
    <w:rsid w:val="00663D7C"/>
    <w:rsid w:val="00665904"/>
    <w:rsid w:val="0066590A"/>
    <w:rsid w:val="0068327B"/>
    <w:rsid w:val="00695D93"/>
    <w:rsid w:val="006B10FF"/>
    <w:rsid w:val="006C2E27"/>
    <w:rsid w:val="006D2F5D"/>
    <w:rsid w:val="006D3ABF"/>
    <w:rsid w:val="006D444B"/>
    <w:rsid w:val="006E7866"/>
    <w:rsid w:val="006F0EAA"/>
    <w:rsid w:val="007016EA"/>
    <w:rsid w:val="00704890"/>
    <w:rsid w:val="00707214"/>
    <w:rsid w:val="00717678"/>
    <w:rsid w:val="00757E5E"/>
    <w:rsid w:val="00760B15"/>
    <w:rsid w:val="0076389E"/>
    <w:rsid w:val="007763DF"/>
    <w:rsid w:val="00777399"/>
    <w:rsid w:val="00777958"/>
    <w:rsid w:val="00784D02"/>
    <w:rsid w:val="0078580D"/>
    <w:rsid w:val="00797F7B"/>
    <w:rsid w:val="007A1F67"/>
    <w:rsid w:val="007B3083"/>
    <w:rsid w:val="007B582D"/>
    <w:rsid w:val="007B7881"/>
    <w:rsid w:val="007C257B"/>
    <w:rsid w:val="007D0EAE"/>
    <w:rsid w:val="007D3E97"/>
    <w:rsid w:val="007E2E87"/>
    <w:rsid w:val="007E33B8"/>
    <w:rsid w:val="007E718E"/>
    <w:rsid w:val="00810061"/>
    <w:rsid w:val="00816D36"/>
    <w:rsid w:val="00823FCA"/>
    <w:rsid w:val="008265D2"/>
    <w:rsid w:val="00836A3A"/>
    <w:rsid w:val="008562B7"/>
    <w:rsid w:val="00856BB5"/>
    <w:rsid w:val="00865FF8"/>
    <w:rsid w:val="0087040B"/>
    <w:rsid w:val="0087248C"/>
    <w:rsid w:val="0088468B"/>
    <w:rsid w:val="008850A6"/>
    <w:rsid w:val="00887F56"/>
    <w:rsid w:val="00891E14"/>
    <w:rsid w:val="00892CA9"/>
    <w:rsid w:val="00892D29"/>
    <w:rsid w:val="008967EE"/>
    <w:rsid w:val="008B711F"/>
    <w:rsid w:val="008C02E5"/>
    <w:rsid w:val="008C6DFB"/>
    <w:rsid w:val="008D42C8"/>
    <w:rsid w:val="008F21CF"/>
    <w:rsid w:val="008F32E8"/>
    <w:rsid w:val="008F3891"/>
    <w:rsid w:val="0090786F"/>
    <w:rsid w:val="00915550"/>
    <w:rsid w:val="009173EC"/>
    <w:rsid w:val="00917791"/>
    <w:rsid w:val="00926167"/>
    <w:rsid w:val="009303CA"/>
    <w:rsid w:val="00965B62"/>
    <w:rsid w:val="009676AF"/>
    <w:rsid w:val="00971680"/>
    <w:rsid w:val="00980ADE"/>
    <w:rsid w:val="0098531D"/>
    <w:rsid w:val="0099169E"/>
    <w:rsid w:val="009A0059"/>
    <w:rsid w:val="009A2D56"/>
    <w:rsid w:val="009A33DE"/>
    <w:rsid w:val="009B4393"/>
    <w:rsid w:val="009C474D"/>
    <w:rsid w:val="009E3B90"/>
    <w:rsid w:val="009E4E1A"/>
    <w:rsid w:val="009E6C0F"/>
    <w:rsid w:val="00A161E5"/>
    <w:rsid w:val="00A223FB"/>
    <w:rsid w:val="00A27006"/>
    <w:rsid w:val="00A35ED3"/>
    <w:rsid w:val="00A47061"/>
    <w:rsid w:val="00A551D9"/>
    <w:rsid w:val="00A76DB7"/>
    <w:rsid w:val="00A86F37"/>
    <w:rsid w:val="00A910F1"/>
    <w:rsid w:val="00AB1DFE"/>
    <w:rsid w:val="00AB2173"/>
    <w:rsid w:val="00AB47AE"/>
    <w:rsid w:val="00AD5392"/>
    <w:rsid w:val="00AD658C"/>
    <w:rsid w:val="00AE4BA3"/>
    <w:rsid w:val="00AF346D"/>
    <w:rsid w:val="00AF4418"/>
    <w:rsid w:val="00AF5AC5"/>
    <w:rsid w:val="00B129EF"/>
    <w:rsid w:val="00B15B5A"/>
    <w:rsid w:val="00B20061"/>
    <w:rsid w:val="00B2706C"/>
    <w:rsid w:val="00B31EAA"/>
    <w:rsid w:val="00B35ECD"/>
    <w:rsid w:val="00B43C51"/>
    <w:rsid w:val="00B4653B"/>
    <w:rsid w:val="00B47A4E"/>
    <w:rsid w:val="00B61B60"/>
    <w:rsid w:val="00B6500C"/>
    <w:rsid w:val="00B663F7"/>
    <w:rsid w:val="00B7745C"/>
    <w:rsid w:val="00B801C6"/>
    <w:rsid w:val="00BA460D"/>
    <w:rsid w:val="00BA68B0"/>
    <w:rsid w:val="00BA7FEA"/>
    <w:rsid w:val="00BB3206"/>
    <w:rsid w:val="00BB34FF"/>
    <w:rsid w:val="00BB7437"/>
    <w:rsid w:val="00BD004B"/>
    <w:rsid w:val="00BD042D"/>
    <w:rsid w:val="00BD0F6C"/>
    <w:rsid w:val="00BD2056"/>
    <w:rsid w:val="00BD278E"/>
    <w:rsid w:val="00BD722D"/>
    <w:rsid w:val="00BE5E58"/>
    <w:rsid w:val="00BE6458"/>
    <w:rsid w:val="00BE76DE"/>
    <w:rsid w:val="00BF09E3"/>
    <w:rsid w:val="00BF3CF9"/>
    <w:rsid w:val="00BF40C0"/>
    <w:rsid w:val="00C15530"/>
    <w:rsid w:val="00C20175"/>
    <w:rsid w:val="00C26A5E"/>
    <w:rsid w:val="00C37BC2"/>
    <w:rsid w:val="00C52AB4"/>
    <w:rsid w:val="00C53725"/>
    <w:rsid w:val="00C750DB"/>
    <w:rsid w:val="00C8769A"/>
    <w:rsid w:val="00C91FDD"/>
    <w:rsid w:val="00CA612A"/>
    <w:rsid w:val="00CC3A42"/>
    <w:rsid w:val="00CC3F8D"/>
    <w:rsid w:val="00CD265E"/>
    <w:rsid w:val="00CD2AF8"/>
    <w:rsid w:val="00CD581C"/>
    <w:rsid w:val="00CD7E56"/>
    <w:rsid w:val="00CE437B"/>
    <w:rsid w:val="00CF427F"/>
    <w:rsid w:val="00D008B0"/>
    <w:rsid w:val="00D07AAE"/>
    <w:rsid w:val="00D124B6"/>
    <w:rsid w:val="00D16DAA"/>
    <w:rsid w:val="00D17DEF"/>
    <w:rsid w:val="00D45715"/>
    <w:rsid w:val="00D4622B"/>
    <w:rsid w:val="00D65BEE"/>
    <w:rsid w:val="00D77336"/>
    <w:rsid w:val="00D86381"/>
    <w:rsid w:val="00D9076A"/>
    <w:rsid w:val="00D9541F"/>
    <w:rsid w:val="00D97213"/>
    <w:rsid w:val="00DA1797"/>
    <w:rsid w:val="00DB7600"/>
    <w:rsid w:val="00DC0714"/>
    <w:rsid w:val="00DE30BE"/>
    <w:rsid w:val="00DF040B"/>
    <w:rsid w:val="00E044EA"/>
    <w:rsid w:val="00E05F28"/>
    <w:rsid w:val="00E406F6"/>
    <w:rsid w:val="00E50DDE"/>
    <w:rsid w:val="00E57BDA"/>
    <w:rsid w:val="00E65BC9"/>
    <w:rsid w:val="00E73320"/>
    <w:rsid w:val="00E91D9C"/>
    <w:rsid w:val="00EC1F91"/>
    <w:rsid w:val="00ED1FC9"/>
    <w:rsid w:val="00ED21D3"/>
    <w:rsid w:val="00ED4385"/>
    <w:rsid w:val="00ED7BE5"/>
    <w:rsid w:val="00EE2639"/>
    <w:rsid w:val="00F03EE3"/>
    <w:rsid w:val="00F27CE0"/>
    <w:rsid w:val="00F30169"/>
    <w:rsid w:val="00F33CBE"/>
    <w:rsid w:val="00F45DC2"/>
    <w:rsid w:val="00F46CF2"/>
    <w:rsid w:val="00F54F94"/>
    <w:rsid w:val="00F647DC"/>
    <w:rsid w:val="00F72FD3"/>
    <w:rsid w:val="00F74BDB"/>
    <w:rsid w:val="00F97363"/>
    <w:rsid w:val="00F97C22"/>
    <w:rsid w:val="00FB7715"/>
    <w:rsid w:val="00FC02FB"/>
    <w:rsid w:val="00FC4166"/>
    <w:rsid w:val="00FC6AF0"/>
    <w:rsid w:val="00FE005E"/>
    <w:rsid w:val="00FE2FC5"/>
    <w:rsid w:val="00FE30D8"/>
    <w:rsid w:val="00FE3BFD"/>
    <w:rsid w:val="00FE40BB"/>
    <w:rsid w:val="00FE5684"/>
    <w:rsid w:val="00FE63DC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65F5CE9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ibliografia">
    <w:name w:val="Bibliography"/>
    <w:basedOn w:val="Normal"/>
    <w:next w:val="Normal"/>
    <w:uiPriority w:val="37"/>
    <w:unhideWhenUsed/>
    <w:rsid w:val="00122817"/>
    <w:pPr>
      <w:spacing w:after="240" w:line="240" w:lineRule="auto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AEAE96A-FC8B-41B0-B8CB-5CE36352DD45}">
  <we:reference id="wa104381727" version="1.0.1.0" store="pt-BR" storeType="OMEX"/>
  <we:alternateReferences>
    <we:reference id="WA104381727" version="1.0.1.0" store="WA104381727" storeType="OMEX"/>
  </we:alternateReferences>
  <we:properties>
    <we:property name="documentId" value="&quot;53831a92353d6798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2035</Words>
  <Characters>10994</Characters>
  <Application>Microsoft Office Word</Application>
  <DocSecurity>0</DocSecurity>
  <Lines>91</Lines>
  <Paragraphs>26</Paragraphs>
  <ScaleCrop>false</ScaleCrop>
  <Company/>
  <LinksUpToDate>false</LinksUpToDate>
  <CharactersWithSpaces>13003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Albio Fabian Melchioretto</cp:lastModifiedBy>
  <cp:revision>121</cp:revision>
  <dcterms:created xsi:type="dcterms:W3CDTF">2025-09-15T14:26:00Z</dcterms:created>
  <dcterms:modified xsi:type="dcterms:W3CDTF">2025-10-13T20:48:00Z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  <property fmtid="{D5CDD505-2E9C-101B-9397-08002B2CF9AE}" pid="10" name="ZOTERO_PREF_1">
    <vt:lpwstr>&lt;data data-version="3" zotero-version="7.0.24"&gt;&lt;session id="oRH2vYH7"/&gt;&lt;style id="http://www.zotero.org/styles/associacao-brasileira-de-normas-tecnicas-ufrgs" hasBibliography="1" bibliographyStyleHasBeenSet="1"/&gt;&lt;prefs&gt;&lt;pref name="fieldType" value="Field"</vt:lpwstr>
  </property>
  <property fmtid="{D5CDD505-2E9C-101B-9397-08002B2CF9AE}" pid="11" name="ZOTERO_PREF_2">
    <vt:lpwstr>/&gt;&lt;pref name="automaticJournalAbbreviations" value="true"/&gt;&lt;/prefs&gt;&lt;/data&gt;</vt:lpwstr>
  </property>
</Properties>
</file>