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BA" w:rsidRPr="006A4686" w:rsidRDefault="00290ABA" w:rsidP="00290A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86">
        <w:rPr>
          <w:rFonts w:ascii="Times New Roman" w:hAnsi="Times New Roman" w:cs="Times New Roman"/>
          <w:sz w:val="28"/>
          <w:szCs w:val="28"/>
        </w:rPr>
        <w:t>INTOXICAÇÃO EXÓGENA: ANÁLISE EPDEMIOLÓGICA DOS CASOS NOTIFICADOS EM MENORES DE CINCO ANOS EM SÃO LUÍS-MA</w:t>
      </w:r>
    </w:p>
    <w:p w:rsidR="00290ABA" w:rsidRPr="00290ABA" w:rsidRDefault="00290ABA" w:rsidP="00290A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ABA" w:rsidRPr="004C2E7E" w:rsidRDefault="00290ABA" w:rsidP="006A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A46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Auriane de Sousa da Silva Campos</w:t>
      </w:r>
      <w:r w:rsidRPr="006A468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  <w:lang w:eastAsia="pt-BR"/>
        </w:rPr>
        <w:t>1</w:t>
      </w:r>
      <w:r w:rsidR="00F60511"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– aurysousa2@gmail.com</w:t>
      </w:r>
    </w:p>
    <w:p w:rsidR="00290ABA" w:rsidRPr="004C2E7E" w:rsidRDefault="00290ABA" w:rsidP="006A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Flaviana Pereira Maciel Rodrigues</w:t>
      </w:r>
      <w:r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1</w:t>
      </w:r>
      <w:r w:rsidR="00F60511"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290ABA" w:rsidRPr="004C2E7E" w:rsidRDefault="00290ABA" w:rsidP="006A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Karla Geanne Silva Cantanhede</w:t>
      </w:r>
      <w:r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1</w:t>
      </w:r>
      <w:r w:rsidR="00F60511"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BD6BDC" w:rsidRDefault="00290ABA" w:rsidP="006A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</w:pPr>
      <w:r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Francyelle Costa Moraes</w:t>
      </w:r>
      <w:r w:rsidRPr="004C2E7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t-BR"/>
        </w:rPr>
        <w:t>2</w:t>
      </w:r>
    </w:p>
    <w:p w:rsidR="00290ABA" w:rsidRDefault="00BD6BDC" w:rsidP="006A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1662AF" w:rsidRPr="00CD26B9" w:rsidRDefault="001662AF" w:rsidP="006A4686">
      <w:pPr>
        <w:pStyle w:val="SemEspaamento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26B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C2E7E">
        <w:rPr>
          <w:rFonts w:ascii="Times New Roman" w:hAnsi="Times New Roman" w:cs="Times New Roman"/>
          <w:sz w:val="20"/>
          <w:szCs w:val="20"/>
        </w:rPr>
        <w:t>Graduada</w:t>
      </w:r>
      <w:r w:rsidRPr="00CD26B9">
        <w:rPr>
          <w:rFonts w:ascii="Times New Roman" w:hAnsi="Times New Roman" w:cs="Times New Roman"/>
          <w:sz w:val="20"/>
          <w:szCs w:val="20"/>
        </w:rPr>
        <w:t>s em Enfermagem pela Faculdade Estácio de São Luís.</w:t>
      </w:r>
    </w:p>
    <w:p w:rsidR="001662AF" w:rsidRDefault="001662AF" w:rsidP="006A4686">
      <w:pPr>
        <w:pStyle w:val="SemEspaamento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D26B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Professora do Instituto Florence de Ensino Superior</w:t>
      </w:r>
    </w:p>
    <w:p w:rsidR="00290ABA" w:rsidRDefault="00290ABA" w:rsidP="00290A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0ABA" w:rsidRPr="00453745" w:rsidRDefault="00290ABA" w:rsidP="006A46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3745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90ABA" w:rsidRPr="004C2E7E" w:rsidRDefault="00F60511" w:rsidP="004C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511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ABA">
        <w:rPr>
          <w:rFonts w:ascii="Times New Roman" w:hAnsi="Times New Roman" w:cs="Times New Roman"/>
          <w:sz w:val="24"/>
          <w:szCs w:val="24"/>
        </w:rPr>
        <w:t>As intoxicações exógenas infantis são uma importante causa de morbimortalidade no mundo. Crianças com menos de cinco anos de idade constituem o grupo de maior risco para as intoxicações acidentais, isso pode ser explicado pelo seu comportamento curioso e exploratório inerentes à sua idade</w:t>
      </w:r>
      <w:r w:rsidR="002107CC" w:rsidRPr="002107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90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7CC">
        <w:rPr>
          <w:rFonts w:ascii="Times New Roman" w:hAnsi="Times New Roman" w:cs="Times New Roman"/>
          <w:sz w:val="24"/>
          <w:szCs w:val="24"/>
        </w:rPr>
        <w:t>Ganham destaque as intoxicações infantis por medicamentos e alguns dos motivos que levam as crianças a ingerirem altas doses são as embalagens e líquidos coloridos, comprimidos com formatos que lembram doces e o armazenamento em locais inadequados, que podem ser de fácil acesso às crianças</w:t>
      </w:r>
      <w:r w:rsidR="00210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107CC">
        <w:rPr>
          <w:rFonts w:ascii="Times New Roman" w:hAnsi="Times New Roman" w:cs="Times New Roman"/>
          <w:sz w:val="24"/>
          <w:szCs w:val="24"/>
        </w:rPr>
        <w:t>.</w:t>
      </w:r>
      <w:r w:rsidRPr="00F60511"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ABA">
        <w:rPr>
          <w:rFonts w:ascii="Times New Roman" w:hAnsi="Times New Roman" w:cs="Times New Roman"/>
          <w:sz w:val="24"/>
          <w:szCs w:val="24"/>
        </w:rPr>
        <w:t>Diante disso, esse estudo teve por objetivo principal descrever o perfil epidemiológico dos casos notificados de intoxicação exógena em menores de cinco anos em São Luís-MA.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8B1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="00290ABA">
        <w:rPr>
          <w:rFonts w:ascii="Times New Roman" w:hAnsi="Times New Roman" w:cs="Times New Roman"/>
          <w:sz w:val="24"/>
          <w:szCs w:val="24"/>
        </w:rPr>
        <w:t xml:space="preserve"> Trata-se de uma análise epidemiológica descritiva, transversal, com abordagem quantitativa e retrospectiva sobre o perfil epidemiológico dos casos notificados de intoxicação exógena em menores de cinco anos em São Luís-MA, utilizando dados secundários do Sistema de Informação de Agravo de Notificações – SINAN. </w:t>
      </w:r>
      <w:r w:rsidR="00290ABA">
        <w:rPr>
          <w:rFonts w:ascii="Times New Roman" w:hAnsi="Times New Roman" w:cs="Times New Roman"/>
          <w:sz w:val="24"/>
          <w:szCs w:val="24"/>
          <w:lang w:val="pt-PT"/>
        </w:rPr>
        <w:t>As variáveis envolvidas na pesquisa dos casos notificados foram as seguintes: sexo, raça, zona, agente tóxico e circunstância.</w:t>
      </w:r>
      <w:r w:rsidR="001738B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738B1" w:rsidRPr="001738B1">
        <w:rPr>
          <w:rFonts w:ascii="Times New Roman" w:hAnsi="Times New Roman" w:cs="Times New Roman"/>
          <w:b/>
          <w:sz w:val="24"/>
          <w:szCs w:val="24"/>
          <w:lang w:val="pt-PT"/>
        </w:rPr>
        <w:t>Resultados e Discussão:</w:t>
      </w:r>
      <w:r w:rsidR="00290ABA">
        <w:rPr>
          <w:rFonts w:ascii="Times New Roman" w:hAnsi="Times New Roman" w:cs="Times New Roman"/>
          <w:sz w:val="24"/>
          <w:szCs w:val="24"/>
          <w:lang w:val="pt-PT"/>
        </w:rPr>
        <w:t xml:space="preserve"> No período pesquisado foram notificados 358 casos por intoxicação exógena em menores de cinco anos em São Luís-MA. Sendo as maiores frequências encontradas em crianças do sexo masculino (57%), raça parda (83,8%), residentes da zona urbana (89,1%), os principais agentes tóxicos corresponderam aos medicamentos (57,3%) e produtos de uso domiciliar (14,5%). Dos 358 casos, 193 (53,9%) ocorreram pela circunstância acidental, seguido do uso terapêutico com (31,1%) dos casos. </w:t>
      </w:r>
      <w:r w:rsidR="001738B1" w:rsidRPr="001738B1">
        <w:rPr>
          <w:rFonts w:ascii="Times New Roman" w:hAnsi="Times New Roman" w:cs="Times New Roman"/>
          <w:b/>
          <w:sz w:val="24"/>
          <w:szCs w:val="24"/>
          <w:lang w:val="pt-PT"/>
        </w:rPr>
        <w:t>Considerações finais:</w:t>
      </w:r>
      <w:r w:rsidR="001738B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90ABA">
        <w:rPr>
          <w:rFonts w:ascii="Times New Roman" w:hAnsi="Times New Roman" w:cs="Times New Roman"/>
          <w:sz w:val="24"/>
          <w:szCs w:val="24"/>
        </w:rPr>
        <w:t>Conclui-se que seja necessário a ampliação de estudos nesta área, discutir de forma mais aberta sobre a prevenção de acidentes evitáveis por meio de uma maior sensibilização da população.</w:t>
      </w:r>
    </w:p>
    <w:p w:rsidR="00502162" w:rsidRPr="004C2E7E" w:rsidRDefault="002107CC">
      <w:pPr>
        <w:rPr>
          <w:rFonts w:ascii="Times New Roman" w:hAnsi="Times New Roman" w:cs="Times New Roman"/>
          <w:b/>
          <w:sz w:val="24"/>
          <w:szCs w:val="24"/>
        </w:rPr>
      </w:pPr>
      <w:r w:rsidRPr="004C2E7E">
        <w:rPr>
          <w:rFonts w:ascii="Times New Roman" w:hAnsi="Times New Roman" w:cs="Times New Roman"/>
          <w:b/>
          <w:sz w:val="24"/>
          <w:szCs w:val="24"/>
        </w:rPr>
        <w:lastRenderedPageBreak/>
        <w:t>Re</w:t>
      </w:r>
      <w:bookmarkStart w:id="0" w:name="_GoBack"/>
      <w:bookmarkEnd w:id="0"/>
      <w:r w:rsidRPr="004C2E7E">
        <w:rPr>
          <w:rFonts w:ascii="Times New Roman" w:hAnsi="Times New Roman" w:cs="Times New Roman"/>
          <w:b/>
          <w:sz w:val="24"/>
          <w:szCs w:val="24"/>
        </w:rPr>
        <w:t>ferências Bibliográficas</w:t>
      </w:r>
    </w:p>
    <w:p w:rsidR="002107CC" w:rsidRPr="004C2E7E" w:rsidRDefault="004C2E7E" w:rsidP="004C2E7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2107CC" w:rsidRPr="004C2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Domingos SM, Borghesan NBA, Merino MDFGL, Higarashi IH. Internações por intoxicação de crianças de zero a 14 anos em hospital de ensino no sul do brasil, 2006-2011. </w:t>
      </w:r>
      <w:r w:rsidR="002107CC" w:rsidRPr="004C2E7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Epidemiologia e serviços de saúde</w:t>
      </w:r>
      <w:r w:rsidR="002107CC" w:rsidRPr="004C2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2016;</w:t>
      </w:r>
      <w:r w:rsidR="002107CC" w:rsidRPr="004C2E7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25</w:t>
      </w:r>
      <w:r w:rsidR="002107CC" w:rsidRPr="004C2E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,343-350.</w:t>
      </w:r>
    </w:p>
    <w:p w:rsidR="002107CC" w:rsidRPr="002107CC" w:rsidRDefault="004C2E7E" w:rsidP="004C2E7E">
      <w:pPr>
        <w:tabs>
          <w:tab w:val="left" w:pos="284"/>
          <w:tab w:val="left" w:pos="426"/>
        </w:tabs>
      </w:pPr>
      <w:r>
        <w:t xml:space="preserve">2.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Mata JS da, Rodrigues VDO</w:t>
      </w:r>
      <w:r w:rsidRPr="00427E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Intoxicação exógena em uma cidade do oeste baiano. </w:t>
      </w:r>
      <w:r w:rsidRPr="00427E09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Anais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eletrônico CIC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2019;</w:t>
      </w:r>
      <w:r w:rsidRPr="00427E09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17</w:t>
      </w:r>
      <w:r w:rsidRPr="00427E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(17).</w:t>
      </w:r>
    </w:p>
    <w:sectPr w:rsidR="002107CC" w:rsidRPr="002107CC" w:rsidSect="00290AB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154C"/>
    <w:multiLevelType w:val="hybridMultilevel"/>
    <w:tmpl w:val="154C7F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3520"/>
    <w:multiLevelType w:val="hybridMultilevel"/>
    <w:tmpl w:val="427AC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BA"/>
    <w:rsid w:val="001662AF"/>
    <w:rsid w:val="001738B1"/>
    <w:rsid w:val="002107CC"/>
    <w:rsid w:val="00290ABA"/>
    <w:rsid w:val="002F4E26"/>
    <w:rsid w:val="00416C6C"/>
    <w:rsid w:val="004C2E7E"/>
    <w:rsid w:val="00502162"/>
    <w:rsid w:val="006A4686"/>
    <w:rsid w:val="00BD6BDC"/>
    <w:rsid w:val="00F53F3A"/>
    <w:rsid w:val="00F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F1B91-D18D-4E2F-BE78-F97E5E6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90AB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738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Campos</dc:creator>
  <cp:keywords/>
  <dc:description/>
  <cp:lastModifiedBy>Francisco Campos</cp:lastModifiedBy>
  <cp:revision>4</cp:revision>
  <dcterms:created xsi:type="dcterms:W3CDTF">2020-07-02T14:00:00Z</dcterms:created>
  <dcterms:modified xsi:type="dcterms:W3CDTF">2020-07-02T14:26:00Z</dcterms:modified>
</cp:coreProperties>
</file>