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Revestimentos Superhidrofóbicos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a base de Resina Epóxi a partir do Ormosil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Jéssica Thaline Alves de Sousa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D.Sc. Bluma Guenther Soares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D.Sc. Adriana dos Anjos Silva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IMA/UFRJ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EQ/UFRJ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jessica.thaline@ima.ufrj.br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RESUMO: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tubulações de aço utilizadas no setor óleo e gás, são expostas às severas condições ambientais, por isso as superfícies metálicas devem possuir características superhidrofóbicas. O revestimento com matriz de resina epoxídica (RE) aditivada com partículas de sílica é o foco deste trabalho. Para a preparação dos revestimentos, inicialmente foi funcionalizada a sílica comercial (AEROSIL® 200) com os modificadores organosilanos contendo flúor e grupos glicidila. Os revestimentos foram obtidos por meio da dispersão da sílica na RE com isopropanol como solvente variando a proporção de 1:3 e 1:2, sob alto cisalhamento do ultrassom de ponteira, incluindo a adição do endurecedor a base de amina cicloalifática. A fim de comparação da metodologia, foi preparado também revestimento via método Stober completamente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situ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Posteriormente, o revestimento foi aplicado por spray sob pressão de 20Pa, sobre o substrato metálico e lâmina de vidro, ambos posicionados com ângulo de 30º em paralelo a pistola, com distância de 30cm. Os substratos de aço carbono foram tratados com jateamento de granalha de aço G25 e com perfil de rugosidade média de 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µm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já as lâminas de vidro foram limpas com uma solução piranha. A avaliação qualitativa da capacidade anticorrosiva dos revestimentos foi por meio de medidas de ângulo de contato (AC) das gotas de água (5 µL). O revestimento preparado com agente modificador a base de flúor em maior proporção e com a proporção do solvente 1:2, resultou no AC de 155º com o substrato metálico. A pós cura do revestimento também influenciou na elevação do AC para 162º. Os revestimentos com substrato de aço e lâmina de vidro com maior AC foram submetidos a teste autolimpante e provaram a característica. Este resultado pode ser explicado devido à proporção maior de flúorsilano na amostra, pois são compostos de grupos CFx, de forma que x indica o número de átomos de flúor, onde a energia livre superficial é inversamente proporcional ao número de átomos de flúor [1]. Portanto, estes grupos CFx no fluorsilano são os responsáveis pela baixa energia livre superficial polar e dispersiva e por conseguinte, o comportamento superhidrofóbico do revestimento.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Palavras- 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superhidrofóbico; revestimento; epóxi.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[1]ZISMAN, W.A. - in Advances in Chemistry Series 43 (R.F.Gould, ed), American Chemical Society, Washington, D.C., 1964, p.1. https://pubs.acs.org/doi/pdf/10.1021/ba-1964-0043.ch001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594" w:left="1418" w:right="1418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16ª Semana de Polímeros Professora Eloísa Mano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16,17 e 18 de novembro de 2022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de Macromoléculas/ UFRJ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16"/>
        <w:tab w:val="right" w:pos="10206"/>
      </w:tabs>
      <w:spacing w:after="0" w:before="0" w:line="240" w:lineRule="auto"/>
      <w:ind w:left="-1276" w:right="-1136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-633729</wp:posOffset>
          </wp:positionH>
          <wp:positionV relativeFrom="paragraph">
            <wp:posOffset>662305</wp:posOffset>
          </wp:positionV>
          <wp:extent cx="714375" cy="7620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871220</wp:posOffset>
          </wp:positionH>
          <wp:positionV relativeFrom="paragraph">
            <wp:posOffset>24130</wp:posOffset>
          </wp:positionV>
          <wp:extent cx="4200525" cy="1343025"/>
          <wp:effectExtent b="0" l="0" r="0" t="0"/>
          <wp:wrapSquare wrapText="bothSides" distB="0" distT="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24055"/>
                  <a:stretch>
                    <a:fillRect/>
                  </a:stretch>
                </pic:blipFill>
                <pic:spPr>
                  <a:xfrm>
                    <a:off x="0" y="0"/>
                    <a:ext cx="4200525" cy="1343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-671829</wp:posOffset>
          </wp:positionH>
          <wp:positionV relativeFrom="paragraph">
            <wp:posOffset>24130</wp:posOffset>
          </wp:positionV>
          <wp:extent cx="819150" cy="58928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