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575A8" w14:textId="3FB276D7" w:rsidR="00A0304B" w:rsidRDefault="0051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LINGUAGEM DIALÓGICA E MARCAS LINGUÍSTICAS DE INTERAÇÃO NO CADERNO DIDÁTICO </w:t>
      </w:r>
      <w:r w:rsidRPr="005112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ENSINO DE GRAMÁTICA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112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NA ESCOLA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UAB/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Unimontes</w:t>
      </w:r>
      <w:proofErr w:type="spellEnd"/>
    </w:p>
    <w:p w14:paraId="7ECF7A61" w14:textId="77777777" w:rsidR="00A0304B" w:rsidRDefault="00A030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896DEF6" w14:textId="153B7473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Maryelle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Veloso dos Santos</w:t>
      </w:r>
    </w:p>
    <w:p w14:paraId="4EF469CB" w14:textId="5F92AD72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</w:p>
    <w:p w14:paraId="118B7647" w14:textId="796F5E07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elyworkspace59@gmail.com</w:t>
      </w:r>
    </w:p>
    <w:p w14:paraId="2E4539FE" w14:textId="79FFAAB8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Marcela Ribeiro Trindade</w:t>
      </w:r>
    </w:p>
    <w:p w14:paraId="30CE8198" w14:textId="22B70ADA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Centro Federal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Tecnológica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Minas Gerais (CEFET-MG)</w:t>
      </w:r>
    </w:p>
    <w:p w14:paraId="7D4E6028" w14:textId="05769573" w:rsidR="00A0304B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Marcelart1245</w:t>
      </w:r>
      <w:r w:rsidR="00D53E4A">
        <w:rPr>
          <w:rFonts w:ascii="Times New Roman" w:eastAsia="Times New Roman" w:hAnsi="Times New Roman" w:cs="Times New Roman"/>
          <w:sz w:val="24"/>
          <w:szCs w:val="24"/>
          <w:lang w:eastAsia="pt-BR"/>
        </w:rPr>
        <w:t>@gmail.com</w:t>
      </w:r>
    </w:p>
    <w:p w14:paraId="5C393597" w14:textId="1E934B6C" w:rsidR="00BE7E95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Maria Cristina Ruas de Abreu Maia</w:t>
      </w:r>
    </w:p>
    <w:p w14:paraId="13C12FCD" w14:textId="1914C6C2" w:rsidR="00BE7E95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4D19B9DF" w14:textId="1F898F02" w:rsidR="00BE7E95" w:rsidRDefault="00BE7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macrisletras@gmail.com</w:t>
      </w:r>
    </w:p>
    <w:p w14:paraId="42CBEAB9" w14:textId="1DC9E465" w:rsidR="00A0304B" w:rsidRDefault="00A903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BE7E9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BE7E95" w:rsidRP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lfabetização, </w:t>
      </w:r>
      <w:r w:rsid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BE7E95" w:rsidRP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etramento e outras </w:t>
      </w:r>
      <w:r w:rsid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BE7E95" w:rsidRP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>inguagens</w:t>
      </w:r>
    </w:p>
    <w:p w14:paraId="23F88F5B" w14:textId="6A5B55F5" w:rsidR="00A0304B" w:rsidRDefault="00A903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dialogism</w:t>
      </w:r>
      <w:bookmarkStart w:id="0" w:name="_GoBack"/>
      <w:bookmarkEnd w:id="0"/>
      <w:r w:rsidR="00BE7E95">
        <w:rPr>
          <w:rFonts w:ascii="Times New Roman" w:eastAsia="Times New Roman" w:hAnsi="Times New Roman" w:cs="Times New Roman"/>
          <w:sz w:val="24"/>
          <w:szCs w:val="24"/>
          <w:lang w:eastAsia="pt-BR"/>
        </w:rPr>
        <w:t>o, marcas de interação, caderno didático.</w:t>
      </w:r>
    </w:p>
    <w:p w14:paraId="11A048DD" w14:textId="77777777" w:rsidR="00A0304B" w:rsidRDefault="00A03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6FCFF" w14:textId="29200505" w:rsidR="00BE7E95" w:rsidRDefault="00A903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127DE52E" w14:textId="77777777" w:rsidR="00D53E4A" w:rsidRDefault="00D53E4A" w:rsidP="00D53E4A">
      <w:pPr>
        <w:pStyle w:val="NormalWeb"/>
        <w:spacing w:before="240" w:beforeAutospacing="0" w:after="160" w:afterAutospacing="0"/>
        <w:jc w:val="both"/>
      </w:pPr>
      <w:r>
        <w:rPr>
          <w:color w:val="000000"/>
        </w:rPr>
        <w:t xml:space="preserve">Este trabalho investiga a linguagem dialógica e as marcas linguísticas de interação presentes no caderno didático </w:t>
      </w:r>
      <w:r>
        <w:rPr>
          <w:i/>
          <w:iCs/>
          <w:color w:val="000000"/>
        </w:rPr>
        <w:t>Ensino de Gramática na Escola</w:t>
      </w:r>
      <w:r>
        <w:rPr>
          <w:color w:val="000000"/>
        </w:rPr>
        <w:t xml:space="preserve">, publicado pela Editora </w:t>
      </w:r>
      <w:proofErr w:type="spellStart"/>
      <w:r>
        <w:rPr>
          <w:color w:val="000000"/>
        </w:rPr>
        <w:t>Unimontes</w:t>
      </w:r>
      <w:proofErr w:type="spellEnd"/>
      <w:r>
        <w:rPr>
          <w:color w:val="000000"/>
        </w:rPr>
        <w:t xml:space="preserve"> (2015) e destinado ao 4.º período do curso de Licenciatura em Letras — Português da Universidade Estadual de Montes Claros. Ancorado no quadro teórico </w:t>
      </w:r>
      <w:proofErr w:type="spellStart"/>
      <w:r>
        <w:rPr>
          <w:color w:val="000000"/>
        </w:rPr>
        <w:t>bakhtiniano</w:t>
      </w:r>
      <w:proofErr w:type="spellEnd"/>
      <w:r>
        <w:rPr>
          <w:color w:val="000000"/>
        </w:rPr>
        <w:t xml:space="preserve"> acerca do dialogismo, dos gêneros do discurso e da enunciação, complementado pelas contribuições de </w:t>
      </w:r>
      <w:proofErr w:type="spellStart"/>
      <w:r>
        <w:rPr>
          <w:color w:val="000000"/>
        </w:rPr>
        <w:t>Fiorin</w:t>
      </w:r>
      <w:proofErr w:type="spellEnd"/>
      <w:r>
        <w:rPr>
          <w:color w:val="000000"/>
        </w:rPr>
        <w:t xml:space="preserve"> (2006), Brait (2010) e Faraco (2011) o estudo examina de que maneira o enunciado instrucional se constitui como espaço dialógico, orientando e interpelando o sujeito-leitor por meio de estratégias discursivas de interação. O problema central reside na tensão entre a dimensão prescritiva inerente ao gênero caderno didático, que pressupõe um interlocutor a ser formado, e as marcas de polifonia, alteridade e interação efetiva que emergem no texto. A hipótese sustenta que, embora o caderno reproduza traços do discurso pedagógico tradicional, ele mobiliza, de forma recorrente, recursos linguístico-discursivos que instalam a voz do aprendiz como </w:t>
      </w:r>
      <w:proofErr w:type="spellStart"/>
      <w:r>
        <w:rPr>
          <w:color w:val="000000"/>
        </w:rPr>
        <w:t>co-enunciador</w:t>
      </w:r>
      <w:proofErr w:type="spellEnd"/>
      <w:r>
        <w:rPr>
          <w:color w:val="000000"/>
        </w:rPr>
        <w:t>, aproximando-se de uma concepção de língua como interação social. O objetivo geral é analisar as marcas linguísticas de dialogismo e interação que estruturam o discurso do caderno didático como gênero pedagógico. Os objetivos específicos são: (i) identificar as estratégias enunciativas que constroem a relação autor-leitor no material; (</w:t>
      </w:r>
      <w:proofErr w:type="spellStart"/>
      <w:r>
        <w:rPr>
          <w:color w:val="000000"/>
        </w:rPr>
        <w:t>ii</w:t>
      </w:r>
      <w:proofErr w:type="spellEnd"/>
      <w:r>
        <w:rPr>
          <w:color w:val="000000"/>
        </w:rPr>
        <w:t xml:space="preserve">) verificar de que modo as concepções de linguagem discutidas na obra ( </w:t>
      </w:r>
      <w:proofErr w:type="spellStart"/>
      <w:r>
        <w:rPr>
          <w:color w:val="000000"/>
        </w:rPr>
        <w:t>Possenti</w:t>
      </w:r>
      <w:proofErr w:type="spellEnd"/>
      <w:r>
        <w:rPr>
          <w:color w:val="000000"/>
        </w:rPr>
        <w:t>, 2009; Bakhtin, 2010) reaparecem como escolhas linguístico-discursivas do próprio texto; (</w:t>
      </w:r>
      <w:proofErr w:type="spellStart"/>
      <w:r>
        <w:rPr>
          <w:color w:val="000000"/>
        </w:rPr>
        <w:t>iii</w:t>
      </w:r>
      <w:proofErr w:type="spellEnd"/>
      <w:r>
        <w:rPr>
          <w:color w:val="000000"/>
        </w:rPr>
        <w:t>) analisar a presença de marcas polifônicas, dêiticas, modalizadoras e de heterogeneidade enunciativa; e (</w:t>
      </w:r>
      <w:proofErr w:type="spellStart"/>
      <w:r>
        <w:rPr>
          <w:color w:val="000000"/>
        </w:rPr>
        <w:t>iv</w:t>
      </w:r>
      <w:proofErr w:type="spellEnd"/>
      <w:r>
        <w:rPr>
          <w:color w:val="000000"/>
        </w:rPr>
        <w:t>) discutir as implicações dessas escolhas para a formação do professor de língua materna. A metodologia é de natureza qualitativa-</w:t>
      </w:r>
      <w:proofErr w:type="spellStart"/>
      <w:r>
        <w:rPr>
          <w:color w:val="000000"/>
        </w:rPr>
        <w:t>interpretativista</w:t>
      </w:r>
      <w:proofErr w:type="spellEnd"/>
      <w:r>
        <w:rPr>
          <w:color w:val="000000"/>
        </w:rPr>
        <w:t xml:space="preserve">, com base na análise documental e discursiva do caderno. O </w:t>
      </w:r>
      <w:r>
        <w:rPr>
          <w:i/>
          <w:iCs/>
          <w:color w:val="000000"/>
        </w:rPr>
        <w:t xml:space="preserve">corpus </w:t>
      </w:r>
      <w:r>
        <w:rPr>
          <w:color w:val="000000"/>
        </w:rPr>
        <w:t xml:space="preserve">é constituído pelas quatro unidades do caderno, com ênfase nos </w:t>
      </w:r>
      <w:proofErr w:type="spellStart"/>
      <w:r>
        <w:rPr>
          <w:color w:val="000000"/>
        </w:rPr>
        <w:t>paratextos</w:t>
      </w:r>
      <w:proofErr w:type="spellEnd"/>
      <w:r>
        <w:rPr>
          <w:color w:val="000000"/>
        </w:rPr>
        <w:t xml:space="preserve"> (apresentação, objetivos, atividades, glossários e dicas), segmentos nos quais as marcas de interlocução se revelam mais salientes. Os resultados parciais indicam que o caderno constrói sistematicamente um interlocutor projetado, o acadêmico de Letras, por meio de vocativos, formas verbais imperativas, pronomes de segunda pessoa, sequências injuntivas. Identificam-se, ainda, vozes polifônicas que dialogam com discursos anteriores sobre gramática e ensino, num movimento de refutação, endosso e ressignificação típicos do discurso acadêmico-formativo. A presença de charges, exemplos do cotidiano e textos de gêneros </w:t>
      </w:r>
      <w:r>
        <w:rPr>
          <w:color w:val="000000"/>
        </w:rPr>
        <w:lastRenderedPageBreak/>
        <w:t xml:space="preserve">variados no interior do caderno aponta para uma estratégia de ancoragem social da linguagem, consonante com a concepção </w:t>
      </w:r>
      <w:proofErr w:type="spellStart"/>
      <w:r>
        <w:rPr>
          <w:color w:val="000000"/>
        </w:rPr>
        <w:t>bakhtiniana</w:t>
      </w:r>
      <w:proofErr w:type="spellEnd"/>
      <w:r>
        <w:rPr>
          <w:color w:val="000000"/>
        </w:rPr>
        <w:t xml:space="preserve"> de língua como interação. Conclui-se que o caderno didático, tomado como gênero do discurso (Bakhtin, 1986; </w:t>
      </w:r>
      <w:proofErr w:type="spellStart"/>
      <w:r>
        <w:rPr>
          <w:color w:val="000000"/>
        </w:rPr>
        <w:t>Bronckart</w:t>
      </w:r>
      <w:proofErr w:type="spellEnd"/>
      <w:r>
        <w:rPr>
          <w:color w:val="000000"/>
        </w:rPr>
        <w:t>, 1999), revela um projeto enunciativo que oscila entre a transmissão de conteúdos e a instauração do diálogo formativo, constituindo-se, assim, como objeto privilegiado de reflexão sobre a linguagem em uso na formação docente.</w:t>
      </w:r>
    </w:p>
    <w:p w14:paraId="2CB5B56D" w14:textId="77777777" w:rsidR="00A0304B" w:rsidRDefault="00A03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6A0C58" w14:textId="2E982DE7" w:rsidR="00D53E4A" w:rsidRDefault="00A90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AC2A5D7" w14:textId="77777777" w:rsidR="00D53E4A" w:rsidRPr="00D53E4A" w:rsidRDefault="00D53E4A" w:rsidP="00872B80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BAKHTIN, M. Estética da criação verbal. São Paulo: Martins Fontes, 2010.</w:t>
      </w:r>
    </w:p>
    <w:p w14:paraId="1861148E" w14:textId="77777777" w:rsidR="00D53E4A" w:rsidRPr="00D53E4A" w:rsidRDefault="00D53E4A" w:rsidP="00872B80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BRAIT, Beth; MELO, </w:t>
      </w:r>
      <w:proofErr w:type="spellStart"/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Rosineide</w:t>
      </w:r>
      <w:proofErr w:type="spellEnd"/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Enunciado/enunciado concreto/ enunciação. In.: BRAIT, Beth (org.).</w:t>
      </w:r>
      <w:r w:rsidRPr="00D53E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Conceitos-chave.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São Paulo: Editora: Contexto, 2010, p.59-78.</w:t>
      </w:r>
    </w:p>
    <w:p w14:paraId="5F5E5158" w14:textId="77777777" w:rsidR="00D53E4A" w:rsidRPr="00D53E4A" w:rsidRDefault="00D53E4A" w:rsidP="00872B80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BRAIT, Beth (org.). </w:t>
      </w:r>
      <w:r w:rsidRPr="00D53E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Conceitos-chave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São Paulo: Editora: Contexto, 2010.</w:t>
      </w:r>
    </w:p>
    <w:p w14:paraId="40637AEE" w14:textId="77777777" w:rsidR="00D53E4A" w:rsidRPr="00D53E4A" w:rsidRDefault="00D53E4A" w:rsidP="00872B80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" w:eastAsia="Times New Roman" w:hAnsi="Times" w:cs="Times"/>
          <w:color w:val="000000"/>
          <w:kern w:val="0"/>
          <w:sz w:val="24"/>
          <w:szCs w:val="24"/>
          <w:lang w:eastAsia="pt-BR"/>
          <w14:ligatures w14:val="none"/>
        </w:rPr>
        <w:t xml:space="preserve">BRONCKART, Jean Paul. </w:t>
      </w:r>
      <w:r w:rsidRPr="00D53E4A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Atividade de linguagem, textos e discursos: </w:t>
      </w:r>
      <w:r w:rsidRPr="00D53E4A">
        <w:rPr>
          <w:rFonts w:ascii="Times" w:eastAsia="Times New Roman" w:hAnsi="Times" w:cs="Times"/>
          <w:color w:val="000000"/>
          <w:kern w:val="0"/>
          <w:sz w:val="24"/>
          <w:szCs w:val="24"/>
          <w:lang w:eastAsia="pt-BR"/>
          <w14:ligatures w14:val="none"/>
        </w:rPr>
        <w:t xml:space="preserve">Por um interacionismo </w:t>
      </w:r>
      <w:proofErr w:type="spellStart"/>
      <w:r w:rsidRPr="00D53E4A">
        <w:rPr>
          <w:rFonts w:ascii="Times" w:eastAsia="Times New Roman" w:hAnsi="Times" w:cs="Times"/>
          <w:color w:val="000000"/>
          <w:kern w:val="0"/>
          <w:sz w:val="24"/>
          <w:szCs w:val="24"/>
          <w:lang w:eastAsia="pt-BR"/>
          <w14:ligatures w14:val="none"/>
        </w:rPr>
        <w:t>sócio-discursivo</w:t>
      </w:r>
      <w:proofErr w:type="spellEnd"/>
      <w:r w:rsidRPr="00D53E4A">
        <w:rPr>
          <w:rFonts w:ascii="Times" w:eastAsia="Times New Roman" w:hAnsi="Times" w:cs="Times"/>
          <w:color w:val="000000"/>
          <w:kern w:val="0"/>
          <w:sz w:val="24"/>
          <w:szCs w:val="24"/>
          <w:lang w:eastAsia="pt-BR"/>
          <w14:ligatures w14:val="none"/>
        </w:rPr>
        <w:t>. Tradução Anna Rachel Machado. São Paulo: EDUC, 1999.</w:t>
      </w:r>
    </w:p>
    <w:p w14:paraId="436FCDC2" w14:textId="77777777" w:rsidR="00D53E4A" w:rsidRPr="00D53E4A" w:rsidRDefault="00D53E4A" w:rsidP="00872B80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FARACO, Carlos Alberto. Autor e autoria. In: BRAIT, B. (Org.) Bakhtin: conceitos-chave. São Paulo: Contexto, 2005, p.37-60</w:t>
      </w:r>
    </w:p>
    <w:p w14:paraId="33356864" w14:textId="77777777" w:rsidR="00D53E4A" w:rsidRPr="00D53E4A" w:rsidRDefault="00D53E4A" w:rsidP="00872B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FIORIN, José Luiz.</w:t>
      </w:r>
      <w:r w:rsidRPr="00D53E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Introdução ao pensamento de Bakhti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n. 2. ed., 6ª reimpressão. São Paulo: Contexto, 2022. </w:t>
      </w:r>
    </w:p>
    <w:p w14:paraId="22F280CC" w14:textId="77777777" w:rsidR="00D53E4A" w:rsidRPr="00D53E4A" w:rsidRDefault="00D53E4A" w:rsidP="00872B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C43DBFD" w14:textId="77777777" w:rsidR="00D53E4A" w:rsidRPr="00D53E4A" w:rsidRDefault="00D53E4A" w:rsidP="00872B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LAKATOS, Eva; MARCONI, Marina de Andrade. </w:t>
      </w:r>
      <w:r w:rsidRPr="00D53E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Metodologia científica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6. ed. São Paulo: Atlas, 2008.</w:t>
      </w:r>
    </w:p>
    <w:p w14:paraId="625B567E" w14:textId="77777777" w:rsidR="00D53E4A" w:rsidRPr="00D53E4A" w:rsidRDefault="00D53E4A" w:rsidP="00872B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5121AF4" w14:textId="77777777" w:rsidR="00D53E4A" w:rsidRPr="00D53E4A" w:rsidRDefault="00D53E4A" w:rsidP="00872B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POSSENTI, Sírio. Indícios de autoria. </w:t>
      </w:r>
      <w:r w:rsidRPr="00D53E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In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POSSENTI, Sírio. </w:t>
      </w:r>
      <w:r w:rsidRPr="00D53E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Questões para analistas do discurso</w:t>
      </w:r>
      <w:r w:rsidRPr="00D53E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São Paulo: Parábola Editorial, 2009, p. 103-117.</w:t>
      </w:r>
    </w:p>
    <w:p w14:paraId="173FDBB4" w14:textId="77777777" w:rsidR="00872B80" w:rsidRDefault="00872B80" w:rsidP="00872B80">
      <w:pPr>
        <w:pStyle w:val="NormalWeb"/>
        <w:spacing w:before="280" w:beforeAutospacing="0" w:after="280" w:afterAutospacing="0"/>
      </w:pPr>
      <w:r>
        <w:rPr>
          <w:color w:val="000000"/>
        </w:rPr>
        <w:t xml:space="preserve">UNIVERSIDADE ESTADUAL DE MONTES CLAROS. Material didático de Letras Português. Montes Claros: </w:t>
      </w:r>
      <w:r>
        <w:rPr>
          <w:b/>
          <w:bCs/>
          <w:color w:val="000000"/>
        </w:rPr>
        <w:t>Centro de Educação a Distância – CEAD/</w:t>
      </w:r>
      <w:proofErr w:type="spellStart"/>
      <w:r>
        <w:rPr>
          <w:b/>
          <w:bCs/>
          <w:color w:val="000000"/>
        </w:rPr>
        <w:t>Unimontes</w:t>
      </w:r>
      <w:proofErr w:type="spellEnd"/>
      <w:r>
        <w:rPr>
          <w:color w:val="000000"/>
        </w:rPr>
        <w:t>, [s.d.]. Disponível em: https://www.ead.unimontes.br/index.php/artigos/cursos/graduacao/material-didatico/material-didatico-de-letras-portugues. Acesso em: 25. Mar.2026. </w:t>
      </w:r>
    </w:p>
    <w:p w14:paraId="7DE7B063" w14:textId="77777777" w:rsidR="00D53E4A" w:rsidRDefault="00D53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BEE43A" w14:textId="77777777" w:rsidR="00A0304B" w:rsidRDefault="00A0304B">
      <w:pPr>
        <w:pStyle w:val="Rodap"/>
      </w:pPr>
    </w:p>
    <w:p w14:paraId="1D464AAE" w14:textId="77777777" w:rsidR="00A0304B" w:rsidRDefault="00A0304B">
      <w:pPr>
        <w:pStyle w:val="NormalWeb"/>
      </w:pPr>
    </w:p>
    <w:p w14:paraId="2CABC53C" w14:textId="77777777" w:rsidR="00A0304B" w:rsidRDefault="00A0304B"/>
    <w:sectPr w:rsidR="00A0304B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95445" w14:textId="77777777" w:rsidR="00A903F5" w:rsidRDefault="00A903F5">
      <w:pPr>
        <w:spacing w:line="240" w:lineRule="auto"/>
      </w:pPr>
      <w:r>
        <w:separator/>
      </w:r>
    </w:p>
  </w:endnote>
  <w:endnote w:type="continuationSeparator" w:id="0">
    <w:p w14:paraId="22D883C9" w14:textId="77777777" w:rsidR="00A903F5" w:rsidRDefault="00A90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4CBA8" w14:textId="77777777" w:rsidR="00A903F5" w:rsidRDefault="00A903F5">
      <w:pPr>
        <w:spacing w:after="0"/>
      </w:pPr>
      <w:r>
        <w:separator/>
      </w:r>
    </w:p>
  </w:footnote>
  <w:footnote w:type="continuationSeparator" w:id="0">
    <w:p w14:paraId="4B96E74D" w14:textId="77777777" w:rsidR="00A903F5" w:rsidRDefault="00A903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BB1FF" w14:textId="77777777" w:rsidR="00A0304B" w:rsidRDefault="00A903F5">
    <w:pPr>
      <w:pStyle w:val="Cabealho"/>
    </w:pPr>
    <w:r>
      <w:rPr>
        <w:noProof/>
      </w:rPr>
      <w:drawing>
        <wp:inline distT="0" distB="0" distL="114300" distR="114300" wp14:anchorId="4768060F" wp14:editId="7CBD469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51120D"/>
    <w:rsid w:val="00677F30"/>
    <w:rsid w:val="00741E2B"/>
    <w:rsid w:val="00872B80"/>
    <w:rsid w:val="00A0304B"/>
    <w:rsid w:val="00A903F5"/>
    <w:rsid w:val="00B82A8F"/>
    <w:rsid w:val="00BE7E95"/>
    <w:rsid w:val="00D53E4A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6F09"/>
  <w15:docId w15:val="{61D1A767-785E-4282-8641-5EE402E8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4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Karen</cp:lastModifiedBy>
  <cp:revision>3</cp:revision>
  <dcterms:created xsi:type="dcterms:W3CDTF">2024-10-22T15:37:00Z</dcterms:created>
  <dcterms:modified xsi:type="dcterms:W3CDTF">2026-04-01T14:45:00Z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