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r>
    </w:p>
    <w:p>
      <w:pPr>
        <w:pStyle w:val="Normal"/>
        <w:spacing w:lineRule="auto" w:line="360"/>
        <w:jc w:val="both"/>
        <w:rPr>
          <w:rFonts w:ascii="Arial" w:hAnsi="Arial"/>
        </w:rPr>
      </w:pPr>
      <w:r>
        <w:rPr>
          <w:rFonts w:cs="Arial" w:ascii="Arial" w:hAnsi="Arial"/>
          <w:b/>
          <w:bCs/>
          <w:sz w:val="24"/>
          <w:szCs w:val="24"/>
        </w:rPr>
        <w:t>A EXPANSÃO DA EDUCAÇÃO A DISTÂNCIA NA VIGÊNCIA DO PNE (2014–2024): DEMOCRATIZAÇÃO DO ACESSO OU MERCANTILIZAÇÃO DO ENSINO SUPERIOR?</w:t>
      </w:r>
    </w:p>
    <w:p>
      <w:pPr>
        <w:pStyle w:val="Normal"/>
        <w:spacing w:lineRule="auto" w:line="360"/>
        <w:jc w:val="both"/>
        <w:rPr>
          <w:rFonts w:ascii="Arial" w:hAnsi="Arial" w:cs="Arial"/>
          <w:b/>
          <w:bCs/>
          <w:sz w:val="24"/>
          <w:szCs w:val="24"/>
        </w:rPr>
      </w:pPr>
      <w:r>
        <w:rPr>
          <w:rFonts w:cs="Arial" w:ascii="Arial" w:hAnsi="Arial"/>
          <w:b/>
          <w:bCs/>
          <w:sz w:val="24"/>
          <w:szCs w:val="24"/>
        </w:rPr>
      </w:r>
    </w:p>
    <w:p>
      <w:pPr>
        <w:pStyle w:val="Normal"/>
        <w:spacing w:lineRule="auto" w:line="360" w:before="0" w:after="0"/>
        <w:jc w:val="right"/>
        <w:rPr>
          <w:rFonts w:ascii="Arial" w:hAnsi="Arial"/>
        </w:rPr>
      </w:pPr>
      <w:r>
        <w:rPr>
          <w:rFonts w:cs="Arial" w:ascii="Arial" w:hAnsi="Arial"/>
          <w:b/>
          <w:bCs/>
          <w:sz w:val="24"/>
          <w:szCs w:val="24"/>
        </w:rPr>
        <w:t>Autores</w:t>
      </w:r>
    </w:p>
    <w:p>
      <w:pPr>
        <w:pStyle w:val="Normal"/>
        <w:spacing w:lineRule="auto" w:line="360" w:before="0" w:after="0"/>
        <w:jc w:val="right"/>
        <w:rPr>
          <w:rFonts w:ascii="Arial" w:hAnsi="Arial"/>
        </w:rPr>
      </w:pPr>
      <w:r>
        <w:rPr>
          <w:rFonts w:cs="Arial" w:ascii="Arial" w:hAnsi="Arial"/>
          <w:sz w:val="24"/>
          <w:szCs w:val="24"/>
        </w:rPr>
        <w:t>Universidade Estadual de Goiás</w:t>
      </w:r>
    </w:p>
    <w:p>
      <w:pPr>
        <w:pStyle w:val="Normal"/>
        <w:spacing w:lineRule="auto" w:line="360" w:before="0" w:after="0"/>
        <w:jc w:val="right"/>
        <w:rPr>
          <w:rFonts w:ascii="Arial" w:hAnsi="Arial"/>
        </w:rPr>
      </w:pPr>
      <w:r>
        <w:rPr>
          <w:rFonts w:cs="Arial" w:ascii="Arial" w:hAnsi="Arial"/>
          <w:sz w:val="24"/>
          <w:szCs w:val="24"/>
        </w:rPr>
        <w:t>Programa de Pós-Graduação em Educação – PPGE-UEG/Inhumas</w:t>
      </w:r>
    </w:p>
    <w:p>
      <w:pPr>
        <w:pStyle w:val="Normal"/>
        <w:spacing w:lineRule="auto" w:line="360" w:before="0" w:after="0"/>
        <w:jc w:val="right"/>
        <w:rPr>
          <w:rFonts w:ascii="Arial" w:hAnsi="Arial"/>
        </w:rPr>
      </w:pPr>
      <w:r>
        <w:rPr>
          <w:rFonts w:cs="Arial" w:ascii="Arial" w:hAnsi="Arial"/>
          <w:sz w:val="24"/>
          <w:szCs w:val="24"/>
        </w:rPr>
        <w:t>jessica.ferreira@ueg.br</w:t>
      </w:r>
    </w:p>
    <w:p>
      <w:pPr>
        <w:pStyle w:val="Normal"/>
        <w:spacing w:lineRule="auto" w:line="360" w:before="0" w:after="0"/>
        <w:jc w:val="right"/>
        <w:rPr>
          <w:rFonts w:ascii="Arial" w:hAnsi="Arial" w:cs="Arial"/>
          <w:b/>
          <w:bCs/>
          <w:sz w:val="24"/>
          <w:szCs w:val="24"/>
        </w:rPr>
      </w:pPr>
      <w:r>
        <w:rPr>
          <w:rFonts w:cs="Arial" w:ascii="Arial" w:hAnsi="Arial"/>
          <w:b/>
          <w:bCs/>
          <w:sz w:val="24"/>
          <w:szCs w:val="24"/>
        </w:rPr>
      </w:r>
    </w:p>
    <w:p>
      <w:pPr>
        <w:pStyle w:val="Normal"/>
        <w:spacing w:lineRule="auto" w:line="360" w:before="0" w:after="0"/>
        <w:jc w:val="right"/>
        <w:rPr>
          <w:rFonts w:ascii="Arial" w:hAnsi="Arial"/>
        </w:rPr>
      </w:pPr>
      <w:r>
        <w:rPr>
          <w:rFonts w:cs="Arial" w:ascii="Arial" w:hAnsi="Arial"/>
          <w:b/>
          <w:bCs/>
          <w:sz w:val="24"/>
          <w:szCs w:val="24"/>
        </w:rPr>
        <w:t>Coautores</w:t>
      </w:r>
    </w:p>
    <w:p>
      <w:pPr>
        <w:pStyle w:val="Normal"/>
        <w:spacing w:lineRule="auto" w:line="360" w:before="0" w:after="0"/>
        <w:jc w:val="right"/>
        <w:rPr>
          <w:rFonts w:ascii="Arial" w:hAnsi="Arial"/>
        </w:rPr>
      </w:pPr>
      <w:r>
        <w:rPr>
          <w:rFonts w:cs="Arial" w:ascii="Arial" w:hAnsi="Arial"/>
          <w:sz w:val="24"/>
          <w:szCs w:val="24"/>
        </w:rPr>
        <w:t>Universidade Estadual de Goiás</w:t>
      </w:r>
    </w:p>
    <w:p>
      <w:pPr>
        <w:pStyle w:val="Normal"/>
        <w:spacing w:lineRule="auto" w:line="360" w:before="0" w:after="0"/>
        <w:jc w:val="right"/>
        <w:rPr>
          <w:rFonts w:ascii="Arial" w:hAnsi="Arial"/>
        </w:rPr>
      </w:pPr>
      <w:r>
        <w:rPr>
          <w:rFonts w:cs="Arial" w:ascii="Arial" w:hAnsi="Arial"/>
          <w:sz w:val="24"/>
          <w:szCs w:val="24"/>
        </w:rPr>
        <w:t>Programa de Pós-Graduação em Educação – PPGE-UEG/Inhumas</w:t>
      </w:r>
    </w:p>
    <w:p>
      <w:pPr>
        <w:pStyle w:val="Normal"/>
        <w:spacing w:lineRule="auto" w:line="360" w:before="0" w:after="0"/>
        <w:jc w:val="right"/>
        <w:rPr>
          <w:rFonts w:ascii="Arial" w:hAnsi="Arial"/>
          <w:sz w:val="24"/>
          <w:szCs w:val="24"/>
        </w:rPr>
      </w:pPr>
      <w:r>
        <w:rPr>
          <w:rFonts w:ascii="Arial" w:hAnsi="Arial"/>
          <w:sz w:val="24"/>
          <w:szCs w:val="24"/>
        </w:rPr>
      </w:r>
    </w:p>
    <w:p>
      <w:pPr>
        <w:pStyle w:val="Normal"/>
        <w:spacing w:lineRule="auto" w:line="360" w:before="0" w:after="0"/>
        <w:jc w:val="right"/>
        <w:rPr>
          <w:rFonts w:ascii="Arial" w:hAnsi="Arial"/>
          <w:sz w:val="24"/>
          <w:szCs w:val="24"/>
        </w:rPr>
      </w:pPr>
      <w:r>
        <w:rPr>
          <w:rFonts w:ascii="Arial" w:hAnsi="Arial"/>
          <w:sz w:val="24"/>
          <w:szCs w:val="24"/>
        </w:rPr>
      </w:r>
    </w:p>
    <w:p>
      <w:pPr>
        <w:pStyle w:val="Normal"/>
        <w:spacing w:lineRule="auto" w:line="360" w:before="0" w:after="0"/>
        <w:jc w:val="left"/>
        <w:rPr>
          <w:rFonts w:ascii="Arial" w:hAnsi="Arial"/>
          <w:b/>
          <w:bCs/>
          <w:sz w:val="24"/>
          <w:szCs w:val="24"/>
        </w:rPr>
      </w:pPr>
      <w:r>
        <w:rPr>
          <w:rFonts w:ascii="Arial" w:hAnsi="Arial"/>
          <w:b/>
          <w:bCs/>
          <w:sz w:val="24"/>
          <w:szCs w:val="24"/>
        </w:rPr>
      </w:r>
    </w:p>
    <w:p>
      <w:pPr>
        <w:pStyle w:val="Normal"/>
        <w:spacing w:lineRule="auto" w:line="360" w:before="0" w:after="0"/>
        <w:jc w:val="left"/>
        <w:rPr>
          <w:rFonts w:ascii="Arial" w:hAnsi="Arial"/>
        </w:rPr>
      </w:pPr>
      <w:r>
        <w:rPr>
          <w:rFonts w:cs="Arial" w:ascii="Arial" w:hAnsi="Arial"/>
          <w:b/>
          <w:bCs/>
          <w:sz w:val="24"/>
          <w:szCs w:val="24"/>
        </w:rPr>
        <w:t>1 INTRODUÇÃO</w:t>
      </w:r>
    </w:p>
    <w:p>
      <w:pPr>
        <w:pStyle w:val="Normal"/>
        <w:spacing w:lineRule="auto" w:line="360" w:before="0" w:after="0"/>
        <w:jc w:val="left"/>
        <w:rPr>
          <w:rFonts w:ascii="Arial" w:hAnsi="Arial"/>
          <w:b/>
          <w:bCs/>
          <w:sz w:val="24"/>
          <w:szCs w:val="24"/>
        </w:rPr>
      </w:pPr>
      <w:r>
        <w:rPr>
          <w:rFonts w:ascii="Arial" w:hAnsi="Arial"/>
          <w:b/>
          <w:bCs/>
          <w:sz w:val="24"/>
          <w:szCs w:val="24"/>
        </w:rPr>
      </w:r>
    </w:p>
    <w:p>
      <w:pPr>
        <w:pStyle w:val="Normal"/>
        <w:spacing w:lineRule="auto" w:line="360" w:before="0" w:after="0"/>
        <w:jc w:val="both"/>
        <w:rPr>
          <w:rFonts w:ascii="Arial" w:hAnsi="Arial"/>
        </w:rPr>
      </w:pPr>
      <w:r>
        <w:rPr>
          <w:rFonts w:ascii="Arial" w:hAnsi="Arial"/>
          <w:b w:val="false"/>
          <w:bCs w:val="false"/>
          <w:sz w:val="24"/>
          <w:szCs w:val="24"/>
        </w:rPr>
        <w:tab/>
        <w:t>O crescimento da educação a distância (EaD) no ensino superior brasileiro apresenta um cenário de expansão acelerada. Logo, justifica a necessidade de se discutir quanto ao caráter democrático do acesso com qualidade socialmente referenciada dessa política pública adotada pelo governo no Plano Nacional de Educação - PNE (2014-2024), proposto pela meta 12. Isto é, se a expansão identificada tem cumprido o seu papel de universalização da educação superior de qualidade ou configura-se em uma expansão mercadológica desse nível educacional.</w:t>
      </w:r>
    </w:p>
    <w:p>
      <w:pPr>
        <w:pStyle w:val="Normal"/>
        <w:spacing w:lineRule="auto" w:line="360" w:before="0" w:after="0"/>
        <w:jc w:val="both"/>
        <w:rPr>
          <w:rFonts w:ascii="Arial" w:hAnsi="Arial"/>
        </w:rPr>
      </w:pPr>
      <w:r>
        <w:rPr>
          <w:rFonts w:ascii="Arial" w:hAnsi="Arial"/>
          <w:b w:val="false"/>
          <w:bCs w:val="false"/>
          <w:sz w:val="24"/>
          <w:szCs w:val="24"/>
        </w:rPr>
        <w:tab/>
        <w:t>Este estudo, em fase inicial, vinculado ao PPGE-UEG/ Inhumas, busca contribuir com as reflexões acerca da expansão da educação a distância (EaD) durante a vigência do Plano Nacional de Educação (PNE) (2014–2024).</w:t>
      </w:r>
    </w:p>
    <w:p>
      <w:pPr>
        <w:pStyle w:val="Normal"/>
        <w:spacing w:lineRule="auto" w:line="360" w:before="0" w:after="0"/>
        <w:jc w:val="both"/>
        <w:rPr>
          <w:rFonts w:ascii="Arial" w:hAnsi="Arial"/>
        </w:rPr>
      </w:pPr>
      <w:r>
        <w:rPr>
          <w:rFonts w:ascii="Arial" w:hAnsi="Arial"/>
          <w:b w:val="false"/>
          <w:bCs w:val="false"/>
          <w:sz w:val="24"/>
          <w:szCs w:val="24"/>
        </w:rPr>
        <w:tab/>
        <w:t>Possui como objetivo realizar uma discussão mais minuciosa e pormenorizada sobre as características da expansão da educação a distância na educação superior na vigência do PNE (2014–2024) no que diz respeito a categoria administrativa, localidade, tipo de IES e cursos.</w:t>
      </w:r>
    </w:p>
    <w:p>
      <w:pPr>
        <w:pStyle w:val="Normal"/>
        <w:spacing w:lineRule="auto" w:line="360" w:before="0" w:after="0"/>
        <w:jc w:val="both"/>
        <w:rPr>
          <w:rFonts w:ascii="Arial" w:hAnsi="Arial"/>
        </w:rPr>
      </w:pPr>
      <w:r>
        <w:rPr>
          <w:rFonts w:ascii="Arial" w:hAnsi="Arial"/>
          <w:b w:val="false"/>
          <w:bCs w:val="false"/>
          <w:sz w:val="24"/>
          <w:szCs w:val="24"/>
        </w:rPr>
        <w:tab/>
        <w:t>A EaD é tratada no PNE (2014-2024) como uma estratégia de expansão e democratização da educação superior. São vários os conceitos de educação a distância, todavia, os autores apresentam pontos em comum que culminam com a definição apresentada por Lima et al (2025), a qual destaca que a EaD é uma modalidade educacional que promove a democratização do conhecimento e a inclusão social por meio de um aprendizado flexível, aberto, autônomo e significativo, valendo-se do uso de Tecnologias Digitais da Informação e Comunicação.</w:t>
      </w:r>
    </w:p>
    <w:p>
      <w:pPr>
        <w:pStyle w:val="Normal"/>
        <w:spacing w:lineRule="auto" w:line="360" w:before="0" w:after="0"/>
        <w:jc w:val="both"/>
        <w:rPr>
          <w:rFonts w:ascii="Arial" w:hAnsi="Arial"/>
        </w:rPr>
      </w:pPr>
      <w:r>
        <w:rPr>
          <w:rFonts w:ascii="Arial" w:hAnsi="Arial"/>
          <w:b w:val="false"/>
          <w:bCs w:val="false"/>
          <w:sz w:val="24"/>
          <w:szCs w:val="24"/>
        </w:rPr>
        <w:tab/>
        <w:t>A oferta de uma educação superior na modalidade a distância de qualidade significa a construção de uma nova perspectiva, garantindo o pressuposto de igualdade à educação preconizado também pela Constituição Federal, que difere a democratização do acesso à massificação da educação superior no Brasil. Pois, essa última resulta em crescimento desordenado da EaD, que em grande parte provém das iniciativas de educação voltadas ao acúmulo de capital consistida em estratégia de mercado.</w:t>
      </w:r>
    </w:p>
    <w:p>
      <w:pPr>
        <w:pStyle w:val="Normal"/>
        <w:spacing w:lineRule="auto" w:line="360" w:before="0" w:after="0"/>
        <w:jc w:val="both"/>
        <w:rPr>
          <w:rFonts w:ascii="Arial" w:hAnsi="Arial"/>
        </w:rPr>
      </w:pPr>
      <w:r>
        <w:rPr>
          <w:rFonts w:ascii="Arial" w:hAnsi="Arial"/>
          <w:b w:val="false"/>
          <w:bCs w:val="false"/>
          <w:sz w:val="24"/>
          <w:szCs w:val="24"/>
        </w:rPr>
        <w:tab/>
        <w:t>O Plano Nacional da Educação (2014-2024), instituído pela Lei nº 13.005/2014, constitui-se como instrumento legal e normativo, com 20 metas e 254 estratégias, para orientar as políticas e ações do Estado pelo avanço da educação brasileira. A meta 12 do PNE (2014-2024), tomada como discussão central desta proposta de estudo, objetiva elevar a taxa bruta de matrícula na educação superior para 50% e a taxa líquida para 33% da população de 18 a 24 anos, assegurada a qualidade da oferta e expansão para, pelo menos, 40% das novas matrículas no segmento público (Brasil, 2014).</w:t>
      </w:r>
    </w:p>
    <w:p>
      <w:pPr>
        <w:pStyle w:val="Normal"/>
        <w:spacing w:lineRule="auto" w:line="360" w:before="0" w:after="0"/>
        <w:jc w:val="both"/>
        <w:rPr>
          <w:rFonts w:ascii="Arial" w:hAnsi="Arial"/>
        </w:rPr>
      </w:pPr>
      <w:r>
        <w:rPr>
          <w:rFonts w:ascii="Arial" w:hAnsi="Arial"/>
          <w:b w:val="false"/>
          <w:bCs w:val="false"/>
          <w:sz w:val="24"/>
          <w:szCs w:val="24"/>
        </w:rPr>
        <w:tab/>
        <w:t>Como estratégia à consecução da meta 12, foram aprovadas 21 estratégias, sendo sete delas reforçadas à expansão, que preveem o acréscimo de vagas na rede pública federal, com ênfase na expansão e interiorização, a ampliação das políticas de assistência e mobilidade estudantil, o estímulo de programas de financiamento público a estudantes da iniciativa privada, e a reestruturação das instituições de educação superior (IES) estaduais e municipais (Oliveira e Carvalho, 2022).</w:t>
      </w:r>
    </w:p>
    <w:p>
      <w:pPr>
        <w:pStyle w:val="Normal"/>
        <w:spacing w:lineRule="auto" w:line="360" w:before="0" w:after="0"/>
        <w:jc w:val="both"/>
        <w:rPr>
          <w:rFonts w:ascii="Arial" w:hAnsi="Arial"/>
        </w:rPr>
      </w:pPr>
      <w:r>
        <w:rPr>
          <w:rFonts w:ascii="Arial" w:hAnsi="Arial"/>
          <w:b w:val="false"/>
          <w:bCs w:val="false"/>
          <w:sz w:val="24"/>
          <w:szCs w:val="24"/>
        </w:rPr>
        <w:tab/>
        <w:t xml:space="preserve">Como se vê, a meta 12 e as 21 estratégias aprovadas no PNE (2014-2024) trazem propostas desafiadoras, sobretudo ao tocante das taxas bruta e líquida de matrículas, assim como à expansão das matrículas no segmento público. Todavia, conforme apresentado por </w:t>
      </w:r>
      <w:r>
        <w:rPr>
          <w:rFonts w:ascii="Arial" w:hAnsi="Arial"/>
          <w:b w:val="false"/>
          <w:bCs w:val="false"/>
          <w:color w:val="000000"/>
          <w:sz w:val="24"/>
          <w:szCs w:val="24"/>
        </w:rPr>
        <w:t xml:space="preserve">Carvalho (2024), </w:t>
      </w:r>
      <w:r>
        <w:rPr>
          <w:rFonts w:ascii="Arial" w:hAnsi="Arial"/>
          <w:b w:val="false"/>
          <w:bCs w:val="false"/>
          <w:sz w:val="24"/>
          <w:szCs w:val="24"/>
        </w:rPr>
        <w:t>a evolução das matrículas na educação superior no Brasil entre 2014 e 2022 sinaliza um cenário contraditório e de limitado crescimento, considerando que essa evolução foi de 20,6%, uma vez que elas passaram de 7.828.013 para 9.444.116; um tímido crescimento considerando que para atingir a meta de 50% da taxa bruta no ano de 2024, necessitaria de um crescimento de 49%, isto é, 11.699.810 estudantes matriculados nesse nível educacional em 2024.</w:t>
      </w:r>
    </w:p>
    <w:p>
      <w:pPr>
        <w:pStyle w:val="Normal"/>
        <w:spacing w:lineRule="auto" w:line="360" w:before="0" w:after="0"/>
        <w:jc w:val="both"/>
        <w:rPr>
          <w:rFonts w:ascii="Arial" w:hAnsi="Arial"/>
        </w:rPr>
      </w:pPr>
      <w:r>
        <w:rPr>
          <w:rFonts w:ascii="Arial" w:hAnsi="Arial"/>
          <w:b w:val="false"/>
          <w:bCs w:val="false"/>
          <w:sz w:val="24"/>
          <w:szCs w:val="24"/>
        </w:rPr>
        <w:tab/>
        <w:t xml:space="preserve">Lima, Carvalho e Fonseca (2021) ratificam o cenário validando o fato de que seria necessário haver 11.699.810 matrículas na educação superior no Brasil em 2024, e que para tal, era preciso de 3.871.797 novas matrículas, frente às 7.828.013 registradas no ano de 2014, para o alcançar o patamar de 50% de taxa bruta. Considerando os dados apresentados por </w:t>
      </w:r>
      <w:r>
        <w:rPr>
          <w:rFonts w:ascii="Arial" w:hAnsi="Arial"/>
          <w:b w:val="false"/>
          <w:bCs w:val="false"/>
          <w:color w:val="000000"/>
          <w:sz w:val="24"/>
          <w:szCs w:val="24"/>
        </w:rPr>
        <w:t>Carvalho (2024), de</w:t>
      </w:r>
      <w:r>
        <w:rPr>
          <w:rFonts w:ascii="Arial" w:hAnsi="Arial"/>
          <w:b w:val="false"/>
          <w:bCs w:val="false"/>
          <w:sz w:val="24"/>
          <w:szCs w:val="24"/>
        </w:rPr>
        <w:t xml:space="preserve"> que a evolução das matrículas no período de 2014 a 2022 teve um acréscimo de apenas 1.616.103 novas matrículas, vê-se a fragilidade para o alcance da meta 12 no PNE (2014-2014), no final da vigência do plano.</w:t>
      </w:r>
    </w:p>
    <w:p>
      <w:pPr>
        <w:pStyle w:val="Normal"/>
        <w:spacing w:lineRule="auto" w:line="360" w:before="0" w:after="0"/>
        <w:jc w:val="both"/>
        <w:rPr>
          <w:rFonts w:ascii="Arial" w:hAnsi="Arial"/>
        </w:rPr>
      </w:pPr>
      <w:r>
        <w:rPr>
          <w:rFonts w:ascii="Arial" w:hAnsi="Arial"/>
          <w:b w:val="false"/>
          <w:bCs w:val="false"/>
          <w:sz w:val="24"/>
          <w:szCs w:val="24"/>
        </w:rPr>
        <w:tab/>
        <w:t>Fatos como a severa descontinuidade de políticas, programas e ações, desde 2016 e a aprovação da Emenda Constitucional nº 95, que reduziu os recursos para as chamadas despesas primárias até 2036; refletem diretamente nos resultados esperados a quem dos planejados.</w:t>
      </w:r>
    </w:p>
    <w:p>
      <w:pPr>
        <w:pStyle w:val="Normal"/>
        <w:spacing w:lineRule="auto" w:line="360" w:before="0" w:after="0"/>
        <w:jc w:val="both"/>
        <w:rPr>
          <w:rFonts w:ascii="Arial" w:hAnsi="Arial"/>
        </w:rPr>
      </w:pPr>
      <w:r>
        <w:rPr>
          <w:rFonts w:ascii="Arial" w:hAnsi="Arial"/>
          <w:b w:val="false"/>
          <w:bCs w:val="false"/>
          <w:sz w:val="24"/>
          <w:szCs w:val="24"/>
        </w:rPr>
        <w:tab/>
        <w:t xml:space="preserve">Ao se analisar o número de matrículas na graduação por setores público e privado, vemos também um movimento contrário ao que determina a meta 12 do PNE (2014 -2024) de que 40% da nova expansão seja em IES públicas. A proporção apresentada no estudo de Oliveira e Carvalho (2022) expõe que no período de 2014 a 2018 o quantitativo de matrículas em IES privadas sobressai ao esperado em relação as IES públicas, mantendo uma participação média de 75% em relação ao total de matrículas na educação superior. </w:t>
      </w:r>
    </w:p>
    <w:p>
      <w:pPr>
        <w:pStyle w:val="Normal"/>
        <w:spacing w:lineRule="auto" w:line="360" w:before="0" w:after="0"/>
        <w:jc w:val="both"/>
        <w:rPr>
          <w:rFonts w:ascii="Arial" w:hAnsi="Arial"/>
        </w:rPr>
      </w:pPr>
      <w:r>
        <w:rPr>
          <w:rFonts w:ascii="Arial" w:hAnsi="Arial"/>
          <w:b w:val="false"/>
          <w:bCs w:val="false"/>
          <w:sz w:val="24"/>
          <w:szCs w:val="24"/>
        </w:rPr>
        <w:tab/>
        <w:t xml:space="preserve">Nesta conjuntura, para se considerar o que está expresso na meta 12, das 3.871.797 novas matrículas necessárias para o cumprimento do patamar de 50% de taxa bruta no ano de 2024, 1.548.719 deveria ser de matrículas em IES públicas, que equivaleria um crescimento de 79% (CARVALHO, 2024). </w:t>
      </w:r>
    </w:p>
    <w:p>
      <w:pPr>
        <w:pStyle w:val="Normal"/>
        <w:spacing w:lineRule="auto" w:line="360" w:before="0" w:after="0"/>
        <w:jc w:val="both"/>
        <w:rPr>
          <w:rFonts w:ascii="Arial" w:hAnsi="Arial"/>
        </w:rPr>
      </w:pPr>
      <w:r>
        <w:rPr>
          <w:rFonts w:ascii="Arial" w:hAnsi="Arial"/>
          <w:b w:val="false"/>
          <w:bCs w:val="false"/>
          <w:sz w:val="24"/>
          <w:szCs w:val="24"/>
        </w:rPr>
        <w:tab/>
        <w:t>Outro ponto que merece atenção, de acordo com o levantamento de Carvalho (2024), dentre os resultados apresentados a respeito da evolução das matrículas da educação superior entre período de 2014 a 2022, é o da intensificação da oferta de vagas de graduação totalmente a distância. Há uma expressiva expansão na modalidade, uma vez que, a evolução das matrículas em EaD representa um crescimento foi de 222,8% ao passo que, no mesmo período a evolução das matrículas presenciais encontra-se em desaceleração, de -21,2%. Na EaD também há disparidade entre matrículas no público x privado, pois enquanto há um expressivo crescimento nas IES privadas, de 245%, no mesmo período o quantitativo de matrículas em IES públicas apresentam um crescimento de 30,9%.</w:t>
      </w:r>
    </w:p>
    <w:p>
      <w:pPr>
        <w:pStyle w:val="Normal"/>
        <w:spacing w:lineRule="auto" w:line="360" w:before="0" w:after="0"/>
        <w:jc w:val="both"/>
        <w:rPr>
          <w:rFonts w:ascii="Arial" w:hAnsi="Arial"/>
        </w:rPr>
      </w:pPr>
      <w:r>
        <w:rPr>
          <w:rFonts w:ascii="Arial" w:hAnsi="Arial"/>
          <w:b w:val="false"/>
          <w:bCs w:val="false"/>
          <w:sz w:val="24"/>
          <w:szCs w:val="24"/>
        </w:rPr>
        <w:tab/>
        <w:t>Diante do cenário da expansão da EAD de forma acelerada no Brasil, sendo nesta conjuntura a principal promotora da expansão da educação superior – meta 12 do PNE (2014-2024), e, em consonância com esta realidade as inquietações sobre as peculiaridades quanto a qualidade do que está sendo ofertado, vê-se uma necessidade dessa expansão ser pesquisada com maior profundidade para desvelar o perfil da promoção promovida, pois embora a EaD seja um importante instrumento para democratização do acesso ao ensino superior ela precisa ser ofertada com qualidade socialmente referenciada.</w:t>
      </w:r>
    </w:p>
    <w:p>
      <w:pPr>
        <w:pStyle w:val="Normal"/>
        <w:spacing w:lineRule="auto" w:line="360" w:before="0" w:after="0"/>
        <w:jc w:val="both"/>
        <w:rPr>
          <w:rFonts w:ascii="Arial" w:hAnsi="Arial"/>
        </w:rPr>
      </w:pPr>
      <w:r>
        <w:rPr>
          <w:rFonts w:ascii="Arial" w:hAnsi="Arial"/>
        </w:rPr>
      </w:r>
    </w:p>
    <w:p>
      <w:pPr>
        <w:pStyle w:val="Normal"/>
        <w:spacing w:lineRule="auto" w:line="360"/>
        <w:rPr>
          <w:rFonts w:ascii="Arial" w:hAnsi="Arial"/>
          <w:b/>
          <w:bCs/>
        </w:rPr>
      </w:pPr>
      <w:r>
        <w:rPr>
          <w:rFonts w:ascii="Arial" w:hAnsi="Arial"/>
          <w:b/>
          <w:bCs/>
        </w:rPr>
        <w:t>PALAVRAS – CHAVE</w:t>
      </w:r>
    </w:p>
    <w:p>
      <w:pPr>
        <w:pStyle w:val="Normal"/>
        <w:spacing w:lineRule="auto" w:line="360"/>
        <w:jc w:val="both"/>
        <w:rPr>
          <w:rFonts w:ascii="Times New Roman" w:hAnsi="Times New Roman"/>
          <w:b/>
          <w:bCs/>
          <w:sz w:val="24"/>
          <w:szCs w:val="24"/>
        </w:rPr>
      </w:pPr>
      <w:r>
        <w:rPr>
          <w:rStyle w:val="Fontepargpadro"/>
          <w:rFonts w:eastAsia="Times New Roman" w:cs="Times New Roman" w:ascii="Arial" w:hAnsi="Arial"/>
          <w:b w:val="false"/>
          <w:bCs/>
          <w:i w:val="false"/>
          <w:caps w:val="false"/>
          <w:smallCaps w:val="false"/>
          <w:color w:val="000000"/>
          <w:spacing w:val="0"/>
          <w:sz w:val="24"/>
          <w:szCs w:val="24"/>
          <w:lang w:bidi="ar-SA"/>
        </w:rPr>
        <w:t>Plano Nacional de Educação, educação superior, meta 12.</w:t>
      </w:r>
    </w:p>
    <w:p>
      <w:pPr>
        <w:pStyle w:val="Normal"/>
        <w:spacing w:lineRule="auto" w:line="360"/>
        <w:rPr>
          <w:rFonts w:ascii="Arial" w:hAnsi="Arial"/>
        </w:rPr>
      </w:pPr>
      <w:r>
        <w:rPr>
          <w:rFonts w:ascii="Arial" w:hAnsi="Arial"/>
          <w:b/>
          <w:bCs/>
          <w:sz w:val="24"/>
          <w:szCs w:val="24"/>
        </w:rPr>
        <w:t>REFERÊNCIAS</w:t>
      </w:r>
    </w:p>
    <w:p>
      <w:pPr>
        <w:pStyle w:val="Normal"/>
        <w:spacing w:lineRule="auto" w:line="360"/>
        <w:jc w:val="both"/>
        <w:rPr>
          <w:rFonts w:ascii="Arial" w:hAnsi="Arial"/>
        </w:rPr>
      </w:pPr>
      <w:r>
        <w:rPr>
          <w:rFonts w:ascii="Arial" w:hAnsi="Arial"/>
          <w:sz w:val="24"/>
          <w:szCs w:val="24"/>
        </w:rPr>
        <w:t>BRASIL. Lei n.º 13.005, de 25 de junho de 2014. Aprova o Plano Nacional de Educação - PNE e dá outras providências, Brasília, DF, 2014.</w:t>
      </w:r>
    </w:p>
    <w:p>
      <w:pPr>
        <w:pStyle w:val="Normal"/>
        <w:spacing w:lineRule="auto" w:line="360"/>
        <w:jc w:val="both"/>
        <w:rPr/>
      </w:pPr>
      <w:r>
        <w:rPr>
          <w:rStyle w:val="Fontepargpadro"/>
          <w:rFonts w:ascii="Arial" w:hAnsi="Arial"/>
          <w:color w:val="000000"/>
          <w:sz w:val="24"/>
          <w:szCs w:val="24"/>
        </w:rPr>
        <w:t xml:space="preserve">LIMA, J. O, Daniela da Costa Britto Pereira.; ECHALAR, Jhony David; OLIVEIRA, João Ferreira. </w:t>
      </w:r>
      <w:r>
        <w:rPr>
          <w:rFonts w:ascii="Arial" w:hAnsi="Arial"/>
          <w:sz w:val="24"/>
          <w:szCs w:val="24"/>
        </w:rPr>
        <w:t>Plano Nacional de Educação (2014–2024) – O uso da inovação como subsídio estratégico para a Educação Superior. Goiânia, UFG, 2020.</w:t>
      </w:r>
    </w:p>
    <w:p>
      <w:pPr>
        <w:pStyle w:val="Normal"/>
        <w:spacing w:lineRule="auto" w:line="360" w:before="0" w:after="0"/>
        <w:jc w:val="both"/>
        <w:rPr/>
      </w:pPr>
      <w:r>
        <w:rPr>
          <w:rStyle w:val="Fontepargpadro"/>
          <w:rFonts w:ascii="Arial" w:hAnsi="Arial"/>
          <w:b w:val="false"/>
          <w:bCs w:val="false"/>
          <w:i w:val="false"/>
          <w:caps w:val="false"/>
          <w:smallCaps w:val="false"/>
          <w:color w:val="000000"/>
          <w:spacing w:val="0"/>
          <w:sz w:val="24"/>
          <w:szCs w:val="24"/>
        </w:rPr>
        <w:t xml:space="preserve">LIMA, J. O, Daniela da Costa Britto Pereira; et al. </w:t>
      </w:r>
      <w:r>
        <w:rPr>
          <w:rFonts w:ascii="Arial" w:hAnsi="Arial"/>
          <w:b w:val="false"/>
          <w:bCs w:val="false"/>
          <w:i w:val="false"/>
          <w:caps w:val="false"/>
          <w:smallCaps w:val="false"/>
          <w:spacing w:val="0"/>
          <w:sz w:val="24"/>
          <w:szCs w:val="24"/>
        </w:rPr>
        <w:t>Referencial de qualidade socialmente referencia da para cursos superiores a distância.</w:t>
      </w:r>
      <w:r>
        <w:rPr>
          <w:rFonts w:ascii="Arial" w:hAnsi="Arial"/>
          <w:b/>
          <w:bCs/>
          <w:i w:val="false"/>
          <w:caps w:val="false"/>
          <w:smallCaps w:val="false"/>
          <w:spacing w:val="0"/>
          <w:sz w:val="24"/>
          <w:szCs w:val="24"/>
        </w:rPr>
        <w:t xml:space="preserve"> </w:t>
      </w:r>
      <w:r>
        <w:rPr>
          <w:rFonts w:ascii="Arial" w:hAnsi="Arial"/>
          <w:b w:val="false"/>
          <w:bCs w:val="false"/>
          <w:i w:val="false"/>
          <w:caps w:val="false"/>
          <w:smallCaps w:val="false"/>
          <w:spacing w:val="0"/>
          <w:sz w:val="24"/>
          <w:szCs w:val="24"/>
        </w:rPr>
        <w:t>Goiânia: Cegraf UEG, 2025</w:t>
      </w:r>
    </w:p>
    <w:p>
      <w:pPr>
        <w:pStyle w:val="Normal"/>
        <w:spacing w:lineRule="auto" w:line="360" w:before="0" w:after="0"/>
        <w:jc w:val="both"/>
        <w:rPr>
          <w:rFonts w:ascii="Arial" w:hAnsi="Arial"/>
          <w:b w:val="false"/>
          <w:bCs w:val="false"/>
          <w:i w:val="false"/>
          <w:i w:val="false"/>
          <w:caps w:val="false"/>
          <w:smallCaps w:val="false"/>
          <w:spacing w:val="0"/>
        </w:rPr>
      </w:pPr>
      <w:r>
        <w:rPr>
          <w:rFonts w:ascii="Arial" w:hAnsi="Arial"/>
          <w:b w:val="false"/>
          <w:bCs w:val="false"/>
          <w:i w:val="false"/>
          <w:caps w:val="false"/>
          <w:smallCaps w:val="false"/>
          <w:spacing w:val="0"/>
        </w:rPr>
      </w:r>
    </w:p>
    <w:p>
      <w:pPr>
        <w:pStyle w:val="Normal"/>
        <w:spacing w:lineRule="auto" w:line="360" w:before="0" w:after="0"/>
        <w:jc w:val="both"/>
        <w:rPr>
          <w:rFonts w:ascii="Arial" w:hAnsi="Arial"/>
        </w:rPr>
      </w:pPr>
      <w:r>
        <w:rPr>
          <w:rFonts w:ascii="Arial" w:hAnsi="Arial"/>
          <w:b w:val="false"/>
          <w:bCs w:val="false"/>
          <w:i w:val="false"/>
          <w:caps w:val="false"/>
          <w:smallCaps w:val="false"/>
          <w:spacing w:val="0"/>
          <w:sz w:val="24"/>
          <w:szCs w:val="24"/>
        </w:rPr>
        <w:t>CARVALHO, Renata Ramos da Silva. A expansão da educação superior no Brasil na vigência do PNE(2014-2024): desafios não superados da meta 12 e perspectivas para o próximo decênio. Belém: Revista Cocar, 2024.</w:t>
      </w:r>
    </w:p>
    <w:p>
      <w:pPr>
        <w:pStyle w:val="Normal"/>
        <w:spacing w:lineRule="auto" w:line="360" w:before="0" w:after="0"/>
        <w:jc w:val="both"/>
        <w:rPr>
          <w:rFonts w:ascii="Arial" w:hAnsi="Arial"/>
          <w:b w:val="false"/>
          <w:bCs w:val="false"/>
          <w:sz w:val="24"/>
          <w:szCs w:val="24"/>
        </w:rPr>
      </w:pPr>
      <w:r>
        <w:rPr>
          <w:rFonts w:ascii="Arial" w:hAnsi="Arial"/>
          <w:b w:val="false"/>
          <w:bCs w:val="false"/>
          <w:sz w:val="24"/>
          <w:szCs w:val="24"/>
        </w:rPr>
      </w:r>
    </w:p>
    <w:p>
      <w:pPr>
        <w:pStyle w:val="Normal"/>
        <w:spacing w:lineRule="auto" w:line="240" w:before="0" w:after="0"/>
        <w:jc w:val="both"/>
        <w:rPr>
          <w:rFonts w:ascii="Times New Roman" w:hAnsi="Times New Roman"/>
          <w:b w:val="false"/>
          <w:bCs w:val="false"/>
          <w:sz w:val="24"/>
          <w:szCs w:val="24"/>
        </w:rPr>
      </w:pPr>
      <w:r>
        <w:rPr>
          <w:rFonts w:ascii="Times New Roman" w:hAnsi="Times New Roman"/>
          <w:b w:val="false"/>
          <w:bCs w:val="false"/>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1701" w:top="2693" w:footer="1701" w:bottom="2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 w:name="Noto Sans">
    <w:charset w:val="00"/>
    <w:family w:val="roman"/>
    <w:pitch w:val="variable"/>
  </w:font>
  <w:font w:name="Mang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1560"/>
      <w:jc w:val="center"/>
      <w:rPr/>
    </w:pPr>
    <w:r>
      <w:rPr/>
      <w:drawing>
        <wp:inline distT="0" distB="0" distL="0" distR="0">
          <wp:extent cx="7391400" cy="365125"/>
          <wp:effectExtent l="0" t="0" r="0" b="0"/>
          <wp:docPr id="3"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9" descr="Texto&#10;&#10;O conteúdo gerado por IA pode estar incorreto."/>
                  <pic:cNvPicPr>
                    <a:picLocks noChangeAspect="1" noChangeArrowheads="1"/>
                  </pic:cNvPicPr>
                </pic:nvPicPr>
                <pic:blipFill>
                  <a:blip r:embed="rId1"/>
                  <a:srcRect l="0" t="56463" r="0" b="34641"/>
                  <a:stretch>
                    <a:fillRect/>
                  </a:stretch>
                </pic:blipFill>
                <pic:spPr bwMode="auto">
                  <a:xfrm>
                    <a:off x="0" y="0"/>
                    <a:ext cx="7391400" cy="36512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1560"/>
      <w:jc w:val="center"/>
      <w:rPr/>
    </w:pPr>
    <w:r>
      <w:rPr/>
      <w:drawing>
        <wp:inline distT="0" distB="0" distL="0" distR="0">
          <wp:extent cx="7391400" cy="365125"/>
          <wp:effectExtent l="0" t="0" r="0" b="0"/>
          <wp:docPr id="4"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descr="Texto&#10;&#10;O conteúdo gerado por IA pode estar incorreto."/>
                  <pic:cNvPicPr>
                    <a:picLocks noChangeAspect="1" noChangeArrowheads="1"/>
                  </pic:cNvPicPr>
                </pic:nvPicPr>
                <pic:blipFill>
                  <a:blip r:embed="rId1"/>
                  <a:srcRect l="0" t="56463" r="0" b="34641"/>
                  <a:stretch>
                    <a:fillRect/>
                  </a:stretch>
                </pic:blipFill>
                <pic:spPr bwMode="auto">
                  <a:xfrm>
                    <a:off x="0" y="0"/>
                    <a:ext cx="7391400" cy="36512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s>
      <w:ind w:hanging="0" w:right="2267"/>
      <w:jc w:val="center"/>
      <w:rPr>
        <w:rFonts w:ascii="Arial" w:hAnsi="Arial" w:cs="Arial"/>
        <w:b/>
        <w:bCs/>
        <w:color w:themeColor="accent1" w:themeShade="80" w:val="0A2F41"/>
      </w:rPr>
    </w:pPr>
    <w:r>
      <w:drawing>
        <wp:anchor behindDoc="1" distT="0" distB="0" distL="0" distR="0" simplePos="0" locked="0" layoutInCell="1" allowOverlap="1" relativeHeight="13">
          <wp:simplePos x="0" y="0"/>
          <wp:positionH relativeFrom="column">
            <wp:posOffset>3810000</wp:posOffset>
          </wp:positionH>
          <wp:positionV relativeFrom="paragraph">
            <wp:posOffset>-323215</wp:posOffset>
          </wp:positionV>
          <wp:extent cx="2566670" cy="1217295"/>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2271" t="16777" r="8359" b="0"/>
                  <a:stretch>
                    <a:fillRect/>
                  </a:stretch>
                </pic:blipFill>
                <pic:spPr bwMode="auto">
                  <a:xfrm>
                    <a:off x="0" y="0"/>
                    <a:ext cx="2566670" cy="1217295"/>
                  </a:xfrm>
                  <a:prstGeom prst="rect">
                    <a:avLst/>
                  </a:prstGeom>
                </pic:spPr>
              </pic:pic>
            </a:graphicData>
          </a:graphic>
        </wp:anchor>
      </w:drawing>
    </w:r>
    <w:r>
      <w:rPr>
        <w:rFonts w:cs="Arial" w:ascii="Arial" w:hAnsi="Arial"/>
        <w:b/>
        <w:bCs/>
        <w:color w:themeColor="accent1" w:themeShade="80" w:val="0A2F41"/>
        <w:sz w:val="28"/>
        <w:szCs w:val="28"/>
      </w:rPr>
      <w:t>XXII ENCONTRO NACIONAL DA ANFOPE</w:t>
    </w:r>
  </w:p>
  <w:p>
    <w:pPr>
      <w:pStyle w:val="Header"/>
      <w:tabs>
        <w:tab w:val="clear" w:pos="8504"/>
        <w:tab w:val="center" w:pos="4252" w:leader="none"/>
      </w:tabs>
      <w:ind w:hanging="0" w:right="2267"/>
      <w:jc w:val="center"/>
      <w:rPr>
        <w:rFonts w:ascii="Arial" w:hAnsi="Arial" w:cs="Arial"/>
        <w:color w:themeColor="accent1" w:themeShade="80" w:val="0A2F41"/>
      </w:rPr>
    </w:pPr>
    <w:r>
      <w:rPr>
        <w:rFonts w:cs="Arial" w:ascii="Arial" w:hAnsi="Arial"/>
        <w:color w:themeColor="accent1" w:themeShade="80" w:val="0A2F41"/>
      </w:rPr>
      <w:t xml:space="preserve">39 anos da carta de Goiânia: momento de celebrar conquistas e enfrentando os desafios </w:t>
    </w:r>
  </w:p>
  <w:p>
    <w:pPr>
      <w:pStyle w:val="Header"/>
      <w:tabs>
        <w:tab w:val="clear" w:pos="8504"/>
        <w:tab w:val="center" w:pos="4252" w:leader="none"/>
      </w:tabs>
      <w:ind w:hanging="0" w:right="2267"/>
      <w:jc w:val="center"/>
      <w:rPr>
        <w:rFonts w:ascii="Arial" w:hAnsi="Arial" w:cs="Arial"/>
        <w:color w:themeColor="accent1" w:themeShade="80" w:val="0A2F41"/>
      </w:rPr>
    </w:pPr>
    <w:r>
      <w:rPr>
        <w:rFonts w:cs="Arial" w:ascii="Arial" w:hAnsi="Arial"/>
        <w:color w:themeColor="accent1" w:themeShade="80" w:val="0A2F41"/>
      </w:rPr>
      <w:t>Reunião da Associação Nacional pela Formação dos Profissionais da Educação - ANFOPE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s>
      <w:ind w:hanging="0" w:right="2267"/>
      <w:jc w:val="center"/>
      <w:rPr>
        <w:rFonts w:ascii="Arial" w:hAnsi="Arial" w:cs="Arial"/>
        <w:b/>
        <w:bCs/>
        <w:color w:themeColor="accent1" w:themeShade="80" w:val="0A2F41"/>
      </w:rPr>
    </w:pPr>
    <w:r>
      <w:drawing>
        <wp:anchor behindDoc="1" distT="0" distB="0" distL="0" distR="0" simplePos="0" locked="0" layoutInCell="1" allowOverlap="1" relativeHeight="13">
          <wp:simplePos x="0" y="0"/>
          <wp:positionH relativeFrom="column">
            <wp:posOffset>3810000</wp:posOffset>
          </wp:positionH>
          <wp:positionV relativeFrom="paragraph">
            <wp:posOffset>-323215</wp:posOffset>
          </wp:positionV>
          <wp:extent cx="2566670" cy="1217295"/>
          <wp:effectExtent l="0" t="0" r="0" b="0"/>
          <wp:wrapNone/>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rcRect l="2271" t="16777" r="8359" b="0"/>
                  <a:stretch>
                    <a:fillRect/>
                  </a:stretch>
                </pic:blipFill>
                <pic:spPr bwMode="auto">
                  <a:xfrm>
                    <a:off x="0" y="0"/>
                    <a:ext cx="2566670" cy="1217295"/>
                  </a:xfrm>
                  <a:prstGeom prst="rect">
                    <a:avLst/>
                  </a:prstGeom>
                </pic:spPr>
              </pic:pic>
            </a:graphicData>
          </a:graphic>
        </wp:anchor>
      </w:drawing>
    </w:r>
    <w:r>
      <w:rPr>
        <w:rFonts w:cs="Arial" w:ascii="Arial" w:hAnsi="Arial"/>
        <w:b/>
        <w:bCs/>
        <w:color w:themeColor="accent1" w:themeShade="80" w:val="0A2F41"/>
        <w:sz w:val="28"/>
        <w:szCs w:val="28"/>
      </w:rPr>
      <w:t>XXII ENCONTRO NACIONAL DA ANFOPE</w:t>
    </w:r>
  </w:p>
  <w:p>
    <w:pPr>
      <w:pStyle w:val="Header"/>
      <w:tabs>
        <w:tab w:val="clear" w:pos="8504"/>
        <w:tab w:val="center" w:pos="4252" w:leader="none"/>
      </w:tabs>
      <w:ind w:hanging="0" w:right="2267"/>
      <w:jc w:val="center"/>
      <w:rPr>
        <w:rFonts w:ascii="Arial" w:hAnsi="Arial" w:cs="Arial"/>
        <w:color w:themeColor="accent1" w:themeShade="80" w:val="0A2F41"/>
      </w:rPr>
    </w:pPr>
    <w:r>
      <w:rPr>
        <w:rFonts w:cs="Arial" w:ascii="Arial" w:hAnsi="Arial"/>
        <w:color w:themeColor="accent1" w:themeShade="80" w:val="0A2F41"/>
      </w:rPr>
      <w:t xml:space="preserve">39 anos da carta de Goiânia: momento de celebrar conquistas e enfrentando os desafios </w:t>
    </w:r>
  </w:p>
  <w:p>
    <w:pPr>
      <w:pStyle w:val="Header"/>
      <w:tabs>
        <w:tab w:val="clear" w:pos="8504"/>
        <w:tab w:val="center" w:pos="4252" w:leader="none"/>
      </w:tabs>
      <w:ind w:hanging="0" w:right="2267"/>
      <w:jc w:val="center"/>
      <w:rPr>
        <w:rFonts w:ascii="Arial" w:hAnsi="Arial" w:cs="Arial"/>
        <w:color w:themeColor="accent1" w:themeShade="80" w:val="0A2F41"/>
      </w:rPr>
    </w:pPr>
    <w:r>
      <w:rPr>
        <w:rFonts w:cs="Arial" w:ascii="Arial" w:hAnsi="Arial"/>
        <w:color w:themeColor="accent1" w:themeShade="80" w:val="0A2F41"/>
      </w:rPr>
      <w:t>Reunião da Associação Nacional pela Formação dos Profissionais da Educação - ANFOPE</w: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Heading1">
    <w:name w:val="Heading 1"/>
    <w:basedOn w:val="Normal"/>
    <w:next w:val="Normal"/>
    <w:link w:val="Ttulo1Char"/>
    <w:uiPriority w:val="9"/>
    <w:qFormat/>
    <w:rsid w:val="00442a4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442a4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442a4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442a4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442a4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442a4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442a4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442a4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442a4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442a47"/>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442a47"/>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442a47"/>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442a47"/>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442a47"/>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442a47"/>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442a47"/>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442a47"/>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442a47"/>
    <w:rPr>
      <w:rFonts w:eastAsia="" w:cs="" w:cstheme="majorBidi" w:eastAsiaTheme="majorEastAsia"/>
      <w:color w:themeColor="text1" w:themeTint="d8" w:val="272727"/>
    </w:rPr>
  </w:style>
  <w:style w:type="character" w:styleId="TtuloChar" w:customStyle="1">
    <w:name w:val="Título Char"/>
    <w:basedOn w:val="DefaultParagraphFont"/>
    <w:link w:val="Ttulo"/>
    <w:uiPriority w:val="10"/>
    <w:qFormat/>
    <w:rsid w:val="00442a47"/>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442a47"/>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uiPriority w:val="29"/>
    <w:qFormat/>
    <w:rsid w:val="00442a47"/>
    <w:rPr>
      <w:i/>
      <w:iCs/>
      <w:color w:themeColor="text1" w:themeTint="bf" w:val="404040"/>
    </w:rPr>
  </w:style>
  <w:style w:type="character" w:styleId="IntenseEmphasis">
    <w:name w:val="Intense Emphasis"/>
    <w:basedOn w:val="DefaultParagraphFont"/>
    <w:uiPriority w:val="21"/>
    <w:qFormat/>
    <w:rsid w:val="00442a47"/>
    <w:rPr>
      <w:i/>
      <w:iCs/>
      <w:color w:themeColor="accent1" w:themeShade="bf" w:val="0F4761"/>
    </w:rPr>
  </w:style>
  <w:style w:type="character" w:styleId="CitaoIntensaChar" w:customStyle="1">
    <w:name w:val="Citação Intensa Char"/>
    <w:basedOn w:val="DefaultParagraphFont"/>
    <w:uiPriority w:val="30"/>
    <w:qFormat/>
    <w:rsid w:val="00442a47"/>
    <w:rPr>
      <w:i/>
      <w:iCs/>
      <w:color w:themeColor="accent1" w:themeShade="bf" w:val="0F4761"/>
    </w:rPr>
  </w:style>
  <w:style w:type="character" w:styleId="IntenseReference">
    <w:name w:val="Intense Reference"/>
    <w:basedOn w:val="DefaultParagraphFont"/>
    <w:uiPriority w:val="32"/>
    <w:qFormat/>
    <w:rsid w:val="00442a47"/>
    <w:rPr>
      <w:b/>
      <w:bCs/>
      <w:smallCaps/>
      <w:color w:themeColor="accent1" w:themeShade="bf" w:val="0F4761"/>
      <w:spacing w:val="5"/>
    </w:rPr>
  </w:style>
  <w:style w:type="character" w:styleId="CabealhoChar" w:customStyle="1">
    <w:name w:val="Cabeçalho Char"/>
    <w:basedOn w:val="DefaultParagraphFont"/>
    <w:uiPriority w:val="99"/>
    <w:qFormat/>
    <w:rsid w:val="00442a47"/>
    <w:rPr/>
  </w:style>
  <w:style w:type="character" w:styleId="RodapChar" w:customStyle="1">
    <w:name w:val="Rodapé Char"/>
    <w:basedOn w:val="DefaultParagraphFont"/>
    <w:uiPriority w:val="99"/>
    <w:qFormat/>
    <w:rsid w:val="00442a47"/>
    <w:rPr/>
  </w:style>
  <w:style w:type="character" w:styleId="InternetLink">
    <w:name w:val="Internet Link"/>
    <w:qFormat/>
    <w:rPr>
      <w:color w:val="000080"/>
      <w:u w:val="single"/>
      <w:lang w:val="zxx" w:eastAsia="zxx" w:bidi="zxx"/>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rsid w:val="00442a4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442a47"/>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442a47"/>
    <w:pPr>
      <w:spacing w:before="160" w:after="160"/>
      <w:jc w:val="center"/>
    </w:pPr>
    <w:rPr>
      <w:i/>
      <w:iCs/>
      <w:color w:themeColor="text1" w:themeTint="bf" w:val="404040"/>
    </w:rPr>
  </w:style>
  <w:style w:type="paragraph" w:styleId="ListParagraph">
    <w:name w:val="List Paragraph"/>
    <w:basedOn w:val="Normal"/>
    <w:uiPriority w:val="34"/>
    <w:qFormat/>
    <w:rsid w:val="00442a47"/>
    <w:pPr>
      <w:spacing w:before="0" w:after="160"/>
      <w:ind w:hanging="0" w:left="720"/>
      <w:contextualSpacing/>
    </w:pPr>
    <w:rPr/>
  </w:style>
  <w:style w:type="paragraph" w:styleId="IntenseQuote">
    <w:name w:val="Intense Quote"/>
    <w:basedOn w:val="Normal"/>
    <w:next w:val="Normal"/>
    <w:link w:val="CitaoIntensaChar"/>
    <w:uiPriority w:val="30"/>
    <w:qFormat/>
    <w:rsid w:val="00442a47"/>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CabealhoeRodap">
    <w:name w:val="Cabeçalho e Rodapé"/>
    <w:basedOn w:val="Normal"/>
    <w:qFormat/>
    <w:pPr/>
    <w:rPr/>
  </w:style>
  <w:style w:type="paragraph" w:styleId="Header">
    <w:name w:val="Header"/>
    <w:basedOn w:val="Normal"/>
    <w:link w:val="CabealhoChar"/>
    <w:uiPriority w:val="99"/>
    <w:unhideWhenUsed/>
    <w:rsid w:val="00442a47"/>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442a47"/>
    <w:pPr>
      <w:tabs>
        <w:tab w:val="clear" w:pos="708"/>
        <w:tab w:val="center" w:pos="4252" w:leader="none"/>
        <w:tab w:val="right" w:pos="8504" w:leader="none"/>
      </w:tabs>
      <w:spacing w:lineRule="auto" w:line="240" w:before="0" w:after="0"/>
    </w:pPr>
    <w:rPr/>
  </w:style>
  <w:style w:type="paragraph" w:styleId="Estilopadrodedesenho">
    <w:name w:val="Estilo padrão de desenho"/>
    <w:qFormat/>
    <w:pPr>
      <w:widowControl/>
      <w:suppressAutoHyphens w:val="true"/>
      <w:bidi w:val="0"/>
      <w:spacing w:lineRule="atLeast" w:line="200" w:before="0" w:after="0"/>
      <w:jc w:val="left"/>
    </w:pPr>
    <w:rPr>
      <w:rFonts w:ascii="Arial" w:hAnsi="Arial" w:eastAsia="Tahoma" w:cs="Noto Sans"/>
      <w:b w:val="false"/>
      <w:i w:val="false"/>
      <w:strike w:val="false"/>
      <w:dstrike w:val="false"/>
      <w:outline w:val="false"/>
      <w:shadow w:val="false"/>
      <w:color w:val="auto"/>
      <w:kern w:val="2"/>
      <w:sz w:val="36"/>
      <w:szCs w:val="24"/>
      <w:u w:val="none"/>
      <w:em w:val="none"/>
      <w:lang w:val="pt-BR" w:eastAsia="en-US" w:bidi="ar-SA"/>
    </w:rPr>
  </w:style>
  <w:style w:type="paragraph" w:styleId="Objetosempreenchimento">
    <w:name w:val="Objeto sem preenchimento"/>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tosempreenchimentonemlinha">
    <w:name w:val="Objeto sem preenchimento nem linha"/>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o"/>
    <w:qFormat/>
    <w:pPr/>
    <w:rPr>
      <w:rFonts w:ascii="Noto Sans" w:hAnsi="Noto Sans"/>
      <w:sz w:val="36"/>
    </w:rPr>
  </w:style>
  <w:style w:type="paragraph" w:styleId="Texto">
    <w:name w:val="Texto"/>
    <w:basedOn w:val="Caption"/>
    <w:qFormat/>
    <w:pPr/>
    <w:rPr/>
  </w:style>
  <w:style w:type="paragraph" w:styleId="TtulododocumentoA4">
    <w:name w:val="Título do documento A4"/>
    <w:basedOn w:val="A4"/>
    <w:qFormat/>
    <w:pPr/>
    <w:rPr>
      <w:rFonts w:ascii="Noto Sans" w:hAnsi="Noto Sans"/>
      <w:sz w:val="88"/>
    </w:rPr>
  </w:style>
  <w:style w:type="paragraph" w:styleId="TtuloA4">
    <w:name w:val="Título A4"/>
    <w:basedOn w:val="A4"/>
    <w:qFormat/>
    <w:pPr/>
    <w:rPr>
      <w:rFonts w:ascii="Noto Sans" w:hAnsi="Noto Sans"/>
      <w:sz w:val="48"/>
    </w:rPr>
  </w:style>
  <w:style w:type="paragraph" w:styleId="TextoA4">
    <w:name w:val="Texto A4"/>
    <w:basedOn w:val="A4"/>
    <w:qFormat/>
    <w:pPr/>
    <w:rPr>
      <w:rFonts w:ascii="Noto Sans" w:hAnsi="Noto Sans"/>
      <w:sz w:val="36"/>
    </w:rPr>
  </w:style>
  <w:style w:type="paragraph" w:styleId="A0">
    <w:name w:val="A0"/>
    <w:basedOn w:val="Texto"/>
    <w:qFormat/>
    <w:pPr/>
    <w:rPr>
      <w:rFonts w:ascii="Noto Sans" w:hAnsi="Noto Sans"/>
      <w:sz w:val="95"/>
    </w:rPr>
  </w:style>
  <w:style w:type="paragraph" w:styleId="TtulododocumentoA0">
    <w:name w:val="Título do documento A0"/>
    <w:basedOn w:val="A4"/>
    <w:qFormat/>
    <w:pPr/>
    <w:rPr>
      <w:rFonts w:ascii="Noto Sans" w:hAnsi="Noto Sans"/>
      <w:sz w:val="192"/>
    </w:rPr>
  </w:style>
  <w:style w:type="paragraph" w:styleId="TtuloA0">
    <w:name w:val="Título A0"/>
    <w:basedOn w:val="A4"/>
    <w:qFormat/>
    <w:pPr/>
    <w:rPr>
      <w:rFonts w:ascii="Noto Sans" w:hAnsi="Noto Sans"/>
      <w:sz w:val="144"/>
    </w:rPr>
  </w:style>
  <w:style w:type="paragraph" w:styleId="TextoA0">
    <w:name w:val="Texto A0"/>
    <w:basedOn w:val="A4"/>
    <w:qFormat/>
    <w:pPr/>
    <w:rPr>
      <w:rFonts w:ascii="Noto Sans" w:hAnsi="Noto Sans"/>
      <w:sz w:val="36"/>
    </w:rPr>
  </w:style>
  <w:style w:type="paragraph" w:styleId="Formas">
    <w:name w:val="Formas"/>
    <w:basedOn w:val="Figura"/>
    <w:qFormat/>
    <w:pPr/>
    <w:rPr>
      <w:rFonts w:ascii="Liberation Sans" w:hAnsi="Liberation Sans"/>
      <w:b/>
      <w:sz w:val="28"/>
    </w:rPr>
  </w:style>
  <w:style w:type="paragraph" w:styleId="Figura">
    <w:name w:val="Figura"/>
    <w:basedOn w:val="Caption"/>
    <w:qFormat/>
    <w:pPr/>
    <w:rPr/>
  </w:style>
  <w:style w:type="paragraph" w:styleId="Preenchido">
    <w:name w:val="Preenchido"/>
    <w:basedOn w:val="Formas"/>
    <w:qFormat/>
    <w:pPr/>
    <w:rPr>
      <w:rFonts w:ascii="Liberation Sans" w:hAnsi="Liberation Sans"/>
      <w:b/>
      <w:sz w:val="28"/>
    </w:rPr>
  </w:style>
  <w:style w:type="paragraph" w:styleId="Preenchidoazul">
    <w:name w:val="Preenchido azul"/>
    <w:basedOn w:val="Preenchido"/>
    <w:qFormat/>
    <w:pPr/>
    <w:rPr>
      <w:rFonts w:ascii="Liberation Sans" w:hAnsi="Liberation Sans"/>
      <w:b/>
      <w:color w:val="FFFFFF"/>
      <w:sz w:val="28"/>
    </w:rPr>
  </w:style>
  <w:style w:type="paragraph" w:styleId="Preenchidoverde">
    <w:name w:val="Preenchido verde"/>
    <w:basedOn w:val="Preenchido"/>
    <w:qFormat/>
    <w:pPr/>
    <w:rPr>
      <w:rFonts w:ascii="Liberation Sans" w:hAnsi="Liberation Sans"/>
      <w:b/>
      <w:color w:val="FFFFFF"/>
      <w:sz w:val="28"/>
    </w:rPr>
  </w:style>
  <w:style w:type="paragraph" w:styleId="Preenchidovermelho">
    <w:name w:val="Preenchido vermelho"/>
    <w:basedOn w:val="Preenchido"/>
    <w:qFormat/>
    <w:pPr/>
    <w:rPr>
      <w:rFonts w:ascii="Liberation Sans" w:hAnsi="Liberation Sans"/>
      <w:b/>
      <w:color w:val="FFFFFF"/>
      <w:sz w:val="28"/>
    </w:rPr>
  </w:style>
  <w:style w:type="paragraph" w:styleId="Preenchidoamarelo">
    <w:name w:val="Preenchido amarelo"/>
    <w:basedOn w:val="Preenchido"/>
    <w:qFormat/>
    <w:pPr/>
    <w:rPr>
      <w:rFonts w:ascii="Liberation Sans" w:hAnsi="Liberation Sans"/>
      <w:b/>
      <w:color w:val="FFFFFF"/>
      <w:sz w:val="28"/>
    </w:rPr>
  </w:style>
  <w:style w:type="paragraph" w:styleId="Contorno">
    <w:name w:val="Contorno"/>
    <w:basedOn w:val="Formas"/>
    <w:qFormat/>
    <w:pPr/>
    <w:rPr>
      <w:rFonts w:ascii="Liberation Sans" w:hAnsi="Liberation Sans"/>
      <w:b/>
      <w:sz w:val="28"/>
    </w:rPr>
  </w:style>
  <w:style w:type="paragraph" w:styleId="Contornoazul">
    <w:name w:val="Contorno azul"/>
    <w:basedOn w:val="Contorno"/>
    <w:qFormat/>
    <w:pPr/>
    <w:rPr>
      <w:rFonts w:ascii="Liberation Sans" w:hAnsi="Liberation Sans"/>
      <w:b/>
      <w:color w:val="355269"/>
      <w:sz w:val="28"/>
    </w:rPr>
  </w:style>
  <w:style w:type="paragraph" w:styleId="Contornoverde">
    <w:name w:val="Contorno verde"/>
    <w:basedOn w:val="Contorno"/>
    <w:qFormat/>
    <w:pPr/>
    <w:rPr>
      <w:rFonts w:ascii="Liberation Sans" w:hAnsi="Liberation Sans"/>
      <w:b/>
      <w:color w:val="127622"/>
      <w:sz w:val="28"/>
    </w:rPr>
  </w:style>
  <w:style w:type="paragraph" w:styleId="Contornovermelho">
    <w:name w:val="Contorno vermelho"/>
    <w:basedOn w:val="Contorno"/>
    <w:qFormat/>
    <w:pPr/>
    <w:rPr>
      <w:rFonts w:ascii="Liberation Sans" w:hAnsi="Liberation Sans"/>
      <w:b/>
      <w:color w:val="C9211E"/>
      <w:sz w:val="28"/>
    </w:rPr>
  </w:style>
  <w:style w:type="paragraph" w:styleId="Contornoamarelo">
    <w:name w:val="Contorno amarelo"/>
    <w:basedOn w:val="Contorno"/>
    <w:qFormat/>
    <w:pPr/>
    <w:rPr>
      <w:rFonts w:ascii="Liberation Sans" w:hAnsi="Liberation Sans"/>
      <w:b/>
      <w:color w:val="B47804"/>
      <w:sz w:val="28"/>
    </w:rPr>
  </w:style>
  <w:style w:type="paragraph" w:styleId="Linhas">
    <w:name w:val="Linhas"/>
    <w:basedOn w:val="Figura"/>
    <w:qFormat/>
    <w:pPr/>
    <w:rPr>
      <w:rFonts w:ascii="Liberation Sans" w:hAnsi="Liberation Sans"/>
      <w:sz w:val="36"/>
    </w:rPr>
  </w:style>
  <w:style w:type="paragraph" w:styleId="Linhascomsetas">
    <w:name w:val="Linhas com setas"/>
    <w:basedOn w:val="Linhas"/>
    <w:qFormat/>
    <w:pPr/>
    <w:rPr>
      <w:rFonts w:ascii="Liberation Sans" w:hAnsi="Liberation Sans"/>
      <w:sz w:val="36"/>
    </w:rPr>
  </w:style>
  <w:style w:type="paragraph" w:styleId="Linhastracejadas">
    <w:name w:val="Linhas tracejadas"/>
    <w:basedOn w:val="Linhas"/>
    <w:qFormat/>
    <w:pPr/>
    <w:rPr>
      <w:rFonts w:ascii="Liberation Sans" w:hAnsi="Liberation Sans"/>
      <w:sz w:val="36"/>
    </w:rPr>
  </w:style>
  <w:style w:type="paragraph" w:styleId="PadroLTGliederung1">
    <w:name w:val="Padrão~LT~Gliederung 1"/>
    <w:qFormat/>
    <w:pPr>
      <w:widowControl/>
      <w:suppressAutoHyphens w:val="true"/>
      <w:bidi w:val="0"/>
      <w:spacing w:lineRule="auto" w:line="276" w:before="1977" w:after="0"/>
      <w:jc w:val="left"/>
    </w:pPr>
    <w:rPr>
      <w:rFonts w:ascii="Arial" w:hAnsi="Arial" w:eastAsia="Tahoma" w:cs="Noto Sans"/>
      <w:b w:val="false"/>
      <w:i w:val="false"/>
      <w:strike w:val="false"/>
      <w:dstrike w:val="false"/>
      <w:outline w:val="false"/>
      <w:shadow w:val="false"/>
      <w:color w:val="auto"/>
      <w:kern w:val="2"/>
      <w:sz w:val="64"/>
      <w:szCs w:val="24"/>
      <w:u w:val="none"/>
      <w:em w:val="none"/>
      <w:lang w:val="pt-BR" w:eastAsia="en-US" w:bidi="ar-SA"/>
    </w:rPr>
  </w:style>
  <w:style w:type="paragraph" w:styleId="PadroLTGliederung2">
    <w:name w:val="Padrão~LT~Gliederung 2"/>
    <w:basedOn w:val="PadroLTGliederung1"/>
    <w:qFormat/>
    <w:pPr>
      <w:spacing w:before="1581" w:after="0"/>
    </w:pPr>
    <w:rPr>
      <w:rFonts w:ascii="Arial" w:hAnsi="Arial"/>
      <w:b w:val="false"/>
      <w:i w:val="false"/>
      <w:strike w:val="false"/>
      <w:dstrike w:val="false"/>
      <w:outline w:val="false"/>
      <w:shadow w:val="false"/>
      <w:color w:val="auto"/>
      <w:kern w:val="2"/>
      <w:sz w:val="56"/>
      <w:u w:val="none"/>
      <w:em w:val="none"/>
    </w:rPr>
  </w:style>
  <w:style w:type="paragraph" w:styleId="PadroLTGliederung3">
    <w:name w:val="Padrão~LT~Gliederung 3"/>
    <w:basedOn w:val="PadroLTGliederung2"/>
    <w:qFormat/>
    <w:pPr>
      <w:spacing w:before="1184" w:after="0"/>
    </w:pPr>
    <w:rPr>
      <w:rFonts w:ascii="Arial" w:hAnsi="Arial"/>
      <w:b w:val="false"/>
      <w:i w:val="false"/>
      <w:strike w:val="false"/>
      <w:dstrike w:val="false"/>
      <w:outline w:val="false"/>
      <w:shadow w:val="false"/>
      <w:color w:val="auto"/>
      <w:kern w:val="2"/>
      <w:sz w:val="48"/>
      <w:u w:val="none"/>
      <w:em w:val="none"/>
    </w:rPr>
  </w:style>
  <w:style w:type="paragraph" w:styleId="PadroLTGliederung4">
    <w:name w:val="Padrão~LT~Gliederung 4"/>
    <w:basedOn w:val="PadroLTGliederung3"/>
    <w:qFormat/>
    <w:pPr>
      <w:spacing w:before="789" w:after="0"/>
    </w:pPr>
    <w:rPr>
      <w:rFonts w:ascii="Arial" w:hAnsi="Arial"/>
      <w:b w:val="false"/>
      <w:i w:val="false"/>
      <w:strike w:val="false"/>
      <w:dstrike w:val="false"/>
      <w:outline w:val="false"/>
      <w:shadow w:val="false"/>
      <w:color w:val="auto"/>
      <w:kern w:val="2"/>
      <w:sz w:val="40"/>
      <w:u w:val="none"/>
      <w:em w:val="none"/>
    </w:rPr>
  </w:style>
  <w:style w:type="paragraph" w:styleId="PadroLTGliederung5">
    <w:name w:val="Padrão~LT~Gliederung 5"/>
    <w:basedOn w:val="PadroLTGliederung4"/>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PadroLTGliederung6">
    <w:name w:val="Padrão~LT~Gliederung 6"/>
    <w:basedOn w:val="PadroLTGliederung5"/>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PadroLTGliederung7">
    <w:name w:val="Padrão~LT~Gliederung 7"/>
    <w:basedOn w:val="PadroLTGliederung6"/>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PadroLTGliederung8">
    <w:name w:val="Padrão~LT~Gliederung 8"/>
    <w:basedOn w:val="PadroLTGliederung7"/>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PadroLTGliederung9">
    <w:name w:val="Padrão~LT~Gliederung 9"/>
    <w:basedOn w:val="PadroLTGliederung8"/>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PadroLTTitel">
    <w:name w:val="Padrão~LT~Titel"/>
    <w:qFormat/>
    <w:pPr>
      <w:widowControl/>
      <w:suppressAutoHyphens w:val="true"/>
      <w:bidi w:val="0"/>
      <w:spacing w:lineRule="auto" w:line="276" w:before="0" w:after="160"/>
      <w:jc w:val="center"/>
    </w:pPr>
    <w:rPr>
      <w:rFonts w:ascii="Arial" w:hAnsi="Arial" w:eastAsia="Tahoma" w:cs="Noto Sans"/>
      <w:b w:val="false"/>
      <w:i w:val="false"/>
      <w:strike w:val="false"/>
      <w:dstrike w:val="false"/>
      <w:outline w:val="false"/>
      <w:shadow w:val="false"/>
      <w:color w:val="auto"/>
      <w:kern w:val="2"/>
      <w:sz w:val="88"/>
      <w:szCs w:val="24"/>
      <w:u w:val="none"/>
      <w:em w:val="none"/>
      <w:lang w:val="pt-BR" w:eastAsia="en-US" w:bidi="ar-SA"/>
    </w:rPr>
  </w:style>
  <w:style w:type="paragraph" w:styleId="PadroLTUntertitel">
    <w:name w:val="Padrão~LT~Untertitel"/>
    <w:qFormat/>
    <w:pPr>
      <w:widowControl/>
      <w:suppressAutoHyphens w:val="true"/>
      <w:bidi w:val="0"/>
      <w:spacing w:lineRule="auto" w:line="276"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pt-BR" w:eastAsia="en-US" w:bidi="ar-SA"/>
    </w:rPr>
  </w:style>
  <w:style w:type="paragraph" w:styleId="PadroLTNotizen">
    <w:name w:val="Padrão~LT~Notizen"/>
    <w:qFormat/>
    <w:pPr>
      <w:widowControl/>
      <w:suppressAutoHyphens w:val="true"/>
      <w:bidi w:val="0"/>
      <w:spacing w:lineRule="auto" w:line="276" w:before="0" w:after="160"/>
      <w:ind w:hanging="340" w:left="340"/>
      <w:jc w:val="left"/>
    </w:pPr>
    <w:rPr>
      <w:rFonts w:ascii="Arial" w:hAnsi="Arial" w:eastAsia="Tahoma" w:cs="Noto Sans"/>
      <w:b w:val="false"/>
      <w:i w:val="false"/>
      <w:strike w:val="false"/>
      <w:dstrike w:val="false"/>
      <w:outline w:val="false"/>
      <w:shadow w:val="false"/>
      <w:color w:val="auto"/>
      <w:kern w:val="2"/>
      <w:sz w:val="40"/>
      <w:szCs w:val="24"/>
      <w:u w:val="none"/>
      <w:em w:val="none"/>
      <w:lang w:val="pt-BR" w:eastAsia="en-US" w:bidi="ar-SA"/>
    </w:rPr>
  </w:style>
  <w:style w:type="paragraph" w:styleId="PadroLTHintergrundobjekte">
    <w:name w:val="Padrão~LT~Hintergrundobjekte"/>
    <w:qFormat/>
    <w:pPr>
      <w:widowControl/>
      <w:suppressAutoHyphens w:val="true"/>
      <w:bidi w:val="0"/>
      <w:spacing w:lineRule="auto" w:line="276" w:before="0" w:after="160"/>
      <w:jc w:val="left"/>
    </w:pPr>
    <w:rPr>
      <w:rFonts w:ascii="Liberation Serif" w:hAnsi="Liberation Serif" w:eastAsia="Tahoma" w:cs="Noto Sans"/>
      <w:color w:val="auto"/>
      <w:kern w:val="2"/>
      <w:sz w:val="24"/>
      <w:szCs w:val="24"/>
      <w:lang w:val="pt-BR" w:eastAsia="en-US" w:bidi="ar-SA"/>
      <w14:ligatures w14:val="standardContextual"/>
    </w:rPr>
  </w:style>
  <w:style w:type="paragraph" w:styleId="PadroLTHintergrund">
    <w:name w:val="Padrão~LT~Hintergrund"/>
    <w:qFormat/>
    <w:pPr>
      <w:widowControl/>
      <w:suppressAutoHyphens w:val="true"/>
      <w:bidi w:val="0"/>
      <w:spacing w:lineRule="auto" w:line="276" w:before="0" w:after="160"/>
      <w:jc w:val="left"/>
    </w:pPr>
    <w:rPr>
      <w:rFonts w:ascii="Liberation Serif" w:hAnsi="Liberation Serif" w:eastAsia="Tahoma" w:cs="Noto Sans"/>
      <w:color w:val="auto"/>
      <w:kern w:val="2"/>
      <w:sz w:val="24"/>
      <w:szCs w:val="24"/>
      <w:lang w:val="pt-BR" w:eastAsia="en-US" w:bidi="ar-SA"/>
      <w14:ligatures w14:val="standardContextual"/>
    </w:rPr>
  </w:style>
  <w:style w:type="paragraph" w:styleId="default">
    <w:name w:val="default"/>
    <w:qFormat/>
    <w:pPr>
      <w:widowControl/>
      <w:suppressAutoHyphens w:val="true"/>
      <w:bidi w:val="0"/>
      <w:spacing w:lineRule="atLeast" w:line="200" w:before="0" w:after="0"/>
      <w:jc w:val="left"/>
    </w:pPr>
    <w:rPr>
      <w:rFonts w:ascii="Arial" w:hAnsi="Arial" w:eastAsia="Tahoma" w:cs="Noto Sans"/>
      <w:color w:val="auto"/>
      <w:kern w:val="2"/>
      <w:sz w:val="36"/>
      <w:szCs w:val="24"/>
      <w:lang w:val="pt-BR" w:eastAsia="en-US" w:bidi="ar-SA"/>
    </w:rPr>
  </w:style>
  <w:style w:type="paragraph" w:styleId="gray1">
    <w:name w:val="gray1"/>
    <w:basedOn w:val="default"/>
    <w:qFormat/>
    <w:pPr>
      <w:spacing w:lineRule="atLeast" w:line="200" w:before="0" w:after="0"/>
    </w:pPr>
    <w:rPr>
      <w:rFonts w:ascii="Arial" w:hAnsi="Arial"/>
      <w:color w:val="auto"/>
      <w:kern w:val="2"/>
      <w:sz w:val="36"/>
    </w:rPr>
  </w:style>
  <w:style w:type="paragraph" w:styleId="gray2">
    <w:name w:val="gray2"/>
    <w:basedOn w:val="default"/>
    <w:qFormat/>
    <w:pPr>
      <w:spacing w:lineRule="atLeast" w:line="200" w:before="0" w:after="0"/>
    </w:pPr>
    <w:rPr>
      <w:rFonts w:ascii="Arial" w:hAnsi="Arial"/>
      <w:color w:val="auto"/>
      <w:kern w:val="2"/>
      <w:sz w:val="36"/>
    </w:rPr>
  </w:style>
  <w:style w:type="paragraph" w:styleId="gray3">
    <w:name w:val="gray3"/>
    <w:basedOn w:val="default"/>
    <w:qFormat/>
    <w:pPr>
      <w:spacing w:lineRule="atLeast" w:line="200" w:before="0" w:after="0"/>
    </w:pPr>
    <w:rPr>
      <w:rFonts w:ascii="Arial" w:hAnsi="Arial"/>
      <w:color w:val="auto"/>
      <w:kern w:val="2"/>
      <w:sz w:val="36"/>
    </w:rPr>
  </w:style>
  <w:style w:type="paragraph" w:styleId="bw1">
    <w:name w:val="bw1"/>
    <w:basedOn w:val="default"/>
    <w:qFormat/>
    <w:pPr>
      <w:spacing w:lineRule="atLeast" w:line="200" w:before="0" w:after="0"/>
    </w:pPr>
    <w:rPr>
      <w:rFonts w:ascii="Arial" w:hAnsi="Arial"/>
      <w:color w:val="auto"/>
      <w:kern w:val="2"/>
      <w:sz w:val="36"/>
    </w:rPr>
  </w:style>
  <w:style w:type="paragraph" w:styleId="bw2">
    <w:name w:val="bw2"/>
    <w:basedOn w:val="default"/>
    <w:qFormat/>
    <w:pPr>
      <w:spacing w:lineRule="atLeast" w:line="200" w:before="0" w:after="0"/>
    </w:pPr>
    <w:rPr>
      <w:rFonts w:ascii="Arial" w:hAnsi="Arial"/>
      <w:color w:val="auto"/>
      <w:kern w:val="2"/>
      <w:sz w:val="36"/>
    </w:rPr>
  </w:style>
  <w:style w:type="paragraph" w:styleId="bw3">
    <w:name w:val="bw3"/>
    <w:basedOn w:val="default"/>
    <w:qFormat/>
    <w:pPr>
      <w:spacing w:lineRule="atLeast" w:line="200" w:before="0" w:after="0"/>
    </w:pPr>
    <w:rPr>
      <w:rFonts w:ascii="Arial" w:hAnsi="Arial"/>
      <w:color w:val="auto"/>
      <w:kern w:val="2"/>
      <w:sz w:val="36"/>
    </w:rPr>
  </w:style>
  <w:style w:type="paragraph" w:styleId="orange1">
    <w:name w:val="orange1"/>
    <w:basedOn w:val="default"/>
    <w:qFormat/>
    <w:pPr>
      <w:spacing w:lineRule="atLeast" w:line="200" w:before="0" w:after="0"/>
    </w:pPr>
    <w:rPr>
      <w:rFonts w:ascii="Arial" w:hAnsi="Arial"/>
      <w:color w:val="auto"/>
      <w:kern w:val="2"/>
      <w:sz w:val="36"/>
    </w:rPr>
  </w:style>
  <w:style w:type="paragraph" w:styleId="orange2">
    <w:name w:val="orange2"/>
    <w:basedOn w:val="default"/>
    <w:qFormat/>
    <w:pPr>
      <w:spacing w:lineRule="atLeast" w:line="200" w:before="0" w:after="0"/>
    </w:pPr>
    <w:rPr>
      <w:rFonts w:ascii="Arial" w:hAnsi="Arial"/>
      <w:color w:val="auto"/>
      <w:kern w:val="2"/>
      <w:sz w:val="36"/>
    </w:rPr>
  </w:style>
  <w:style w:type="paragraph" w:styleId="orange3">
    <w:name w:val="orange3"/>
    <w:basedOn w:val="default"/>
    <w:qFormat/>
    <w:pPr>
      <w:spacing w:lineRule="atLeast" w:line="200" w:before="0" w:after="0"/>
    </w:pPr>
    <w:rPr>
      <w:rFonts w:ascii="Arial" w:hAnsi="Arial"/>
      <w:color w:val="auto"/>
      <w:kern w:val="2"/>
      <w:sz w:val="36"/>
    </w:rPr>
  </w:style>
  <w:style w:type="paragraph" w:styleId="turquoise1">
    <w:name w:val="turquoise1"/>
    <w:basedOn w:val="default"/>
    <w:qFormat/>
    <w:pPr>
      <w:spacing w:lineRule="atLeast" w:line="200" w:before="0" w:after="0"/>
    </w:pPr>
    <w:rPr>
      <w:rFonts w:ascii="Arial" w:hAnsi="Arial"/>
      <w:color w:val="auto"/>
      <w:kern w:val="2"/>
      <w:sz w:val="36"/>
    </w:rPr>
  </w:style>
  <w:style w:type="paragraph" w:styleId="turquoise2">
    <w:name w:val="turquoise2"/>
    <w:basedOn w:val="default"/>
    <w:qFormat/>
    <w:pPr>
      <w:spacing w:lineRule="atLeast" w:line="200" w:before="0" w:after="0"/>
    </w:pPr>
    <w:rPr>
      <w:rFonts w:ascii="Arial" w:hAnsi="Arial"/>
      <w:color w:val="auto"/>
      <w:kern w:val="2"/>
      <w:sz w:val="36"/>
    </w:rPr>
  </w:style>
  <w:style w:type="paragraph" w:styleId="turquoise3">
    <w:name w:val="turquoise3"/>
    <w:basedOn w:val="default"/>
    <w:qFormat/>
    <w:pPr>
      <w:spacing w:lineRule="atLeast" w:line="200" w:before="0" w:after="0"/>
    </w:pPr>
    <w:rPr>
      <w:rFonts w:ascii="Arial" w:hAnsi="Arial"/>
      <w:color w:val="auto"/>
      <w:kern w:val="2"/>
      <w:sz w:val="36"/>
    </w:rPr>
  </w:style>
  <w:style w:type="paragraph" w:styleId="blue1">
    <w:name w:val="blue1"/>
    <w:basedOn w:val="default"/>
    <w:qFormat/>
    <w:pPr>
      <w:spacing w:lineRule="atLeast" w:line="200" w:before="0" w:after="0"/>
    </w:pPr>
    <w:rPr>
      <w:rFonts w:ascii="Arial" w:hAnsi="Arial"/>
      <w:color w:val="auto"/>
      <w:kern w:val="2"/>
      <w:sz w:val="36"/>
    </w:rPr>
  </w:style>
  <w:style w:type="paragraph" w:styleId="blue2">
    <w:name w:val="blue2"/>
    <w:basedOn w:val="default"/>
    <w:qFormat/>
    <w:pPr>
      <w:spacing w:lineRule="atLeast" w:line="200" w:before="0" w:after="0"/>
    </w:pPr>
    <w:rPr>
      <w:rFonts w:ascii="Arial" w:hAnsi="Arial"/>
      <w:color w:val="auto"/>
      <w:kern w:val="2"/>
      <w:sz w:val="36"/>
    </w:rPr>
  </w:style>
  <w:style w:type="paragraph" w:styleId="blue3">
    <w:name w:val="blue3"/>
    <w:basedOn w:val="default"/>
    <w:qFormat/>
    <w:pPr>
      <w:spacing w:lineRule="atLeast" w:line="200" w:before="0" w:after="0"/>
    </w:pPr>
    <w:rPr>
      <w:rFonts w:ascii="Arial" w:hAnsi="Arial"/>
      <w:color w:val="auto"/>
      <w:kern w:val="2"/>
      <w:sz w:val="36"/>
    </w:rPr>
  </w:style>
  <w:style w:type="paragraph" w:styleId="sun1">
    <w:name w:val="sun1"/>
    <w:basedOn w:val="default"/>
    <w:qFormat/>
    <w:pPr>
      <w:spacing w:lineRule="atLeast" w:line="200" w:before="0" w:after="0"/>
    </w:pPr>
    <w:rPr>
      <w:rFonts w:ascii="Arial" w:hAnsi="Arial"/>
      <w:color w:val="auto"/>
      <w:kern w:val="2"/>
      <w:sz w:val="36"/>
    </w:rPr>
  </w:style>
  <w:style w:type="paragraph" w:styleId="sun2">
    <w:name w:val="sun2"/>
    <w:basedOn w:val="default"/>
    <w:qFormat/>
    <w:pPr>
      <w:spacing w:lineRule="atLeast" w:line="200" w:before="0" w:after="0"/>
    </w:pPr>
    <w:rPr>
      <w:rFonts w:ascii="Arial" w:hAnsi="Arial"/>
      <w:color w:val="auto"/>
      <w:kern w:val="2"/>
      <w:sz w:val="36"/>
    </w:rPr>
  </w:style>
  <w:style w:type="paragraph" w:styleId="sun3">
    <w:name w:val="sun3"/>
    <w:basedOn w:val="default"/>
    <w:qFormat/>
    <w:pPr>
      <w:spacing w:lineRule="atLeast" w:line="200" w:before="0" w:after="0"/>
    </w:pPr>
    <w:rPr>
      <w:rFonts w:ascii="Arial" w:hAnsi="Arial"/>
      <w:color w:val="auto"/>
      <w:kern w:val="2"/>
      <w:sz w:val="36"/>
    </w:rPr>
  </w:style>
  <w:style w:type="paragraph" w:styleId="earth1">
    <w:name w:val="earth1"/>
    <w:basedOn w:val="default"/>
    <w:qFormat/>
    <w:pPr>
      <w:spacing w:lineRule="atLeast" w:line="200" w:before="0" w:after="0"/>
    </w:pPr>
    <w:rPr>
      <w:rFonts w:ascii="Arial" w:hAnsi="Arial"/>
      <w:color w:val="auto"/>
      <w:kern w:val="2"/>
      <w:sz w:val="36"/>
    </w:rPr>
  </w:style>
  <w:style w:type="paragraph" w:styleId="earth2">
    <w:name w:val="earth2"/>
    <w:basedOn w:val="default"/>
    <w:qFormat/>
    <w:pPr>
      <w:spacing w:lineRule="atLeast" w:line="200" w:before="0" w:after="0"/>
    </w:pPr>
    <w:rPr>
      <w:rFonts w:ascii="Arial" w:hAnsi="Arial"/>
      <w:color w:val="auto"/>
      <w:kern w:val="2"/>
      <w:sz w:val="36"/>
    </w:rPr>
  </w:style>
  <w:style w:type="paragraph" w:styleId="earth3">
    <w:name w:val="earth3"/>
    <w:basedOn w:val="default"/>
    <w:qFormat/>
    <w:pPr>
      <w:spacing w:lineRule="atLeast" w:line="200" w:before="0" w:after="0"/>
    </w:pPr>
    <w:rPr>
      <w:rFonts w:ascii="Arial" w:hAnsi="Arial"/>
      <w:color w:val="auto"/>
      <w:kern w:val="2"/>
      <w:sz w:val="36"/>
    </w:rPr>
  </w:style>
  <w:style w:type="paragraph" w:styleId="green1">
    <w:name w:val="green1"/>
    <w:basedOn w:val="default"/>
    <w:qFormat/>
    <w:pPr>
      <w:spacing w:lineRule="atLeast" w:line="200" w:before="0" w:after="0"/>
    </w:pPr>
    <w:rPr>
      <w:rFonts w:ascii="Arial" w:hAnsi="Arial"/>
      <w:color w:val="auto"/>
      <w:kern w:val="2"/>
      <w:sz w:val="36"/>
    </w:rPr>
  </w:style>
  <w:style w:type="paragraph" w:styleId="green2">
    <w:name w:val="green2"/>
    <w:basedOn w:val="default"/>
    <w:qFormat/>
    <w:pPr>
      <w:spacing w:lineRule="atLeast" w:line="200" w:before="0" w:after="0"/>
    </w:pPr>
    <w:rPr>
      <w:rFonts w:ascii="Arial" w:hAnsi="Arial"/>
      <w:color w:val="auto"/>
      <w:kern w:val="2"/>
      <w:sz w:val="36"/>
    </w:rPr>
  </w:style>
  <w:style w:type="paragraph" w:styleId="green3">
    <w:name w:val="green3"/>
    <w:basedOn w:val="default"/>
    <w:qFormat/>
    <w:pPr>
      <w:spacing w:lineRule="atLeast" w:line="200" w:before="0" w:after="0"/>
    </w:pPr>
    <w:rPr>
      <w:rFonts w:ascii="Arial" w:hAnsi="Arial"/>
      <w:color w:val="auto"/>
      <w:kern w:val="2"/>
      <w:sz w:val="36"/>
    </w:rPr>
  </w:style>
  <w:style w:type="paragraph" w:styleId="seetang1">
    <w:name w:val="seetang1"/>
    <w:basedOn w:val="default"/>
    <w:qFormat/>
    <w:pPr>
      <w:spacing w:lineRule="atLeast" w:line="200" w:before="0" w:after="0"/>
    </w:pPr>
    <w:rPr>
      <w:rFonts w:ascii="Arial" w:hAnsi="Arial"/>
      <w:color w:val="auto"/>
      <w:kern w:val="2"/>
      <w:sz w:val="36"/>
    </w:rPr>
  </w:style>
  <w:style w:type="paragraph" w:styleId="seetang2">
    <w:name w:val="seetang2"/>
    <w:basedOn w:val="default"/>
    <w:qFormat/>
    <w:pPr>
      <w:spacing w:lineRule="atLeast" w:line="200" w:before="0" w:after="0"/>
    </w:pPr>
    <w:rPr>
      <w:rFonts w:ascii="Arial" w:hAnsi="Arial"/>
      <w:color w:val="auto"/>
      <w:kern w:val="2"/>
      <w:sz w:val="36"/>
    </w:rPr>
  </w:style>
  <w:style w:type="paragraph" w:styleId="seetang3">
    <w:name w:val="seetang3"/>
    <w:basedOn w:val="default"/>
    <w:qFormat/>
    <w:pPr>
      <w:spacing w:lineRule="atLeast" w:line="200" w:before="0" w:after="0"/>
    </w:pPr>
    <w:rPr>
      <w:rFonts w:ascii="Arial" w:hAnsi="Arial"/>
      <w:color w:val="auto"/>
      <w:kern w:val="2"/>
      <w:sz w:val="36"/>
    </w:rPr>
  </w:style>
  <w:style w:type="paragraph" w:styleId="lightblue1">
    <w:name w:val="lightblue1"/>
    <w:basedOn w:val="default"/>
    <w:qFormat/>
    <w:pPr>
      <w:spacing w:lineRule="atLeast" w:line="200" w:before="0" w:after="0"/>
    </w:pPr>
    <w:rPr>
      <w:rFonts w:ascii="Arial" w:hAnsi="Arial"/>
      <w:color w:val="auto"/>
      <w:kern w:val="2"/>
      <w:sz w:val="36"/>
    </w:rPr>
  </w:style>
  <w:style w:type="paragraph" w:styleId="lightblue2">
    <w:name w:val="lightblue2"/>
    <w:basedOn w:val="default"/>
    <w:qFormat/>
    <w:pPr>
      <w:spacing w:lineRule="atLeast" w:line="200" w:before="0" w:after="0"/>
    </w:pPr>
    <w:rPr>
      <w:rFonts w:ascii="Arial" w:hAnsi="Arial"/>
      <w:color w:val="auto"/>
      <w:kern w:val="2"/>
      <w:sz w:val="36"/>
    </w:rPr>
  </w:style>
  <w:style w:type="paragraph" w:styleId="lightblue3">
    <w:name w:val="lightblue3"/>
    <w:basedOn w:val="default"/>
    <w:qFormat/>
    <w:pPr>
      <w:spacing w:lineRule="atLeast" w:line="200" w:before="0" w:after="0"/>
    </w:pPr>
    <w:rPr>
      <w:rFonts w:ascii="Arial" w:hAnsi="Arial"/>
      <w:color w:val="auto"/>
      <w:kern w:val="2"/>
      <w:sz w:val="36"/>
    </w:rPr>
  </w:style>
  <w:style w:type="paragraph" w:styleId="yellow1">
    <w:name w:val="yellow1"/>
    <w:basedOn w:val="default"/>
    <w:qFormat/>
    <w:pPr>
      <w:spacing w:lineRule="atLeast" w:line="200" w:before="0" w:after="0"/>
    </w:pPr>
    <w:rPr>
      <w:rFonts w:ascii="Arial" w:hAnsi="Arial"/>
      <w:color w:val="auto"/>
      <w:kern w:val="2"/>
      <w:sz w:val="36"/>
    </w:rPr>
  </w:style>
  <w:style w:type="paragraph" w:styleId="yellow2">
    <w:name w:val="yellow2"/>
    <w:basedOn w:val="default"/>
    <w:qFormat/>
    <w:pPr>
      <w:spacing w:lineRule="atLeast" w:line="200" w:before="0" w:after="0"/>
    </w:pPr>
    <w:rPr>
      <w:rFonts w:ascii="Arial" w:hAnsi="Arial"/>
      <w:color w:val="auto"/>
      <w:kern w:val="2"/>
      <w:sz w:val="36"/>
    </w:rPr>
  </w:style>
  <w:style w:type="paragraph" w:styleId="yellow3">
    <w:name w:val="yellow3"/>
    <w:basedOn w:val="default"/>
    <w:qFormat/>
    <w:pPr>
      <w:spacing w:lineRule="atLeast" w:line="200" w:before="0" w:after="0"/>
    </w:pPr>
    <w:rPr>
      <w:rFonts w:ascii="Arial" w:hAnsi="Arial"/>
      <w:color w:val="auto"/>
      <w:kern w:val="2"/>
      <w:sz w:val="36"/>
    </w:rPr>
  </w:style>
  <w:style w:type="paragraph" w:styleId="Objetosdoplanodefundo">
    <w:name w:val="Objetos do plano de fundo"/>
    <w:qFormat/>
    <w:pPr>
      <w:widowControl/>
      <w:suppressAutoHyphens w:val="true"/>
      <w:bidi w:val="0"/>
      <w:spacing w:lineRule="auto" w:line="276" w:before="0" w:after="160"/>
      <w:jc w:val="left"/>
    </w:pPr>
    <w:rPr>
      <w:rFonts w:ascii="Liberation Serif" w:hAnsi="Liberation Serif" w:eastAsia="Tahoma" w:cs="Noto Sans"/>
      <w:color w:val="auto"/>
      <w:kern w:val="2"/>
      <w:sz w:val="24"/>
      <w:szCs w:val="24"/>
      <w:lang w:val="pt-BR" w:eastAsia="en-US" w:bidi="ar-SA"/>
      <w14:ligatures w14:val="standardContextual"/>
    </w:rPr>
  </w:style>
  <w:style w:type="paragraph" w:styleId="Planodefundo">
    <w:name w:val="Plano de fundo"/>
    <w:qFormat/>
    <w:pPr>
      <w:widowControl/>
      <w:suppressAutoHyphens w:val="true"/>
      <w:bidi w:val="0"/>
      <w:spacing w:lineRule="auto" w:line="276" w:before="0" w:after="160"/>
      <w:jc w:val="left"/>
    </w:pPr>
    <w:rPr>
      <w:rFonts w:ascii="Liberation Serif" w:hAnsi="Liberation Serif" w:eastAsia="Tahoma" w:cs="Noto Sans"/>
      <w:color w:val="auto"/>
      <w:kern w:val="2"/>
      <w:sz w:val="24"/>
      <w:szCs w:val="24"/>
      <w:lang w:val="pt-BR" w:eastAsia="en-US" w:bidi="ar-SA"/>
      <w14:ligatures w14:val="standardContextual"/>
    </w:rPr>
  </w:style>
  <w:style w:type="paragraph" w:styleId="Notas">
    <w:name w:val="Notas"/>
    <w:qFormat/>
    <w:pPr>
      <w:widowControl/>
      <w:suppressAutoHyphens w:val="true"/>
      <w:bidi w:val="0"/>
      <w:spacing w:lineRule="auto" w:line="276" w:before="0" w:after="160"/>
      <w:ind w:hanging="340" w:left="340"/>
      <w:jc w:val="left"/>
    </w:pPr>
    <w:rPr>
      <w:rFonts w:ascii="Arial" w:hAnsi="Arial" w:eastAsia="Tahoma" w:cs="Noto Sans"/>
      <w:b w:val="false"/>
      <w:i w:val="false"/>
      <w:strike w:val="false"/>
      <w:dstrike w:val="false"/>
      <w:outline w:val="false"/>
      <w:shadow w:val="false"/>
      <w:color w:val="auto"/>
      <w:kern w:val="2"/>
      <w:sz w:val="40"/>
      <w:szCs w:val="24"/>
      <w:u w:val="none"/>
      <w:em w:val="none"/>
      <w:lang w:val="pt-BR" w:eastAsia="en-US" w:bidi="ar-SA"/>
    </w:rPr>
  </w:style>
  <w:style w:type="paragraph" w:styleId="Estruturadetpicos1">
    <w:name w:val="Estrutura de tópicos 1"/>
    <w:qFormat/>
    <w:pPr>
      <w:widowControl/>
      <w:suppressAutoHyphens w:val="true"/>
      <w:bidi w:val="0"/>
      <w:spacing w:lineRule="auto" w:line="276" w:before="1977" w:after="0"/>
      <w:jc w:val="left"/>
    </w:pPr>
    <w:rPr>
      <w:rFonts w:ascii="Arial" w:hAnsi="Arial" w:eastAsia="Tahoma" w:cs="Noto Sans"/>
      <w:b w:val="false"/>
      <w:i w:val="false"/>
      <w:strike w:val="false"/>
      <w:dstrike w:val="false"/>
      <w:outline w:val="false"/>
      <w:shadow w:val="false"/>
      <w:color w:val="auto"/>
      <w:kern w:val="2"/>
      <w:sz w:val="64"/>
      <w:szCs w:val="24"/>
      <w:u w:val="none"/>
      <w:em w:val="none"/>
      <w:lang w:val="pt-BR" w:eastAsia="en-US" w:bidi="ar-SA"/>
    </w:rPr>
  </w:style>
  <w:style w:type="paragraph" w:styleId="Estruturadetpicos2">
    <w:name w:val="Estrutura de tópicos 2"/>
    <w:basedOn w:val="Estruturadetpicos1"/>
    <w:qFormat/>
    <w:pPr>
      <w:spacing w:before="1581" w:after="0"/>
    </w:pPr>
    <w:rPr>
      <w:rFonts w:ascii="Arial" w:hAnsi="Arial"/>
      <w:b w:val="false"/>
      <w:i w:val="false"/>
      <w:strike w:val="false"/>
      <w:dstrike w:val="false"/>
      <w:outline w:val="false"/>
      <w:shadow w:val="false"/>
      <w:color w:val="auto"/>
      <w:kern w:val="2"/>
      <w:sz w:val="56"/>
      <w:u w:val="none"/>
      <w:em w:val="none"/>
    </w:rPr>
  </w:style>
  <w:style w:type="paragraph" w:styleId="Estruturadetpicos3">
    <w:name w:val="Estrutura de tópicos 3"/>
    <w:basedOn w:val="Estruturadetpicos2"/>
    <w:qFormat/>
    <w:pPr>
      <w:spacing w:before="1184" w:after="0"/>
    </w:pPr>
    <w:rPr>
      <w:rFonts w:ascii="Arial" w:hAnsi="Arial"/>
      <w:b w:val="false"/>
      <w:i w:val="false"/>
      <w:strike w:val="false"/>
      <w:dstrike w:val="false"/>
      <w:outline w:val="false"/>
      <w:shadow w:val="false"/>
      <w:color w:val="auto"/>
      <w:kern w:val="2"/>
      <w:sz w:val="48"/>
      <w:u w:val="none"/>
      <w:em w:val="none"/>
    </w:rPr>
  </w:style>
  <w:style w:type="paragraph" w:styleId="Estruturadetpicos4">
    <w:name w:val="Estrutura de tópicos 4"/>
    <w:basedOn w:val="Estruturadetpicos3"/>
    <w:qFormat/>
    <w:pPr>
      <w:spacing w:before="789" w:after="0"/>
    </w:pPr>
    <w:rPr>
      <w:rFonts w:ascii="Arial" w:hAnsi="Arial"/>
      <w:b w:val="false"/>
      <w:i w:val="false"/>
      <w:strike w:val="false"/>
      <w:dstrike w:val="false"/>
      <w:outline w:val="false"/>
      <w:shadow w:val="false"/>
      <w:color w:val="auto"/>
      <w:kern w:val="2"/>
      <w:sz w:val="40"/>
      <w:u w:val="none"/>
      <w:em w:val="none"/>
    </w:rPr>
  </w:style>
  <w:style w:type="paragraph" w:styleId="Estruturadetpicos5">
    <w:name w:val="Estrutura de tópicos 5"/>
    <w:basedOn w:val="Estruturadetpicos4"/>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Estruturadetpicos6">
    <w:name w:val="Estrutura de tópicos 6"/>
    <w:basedOn w:val="Estruturadetpicos5"/>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Estruturadetpicos7">
    <w:name w:val="Estrutura de tópicos 7"/>
    <w:basedOn w:val="Estruturadetpicos6"/>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Estruturadetpicos8">
    <w:name w:val="Estrutura de tópicos 8"/>
    <w:basedOn w:val="Estruturadetpicos7"/>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Estruturadetpicos9">
    <w:name w:val="Estrutura de tópicos 9"/>
    <w:basedOn w:val="Estruturadetpicos8"/>
    <w:qFormat/>
    <w:pPr>
      <w:spacing w:before="392" w:after="0"/>
    </w:pPr>
    <w:rPr>
      <w:rFonts w:ascii="Arial" w:hAnsi="Arial"/>
      <w:b w:val="false"/>
      <w:i w:val="false"/>
      <w:strike w:val="false"/>
      <w:dstrike w:val="false"/>
      <w:outline w:val="false"/>
      <w:shadow w:val="false"/>
      <w:color w:val="auto"/>
      <w:kern w:val="2"/>
      <w:sz w:val="40"/>
      <w:u w:val="none"/>
      <w:em w:val="none"/>
    </w:rPr>
  </w:style>
  <w:style w:type="paragraph" w:styleId="Objectwithnofillandnoline">
    <w:name w:val="Object with no fill and no line"/>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ssuntodocomentrioChar">
    <w:name w:val="Assunto do comentário Char"/>
    <w:qFormat/>
    <w:pPr>
      <w:widowControl/>
      <w:suppressAutoHyphens w:val="true"/>
      <w:bidi w:val="0"/>
      <w:spacing w:lineRule="auto" w:line="276" w:before="0" w:after="160"/>
      <w:jc w:val="left"/>
    </w:pPr>
    <w:rPr>
      <w:rFonts w:ascii="Mangal" w:hAnsi="Mangal" w:eastAsia="Tahoma" w:cs="Noto Sans"/>
      <w:b/>
      <w:color w:val="auto"/>
      <w:kern w:val="2"/>
      <w:sz w:val="18"/>
      <w:szCs w:val="24"/>
      <w:lang w:val="pt-BR" w:eastAsia="en-US" w:bidi="ar-SA"/>
      <w14:ligatures w14:val="standardContextual"/>
    </w:rPr>
  </w:style>
  <w:style w:type="paragraph" w:styleId="TextodecomentrioChar">
    <w:name w:val="Texto de comentário Char"/>
    <w:qFormat/>
    <w:pPr>
      <w:widowControl/>
      <w:suppressAutoHyphens w:val="true"/>
      <w:bidi w:val="0"/>
      <w:spacing w:lineRule="auto" w:line="276" w:before="0" w:after="160"/>
      <w:jc w:val="left"/>
    </w:pPr>
    <w:rPr>
      <w:rFonts w:ascii="Mangal" w:hAnsi="Mangal" w:eastAsia="Tahoma" w:cs="Noto Sans"/>
      <w:color w:val="auto"/>
      <w:kern w:val="2"/>
      <w:sz w:val="18"/>
      <w:szCs w:val="24"/>
      <w:lang w:val="pt-BR" w:eastAsia="en-US" w:bidi="ar-SA"/>
      <w14:ligatures w14:val="standardContextual"/>
    </w:rPr>
  </w:style>
  <w:style w:type="paragraph" w:styleId="Fontepargpadro1">
    <w:name w:val="Fonte parág. padrão1"/>
    <w:qFormat/>
    <w:pPr>
      <w:widowControl/>
      <w:suppressAutoHyphens w:val="true"/>
      <w:bidi w:val="0"/>
      <w:spacing w:lineRule="auto" w:line="276" w:before="0" w:after="160"/>
      <w:jc w:val="left"/>
    </w:pPr>
    <w:rPr>
      <w:rFonts w:ascii="Liberation Serif" w:hAnsi="Liberation Serif" w:eastAsia="Tahoma" w:cs="Noto Sans"/>
      <w:color w:val="auto"/>
      <w:kern w:val="2"/>
      <w:sz w:val="24"/>
      <w:szCs w:val="24"/>
      <w:lang w:val="pt-BR" w:eastAsia="en-US" w:bidi="ar-SA"/>
      <w14:ligatures w14:val="standardContextual"/>
    </w:rPr>
  </w:style>
  <w:style w:type="paragraph" w:styleId="Refdecomentrio">
    <w:name w:val="Ref. de comentário"/>
    <w:qFormat/>
    <w:pPr>
      <w:widowControl/>
      <w:suppressAutoHyphens w:val="true"/>
      <w:bidi w:val="0"/>
      <w:spacing w:lineRule="auto" w:line="276" w:before="0" w:after="160"/>
      <w:jc w:val="left"/>
    </w:pPr>
    <w:rPr>
      <w:rFonts w:ascii="Liberation Serif" w:hAnsi="Liberation Serif" w:eastAsia="Tahoma" w:cs="Noto Sans"/>
      <w:color w:val="auto"/>
      <w:kern w:val="2"/>
      <w:sz w:val="16"/>
      <w:szCs w:val="24"/>
      <w:lang w:val="pt-BR" w:eastAsia="en-US" w:bidi="ar-SA"/>
      <w14:ligatures w14:val="standardContextual"/>
    </w:rPr>
  </w:style>
  <w:style w:type="paragraph" w:styleId="InternetLink1">
    <w:name w:val="Internet Link1"/>
    <w:qFormat/>
    <w:pPr>
      <w:widowControl/>
      <w:suppressAutoHyphens w:val="true"/>
      <w:bidi w:val="0"/>
      <w:spacing w:lineRule="auto" w:line="276" w:before="0" w:after="160"/>
      <w:jc w:val="left"/>
    </w:pPr>
    <w:rPr>
      <w:rFonts w:ascii="Liberation Serif" w:hAnsi="Liberation Serif" w:eastAsia="Tahoma" w:cs="Noto Sans"/>
      <w:color w:val="000080"/>
      <w:kern w:val="2"/>
      <w:sz w:val="24"/>
      <w:szCs w:val="24"/>
      <w:u w:val="single"/>
      <w:lang w:val="pt-BR" w:eastAsia="en-US" w:bidi="ar-SA"/>
    </w:rPr>
  </w:style>
  <w:style w:type="paragraph" w:styleId="Assuntodocomentrio">
    <w:name w:val="Assunto do comentário"/>
    <w:qFormat/>
    <w:pPr>
      <w:widowControl/>
      <w:suppressAutoHyphens w:val="true"/>
      <w:bidi w:val="0"/>
      <w:spacing w:lineRule="auto" w:line="276" w:before="0" w:after="160"/>
      <w:jc w:val="left"/>
    </w:pPr>
    <w:rPr>
      <w:rFonts w:ascii="Mangal" w:hAnsi="Mangal" w:eastAsia="Tahoma" w:cs="Noto Sans"/>
      <w:b/>
      <w:color w:val="auto"/>
      <w:kern w:val="2"/>
      <w:sz w:val="20"/>
      <w:szCs w:val="24"/>
      <w:lang w:val="pt-BR" w:eastAsia="en-US" w:bidi="ar-SA"/>
      <w14:ligatures w14:val="standardContextual"/>
    </w:rPr>
  </w:style>
  <w:style w:type="paragraph" w:styleId="Textodecomentrio">
    <w:name w:val="Texto de comentário"/>
    <w:qFormat/>
    <w:pPr>
      <w:widowControl/>
      <w:suppressAutoHyphens w:val="true"/>
      <w:bidi w:val="0"/>
      <w:spacing w:lineRule="auto" w:line="276" w:before="0" w:after="160"/>
      <w:jc w:val="left"/>
    </w:pPr>
    <w:rPr>
      <w:rFonts w:ascii="Mangal" w:hAnsi="Mangal" w:eastAsia="Tahoma" w:cs="Noto Sans"/>
      <w:color w:val="auto"/>
      <w:kern w:val="2"/>
      <w:sz w:val="20"/>
      <w:szCs w:val="24"/>
      <w:lang w:val="pt-BR" w:eastAsia="en-US" w:bidi="ar-SA"/>
      <w14:ligatures w14:val="standardContextual"/>
    </w:rPr>
  </w:style>
  <w:style w:type="paragraph" w:styleId="Normal1">
    <w:name w:val="Normal1"/>
    <w:qFormat/>
    <w:pPr>
      <w:widowControl/>
      <w:suppressAutoHyphens w:val="true"/>
      <w:bidi w:val="0"/>
      <w:spacing w:lineRule="auto" w:line="276" w:before="0" w:after="160"/>
      <w:jc w:val="left"/>
    </w:pPr>
    <w:rPr>
      <w:rFonts w:ascii="Tahoma" w:hAnsi="Tahoma" w:eastAsia="Tahoma" w:cs="Noto Sans"/>
      <w:color w:val="auto"/>
      <w:kern w:val="2"/>
      <w:sz w:val="24"/>
      <w:szCs w:val="24"/>
      <w:lang w:val="pt-BR" w:eastAsia="en-US" w:bidi="ar-SA"/>
    </w:rPr>
  </w:style>
  <w:style w:type="paragraph" w:styleId="LinkdaInternet">
    <w:name w:val="Link da Internet"/>
    <w:qFormat/>
    <w:pPr>
      <w:widowControl/>
      <w:suppressAutoHyphens w:val="true"/>
      <w:bidi w:val="0"/>
      <w:spacing w:lineRule="auto" w:line="276" w:before="0" w:after="160"/>
      <w:jc w:val="left"/>
    </w:pPr>
    <w:rPr>
      <w:rFonts w:ascii="Liberation Serif" w:hAnsi="Liberation Serif" w:eastAsia="Tahoma" w:cs="Noto Sans"/>
      <w:color w:val="000080"/>
      <w:kern w:val="2"/>
      <w:sz w:val="24"/>
      <w:szCs w:val="24"/>
      <w:u w:val="single"/>
      <w:lang w:val="pt-BR" w:eastAsia="en-US" w:bidi="ar-SA"/>
    </w:rPr>
  </w:style>
  <w:style w:type="paragraph" w:styleId="LO-Normal">
    <w:name w:val="LO-Normal"/>
    <w:qFormat/>
    <w:pPr>
      <w:widowControl/>
      <w:suppressAutoHyphens w:val="true"/>
      <w:bidi w:val="0"/>
      <w:spacing w:lineRule="auto" w:line="276" w:before="0" w:after="160"/>
      <w:jc w:val="left"/>
    </w:pPr>
    <w:rPr>
      <w:rFonts w:ascii="Tahoma" w:hAnsi="Tahoma" w:eastAsia="Tahoma" w:cs="Noto Sans"/>
      <w:color w:val="auto"/>
      <w:kern w:val="2"/>
      <w:sz w:val="24"/>
      <w:szCs w:val="24"/>
      <w:lang w:val="pt-BR" w:eastAsia="en-US"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LibreOffice/24.2.4.2$Windows_X86_64 LibreOffice_project/51a6219feb6075d9a4c46691dcfe0cd9c4fff3c2</Application>
  <AppVersion>15.0000</AppVersion>
  <Pages>6</Pages>
  <Words>1297</Words>
  <Characters>7080</Characters>
  <CharactersWithSpaces>8360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dc:description/>
  <dc:language>pt-BR</dc:language>
  <cp:lastModifiedBy/>
  <dcterms:modified xsi:type="dcterms:W3CDTF">2025-04-10T10:28:53Z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