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FDB94" w14:textId="77777777" w:rsidR="00442498" w:rsidRPr="00D72F4E" w:rsidRDefault="00584244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D72F4E">
        <w:rPr>
          <w:rFonts w:eastAsia="Times New Roman"/>
          <w:b/>
          <w:sz w:val="20"/>
          <w:szCs w:val="20"/>
          <w:lang w:val="pt-BR"/>
        </w:rPr>
        <w:t>ARÉA TEMÁTICA:</w:t>
      </w:r>
      <w:r w:rsidR="00671D17" w:rsidRPr="00D72F4E">
        <w:rPr>
          <w:rFonts w:eastAsia="Times New Roman"/>
          <w:b/>
          <w:sz w:val="20"/>
          <w:szCs w:val="20"/>
          <w:lang w:val="pt-BR"/>
        </w:rPr>
        <w:t xml:space="preserve"> Ecologia</w:t>
      </w:r>
    </w:p>
    <w:p w14:paraId="128793AF" w14:textId="77777777" w:rsidR="00442498" w:rsidRPr="007D2013" w:rsidRDefault="00584244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D72F4E">
        <w:rPr>
          <w:rFonts w:eastAsia="Times New Roman"/>
          <w:b/>
          <w:sz w:val="20"/>
          <w:szCs w:val="20"/>
          <w:lang w:val="pt-BR"/>
        </w:rPr>
        <w:t>SUBÁREA TEMÁTICA:</w:t>
      </w:r>
      <w:r w:rsidR="00671D17" w:rsidRPr="00D72F4E">
        <w:rPr>
          <w:rFonts w:eastAsia="Times New Roman"/>
          <w:b/>
          <w:sz w:val="20"/>
          <w:szCs w:val="20"/>
          <w:lang w:val="pt-BR"/>
        </w:rPr>
        <w:t xml:space="preserve"> Comportamento</w:t>
      </w:r>
      <w:r w:rsidR="00671D17">
        <w:rPr>
          <w:rFonts w:eastAsia="Times New Roman"/>
          <w:b/>
          <w:sz w:val="20"/>
          <w:szCs w:val="20"/>
          <w:lang w:val="pt-BR"/>
        </w:rPr>
        <w:t xml:space="preserve"> </w:t>
      </w:r>
    </w:p>
    <w:p w14:paraId="76396F05" w14:textId="77777777" w:rsidR="00442498" w:rsidRDefault="00442498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146519D7" w14:textId="77777777" w:rsidR="00442498" w:rsidRDefault="006D62F2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  <w:lang w:val="pt-BR"/>
        </w:rPr>
        <w:t xml:space="preserve">ECOLOGIA COMPORTAMENTAL DO LAGARTO </w:t>
      </w:r>
      <w:r w:rsidRPr="006D62F2">
        <w:rPr>
          <w:rFonts w:eastAsia="Times New Roman"/>
          <w:b/>
          <w:i/>
          <w:sz w:val="20"/>
          <w:szCs w:val="20"/>
          <w:lang w:val="pt-BR"/>
        </w:rPr>
        <w:t xml:space="preserve">AMEIVA </w:t>
      </w:r>
      <w:proofErr w:type="spellStart"/>
      <w:r w:rsidRPr="006D62F2">
        <w:rPr>
          <w:rFonts w:eastAsia="Times New Roman"/>
          <w:b/>
          <w:i/>
          <w:sz w:val="20"/>
          <w:szCs w:val="20"/>
          <w:lang w:val="pt-BR"/>
        </w:rPr>
        <w:t>AMEIVA</w:t>
      </w:r>
      <w:proofErr w:type="spellEnd"/>
      <w:r w:rsidRPr="009652CA">
        <w:rPr>
          <w:rFonts w:eastAsia="Times New Roman"/>
          <w:b/>
          <w:sz w:val="20"/>
          <w:szCs w:val="20"/>
          <w:lang w:val="pt-BR"/>
        </w:rPr>
        <w:t xml:space="preserve"> </w:t>
      </w:r>
      <w:r w:rsidRPr="006D62F2">
        <w:rPr>
          <w:rFonts w:eastAsia="Times New Roman"/>
          <w:b/>
          <w:sz w:val="20"/>
          <w:szCs w:val="20"/>
          <w:lang w:val="pt-BR"/>
        </w:rPr>
        <w:t>EM UMA ÁREA DE CAATINGA DE NORDESTE DO BRASIL</w:t>
      </w:r>
    </w:p>
    <w:p w14:paraId="059D0CE0" w14:textId="77777777" w:rsidR="00442498" w:rsidRPr="00D72F4E" w:rsidRDefault="00442498">
      <w:pPr>
        <w:spacing w:line="240" w:lineRule="auto"/>
        <w:jc w:val="center"/>
        <w:rPr>
          <w:rFonts w:eastAsia="Times New Roman"/>
          <w:b/>
          <w:color w:val="000000" w:themeColor="text1"/>
          <w:sz w:val="20"/>
          <w:szCs w:val="20"/>
        </w:rPr>
      </w:pPr>
    </w:p>
    <w:p w14:paraId="75039097" w14:textId="77777777" w:rsidR="00D72F4E" w:rsidRPr="00D72F4E" w:rsidRDefault="00D72F4E" w:rsidP="00D72F4E">
      <w:pPr>
        <w:spacing w:line="240" w:lineRule="auto"/>
        <w:jc w:val="center"/>
        <w:rPr>
          <w:color w:val="000000" w:themeColor="text1"/>
          <w:sz w:val="20"/>
          <w:szCs w:val="20"/>
          <w:lang w:eastAsia="zh-CN"/>
        </w:rPr>
      </w:pPr>
      <w:r w:rsidRPr="00D72F4E">
        <w:rPr>
          <w:rFonts w:eastAsia="Times New Roman"/>
          <w:color w:val="000000" w:themeColor="text1"/>
          <w:sz w:val="20"/>
          <w:szCs w:val="20"/>
          <w:lang w:val="pt-BR"/>
        </w:rPr>
        <w:t>Juliana Delfino de Sousa</w:t>
      </w:r>
      <w:r w:rsidR="00584244" w:rsidRPr="00D72F4E">
        <w:rPr>
          <w:rFonts w:eastAsia="Times New Roman"/>
          <w:color w:val="000000" w:themeColor="text1"/>
          <w:sz w:val="20"/>
          <w:szCs w:val="20"/>
        </w:rPr>
        <w:t xml:space="preserve">¹, </w:t>
      </w:r>
      <w:r w:rsidRPr="00D72F4E">
        <w:rPr>
          <w:rFonts w:eastAsia="Times New Roman"/>
          <w:color w:val="000000" w:themeColor="text1"/>
          <w:sz w:val="20"/>
          <w:szCs w:val="20"/>
        </w:rPr>
        <w:t>Marcelo Nogueira de Carvalho Kokubum</w:t>
      </w:r>
      <w:r w:rsidR="00584244" w:rsidRPr="00D72F4E">
        <w:rPr>
          <w:rFonts w:eastAsia="Times New Roman"/>
          <w:color w:val="000000" w:themeColor="text1"/>
          <w:sz w:val="20"/>
          <w:szCs w:val="20"/>
        </w:rPr>
        <w:t xml:space="preserve">² </w:t>
      </w:r>
    </w:p>
    <w:p w14:paraId="24CED8EF" w14:textId="77777777" w:rsidR="00442498" w:rsidRPr="00D72F4E" w:rsidRDefault="00D72F4E" w:rsidP="00D72F4E">
      <w:pPr>
        <w:spacing w:line="240" w:lineRule="auto"/>
        <w:ind w:left="-142" w:firstLine="142"/>
        <w:jc w:val="center"/>
        <w:rPr>
          <w:rFonts w:eastAsia="Times New Roman"/>
          <w:color w:val="000000" w:themeColor="text1"/>
          <w:sz w:val="20"/>
          <w:szCs w:val="20"/>
          <w:lang w:val="pt-BR"/>
        </w:rPr>
      </w:pPr>
      <w:r w:rsidRPr="00D72F4E">
        <w:rPr>
          <w:rFonts w:eastAsia="Times New Roman"/>
          <w:color w:val="000000" w:themeColor="text1"/>
          <w:sz w:val="20"/>
          <w:szCs w:val="20"/>
        </w:rPr>
        <w:t xml:space="preserve">¹ Universidade </w:t>
      </w:r>
      <w:r w:rsidRPr="00D72F4E">
        <w:rPr>
          <w:rFonts w:eastAsia="Times New Roman"/>
          <w:color w:val="000000" w:themeColor="text1"/>
          <w:sz w:val="20"/>
          <w:szCs w:val="20"/>
          <w:lang w:val="pt-BR"/>
        </w:rPr>
        <w:t>Estadual da Paraíba</w:t>
      </w:r>
      <w:r w:rsidR="00584244" w:rsidRPr="00D72F4E">
        <w:rPr>
          <w:rFonts w:eastAsia="Times New Roman"/>
          <w:color w:val="000000" w:themeColor="text1"/>
          <w:sz w:val="20"/>
          <w:szCs w:val="20"/>
        </w:rPr>
        <w:t>l (</w:t>
      </w:r>
      <w:r w:rsidRPr="00D72F4E">
        <w:rPr>
          <w:rFonts w:eastAsia="Times New Roman"/>
          <w:color w:val="000000" w:themeColor="text1"/>
          <w:sz w:val="20"/>
          <w:szCs w:val="20"/>
          <w:lang w:val="pt-BR"/>
        </w:rPr>
        <w:t>UEPB</w:t>
      </w:r>
      <w:r w:rsidR="00584244" w:rsidRPr="00D72F4E">
        <w:rPr>
          <w:rFonts w:eastAsia="Times New Roman"/>
          <w:color w:val="000000" w:themeColor="text1"/>
          <w:sz w:val="20"/>
          <w:szCs w:val="20"/>
        </w:rPr>
        <w:t xml:space="preserve">), </w:t>
      </w:r>
      <w:r w:rsidR="00584244" w:rsidRPr="00D72F4E">
        <w:rPr>
          <w:rFonts w:eastAsia="Times New Roman"/>
          <w:iCs/>
          <w:color w:val="000000" w:themeColor="text1"/>
          <w:sz w:val="20"/>
          <w:szCs w:val="20"/>
        </w:rPr>
        <w:t>Campus</w:t>
      </w:r>
      <w:r w:rsidRPr="00D72F4E">
        <w:rPr>
          <w:rFonts w:eastAsia="Times New Roman"/>
          <w:iCs/>
          <w:color w:val="000000" w:themeColor="text1"/>
          <w:sz w:val="20"/>
          <w:szCs w:val="20"/>
          <w:lang w:val="pt-BR"/>
        </w:rPr>
        <w:t xml:space="preserve"> Campina Grande</w:t>
      </w:r>
      <w:r w:rsidR="00584244" w:rsidRPr="00D72F4E">
        <w:rPr>
          <w:rFonts w:eastAsia="Times New Roman"/>
          <w:iCs/>
          <w:color w:val="000000" w:themeColor="text1"/>
          <w:sz w:val="20"/>
          <w:szCs w:val="20"/>
        </w:rPr>
        <w:t>.</w:t>
      </w:r>
      <w:r w:rsidR="00584244" w:rsidRPr="00D72F4E">
        <w:rPr>
          <w:rFonts w:eastAsia="Times New Roman"/>
          <w:color w:val="000000" w:themeColor="text1"/>
          <w:sz w:val="20"/>
          <w:szCs w:val="20"/>
        </w:rPr>
        <w:t xml:space="preserve"> E-mail: </w:t>
      </w:r>
      <w:r w:rsidRPr="00D72F4E">
        <w:rPr>
          <w:rFonts w:eastAsia="Times New Roman"/>
          <w:color w:val="000000" w:themeColor="text1"/>
          <w:sz w:val="20"/>
          <w:szCs w:val="20"/>
          <w:lang w:val="pt-BR"/>
        </w:rPr>
        <w:t>julianadelfino4@gmail.com</w:t>
      </w:r>
    </w:p>
    <w:p w14:paraId="2E6507D7" w14:textId="77777777" w:rsidR="00442498" w:rsidRPr="00D72F4E" w:rsidRDefault="00584244">
      <w:pPr>
        <w:spacing w:line="240" w:lineRule="auto"/>
        <w:jc w:val="center"/>
        <w:rPr>
          <w:rFonts w:eastAsia="Times New Roman"/>
          <w:color w:val="000000" w:themeColor="text1"/>
          <w:sz w:val="20"/>
          <w:szCs w:val="20"/>
        </w:rPr>
      </w:pPr>
      <w:r w:rsidRPr="00D72F4E">
        <w:rPr>
          <w:rFonts w:eastAsia="Times New Roman"/>
          <w:color w:val="000000" w:themeColor="text1"/>
          <w:sz w:val="20"/>
          <w:szCs w:val="20"/>
        </w:rPr>
        <w:t xml:space="preserve">² Universidade Federal de </w:t>
      </w:r>
      <w:r w:rsidR="00D72F4E" w:rsidRPr="00D72F4E">
        <w:rPr>
          <w:rFonts w:eastAsia="Times New Roman"/>
          <w:color w:val="000000" w:themeColor="text1"/>
          <w:sz w:val="20"/>
          <w:szCs w:val="20"/>
          <w:lang w:val="pt-BR"/>
        </w:rPr>
        <w:t xml:space="preserve">Campina Grande </w:t>
      </w:r>
      <w:r w:rsidRPr="00D72F4E">
        <w:rPr>
          <w:rFonts w:eastAsia="Times New Roman"/>
          <w:color w:val="000000" w:themeColor="text1"/>
          <w:sz w:val="20"/>
          <w:szCs w:val="20"/>
        </w:rPr>
        <w:t>(</w:t>
      </w:r>
      <w:r w:rsidR="00D72F4E" w:rsidRPr="00D72F4E">
        <w:rPr>
          <w:rFonts w:eastAsia="Times New Roman"/>
          <w:color w:val="000000" w:themeColor="text1"/>
          <w:sz w:val="20"/>
          <w:szCs w:val="20"/>
          <w:lang w:val="pt-BR"/>
        </w:rPr>
        <w:t>UFCG)</w:t>
      </w:r>
      <w:r w:rsidRPr="00D72F4E">
        <w:rPr>
          <w:rFonts w:eastAsia="Times New Roman"/>
          <w:color w:val="000000" w:themeColor="text1"/>
          <w:sz w:val="20"/>
          <w:szCs w:val="20"/>
        </w:rPr>
        <w:t xml:space="preserve">, </w:t>
      </w:r>
      <w:r w:rsidRPr="00D72F4E">
        <w:rPr>
          <w:rFonts w:eastAsia="Times New Roman"/>
          <w:iCs/>
          <w:color w:val="000000" w:themeColor="text1"/>
          <w:sz w:val="20"/>
          <w:szCs w:val="20"/>
        </w:rPr>
        <w:t>Campus</w:t>
      </w:r>
      <w:r w:rsidR="00D72F4E" w:rsidRPr="00D72F4E">
        <w:rPr>
          <w:rFonts w:eastAsia="Times New Roman"/>
          <w:iCs/>
          <w:color w:val="000000" w:themeColor="text1"/>
          <w:sz w:val="20"/>
          <w:szCs w:val="20"/>
          <w:lang w:val="pt-BR"/>
        </w:rPr>
        <w:t xml:space="preserve"> Patos</w:t>
      </w:r>
      <w:r w:rsidRPr="00D72F4E">
        <w:rPr>
          <w:rFonts w:eastAsia="Times New Roman"/>
          <w:i/>
          <w:color w:val="000000" w:themeColor="text1"/>
          <w:sz w:val="20"/>
          <w:szCs w:val="20"/>
          <w:lang w:val="pt-BR"/>
        </w:rPr>
        <w:t xml:space="preserve">. </w:t>
      </w:r>
      <w:r w:rsidR="00D72F4E" w:rsidRPr="00D72F4E">
        <w:rPr>
          <w:rFonts w:eastAsia="Times New Roman"/>
          <w:color w:val="000000" w:themeColor="text1"/>
          <w:sz w:val="20"/>
          <w:szCs w:val="20"/>
        </w:rPr>
        <w:t>E-mail</w:t>
      </w:r>
      <w:r w:rsidRPr="00D72F4E">
        <w:rPr>
          <w:rFonts w:eastAsia="Times New Roman"/>
          <w:color w:val="000000" w:themeColor="text1"/>
          <w:sz w:val="20"/>
          <w:szCs w:val="20"/>
        </w:rPr>
        <w:t xml:space="preserve">: </w:t>
      </w:r>
      <w:r w:rsidR="00D72F4E" w:rsidRPr="00D72F4E">
        <w:rPr>
          <w:color w:val="000000" w:themeColor="text1"/>
          <w:sz w:val="20"/>
          <w:szCs w:val="20"/>
          <w:shd w:val="clear" w:color="auto" w:fill="FFFFFF"/>
        </w:rPr>
        <w:t>mnckokubum@gmail.com</w:t>
      </w:r>
    </w:p>
    <w:p w14:paraId="74EA93BA" w14:textId="77777777" w:rsidR="00442498" w:rsidRDefault="00442498">
      <w:pPr>
        <w:spacing w:line="240" w:lineRule="auto"/>
        <w:rPr>
          <w:rFonts w:eastAsia="Times New Roman"/>
          <w:b/>
          <w:sz w:val="20"/>
          <w:szCs w:val="20"/>
        </w:rPr>
      </w:pPr>
    </w:p>
    <w:p w14:paraId="6632317E" w14:textId="77777777" w:rsidR="00442498" w:rsidRPr="00315BEA" w:rsidRDefault="00584244" w:rsidP="00315BEA">
      <w:pPr>
        <w:spacing w:line="240" w:lineRule="auto"/>
        <w:rPr>
          <w:b/>
          <w:sz w:val="20"/>
          <w:szCs w:val="20"/>
          <w:lang w:eastAsia="zh-CN"/>
        </w:rPr>
      </w:pPr>
      <w:r w:rsidRPr="00315BEA">
        <w:rPr>
          <w:rFonts w:eastAsia="Times New Roman"/>
          <w:b/>
          <w:sz w:val="20"/>
          <w:szCs w:val="20"/>
        </w:rPr>
        <w:t>INTRODUÇÃO</w:t>
      </w:r>
    </w:p>
    <w:p w14:paraId="2EA19068" w14:textId="6AE074CD" w:rsidR="003A04CD" w:rsidRPr="00315BEA" w:rsidRDefault="003A04CD" w:rsidP="00315BEA">
      <w:pPr>
        <w:pStyle w:val="Corpodetexto2"/>
        <w:ind w:firstLine="709"/>
        <w:jc w:val="both"/>
        <w:rPr>
          <w:sz w:val="20"/>
          <w:szCs w:val="20"/>
        </w:rPr>
      </w:pPr>
      <w:r w:rsidRPr="00315BEA">
        <w:rPr>
          <w:sz w:val="20"/>
          <w:szCs w:val="20"/>
        </w:rPr>
        <w:t>Nos Squamata</w:t>
      </w:r>
      <w:r w:rsidR="003D3024">
        <w:rPr>
          <w:sz w:val="20"/>
          <w:szCs w:val="20"/>
        </w:rPr>
        <w:t>s,</w:t>
      </w:r>
      <w:r w:rsidRPr="00315BEA">
        <w:rPr>
          <w:sz w:val="20"/>
          <w:szCs w:val="20"/>
        </w:rPr>
        <w:t xml:space="preserve"> os padrões reprodutivos são frequentemente influenciados </w:t>
      </w:r>
      <w:r w:rsidR="00C3799E">
        <w:rPr>
          <w:sz w:val="20"/>
          <w:szCs w:val="20"/>
        </w:rPr>
        <w:t>pelos aspectos ambientais temperatura</w:t>
      </w:r>
      <w:r w:rsidR="00486177">
        <w:rPr>
          <w:sz w:val="20"/>
          <w:szCs w:val="20"/>
        </w:rPr>
        <w:t xml:space="preserve"> e</w:t>
      </w:r>
      <w:r w:rsidR="00C3799E">
        <w:rPr>
          <w:sz w:val="20"/>
          <w:szCs w:val="20"/>
        </w:rPr>
        <w:t xml:space="preserve"> </w:t>
      </w:r>
      <w:r w:rsidR="00C3799E" w:rsidRPr="00C3799E">
        <w:rPr>
          <w:sz w:val="20"/>
          <w:szCs w:val="20"/>
        </w:rPr>
        <w:t>umidade</w:t>
      </w:r>
      <w:r w:rsidR="00C3799E" w:rsidRPr="008D4A55">
        <w:rPr>
          <w:sz w:val="20"/>
          <w:szCs w:val="20"/>
        </w:rPr>
        <w:t xml:space="preserve"> (</w:t>
      </w:r>
      <w:r w:rsidRPr="00C3799E">
        <w:rPr>
          <w:sz w:val="20"/>
          <w:szCs w:val="20"/>
        </w:rPr>
        <w:t>Méndez</w:t>
      </w:r>
      <w:r w:rsidRPr="00315BEA">
        <w:rPr>
          <w:sz w:val="20"/>
          <w:szCs w:val="20"/>
        </w:rPr>
        <w:t>-de la Cruz et al.</w:t>
      </w:r>
      <w:r w:rsidR="00725E03" w:rsidRPr="00315BEA">
        <w:rPr>
          <w:sz w:val="20"/>
          <w:szCs w:val="20"/>
        </w:rPr>
        <w:t>, 1998;</w:t>
      </w:r>
      <w:r w:rsidRPr="00315BEA">
        <w:rPr>
          <w:sz w:val="20"/>
          <w:szCs w:val="20"/>
        </w:rPr>
        <w:t xml:space="preserve"> Mesquita et al.</w:t>
      </w:r>
      <w:r w:rsidR="00725E03" w:rsidRPr="00315BEA">
        <w:rPr>
          <w:sz w:val="20"/>
          <w:szCs w:val="20"/>
        </w:rPr>
        <w:t>,</w:t>
      </w:r>
      <w:r w:rsidRPr="00315BEA">
        <w:rPr>
          <w:sz w:val="20"/>
          <w:szCs w:val="20"/>
        </w:rPr>
        <w:t xml:space="preserve"> 2016). </w:t>
      </w:r>
      <w:r w:rsidRPr="00315BEA">
        <w:rPr>
          <w:rFonts w:eastAsia="Calibri"/>
          <w:sz w:val="20"/>
          <w:szCs w:val="20"/>
        </w:rPr>
        <w:t>Nos teiídeos</w:t>
      </w:r>
      <w:r w:rsidR="003D3024">
        <w:rPr>
          <w:rFonts w:eastAsia="Calibri"/>
          <w:sz w:val="20"/>
          <w:szCs w:val="20"/>
        </w:rPr>
        <w:t>,</w:t>
      </w:r>
      <w:r w:rsidRPr="00315BEA">
        <w:rPr>
          <w:rFonts w:eastAsia="Calibri"/>
          <w:sz w:val="20"/>
          <w:szCs w:val="20"/>
        </w:rPr>
        <w:t xml:space="preserve"> o </w:t>
      </w:r>
      <w:r w:rsidRPr="00315BEA">
        <w:rPr>
          <w:sz w:val="20"/>
          <w:szCs w:val="20"/>
        </w:rPr>
        <w:t xml:space="preserve">período reprodutivo das espécies variam ao longo da distribuição geográfica, </w:t>
      </w:r>
      <w:r w:rsidR="003D3024">
        <w:rPr>
          <w:sz w:val="20"/>
          <w:szCs w:val="20"/>
        </w:rPr>
        <w:t xml:space="preserve">com </w:t>
      </w:r>
      <w:r w:rsidRPr="00315BEA">
        <w:rPr>
          <w:sz w:val="20"/>
          <w:szCs w:val="20"/>
        </w:rPr>
        <w:t xml:space="preserve">espécies de regiões </w:t>
      </w:r>
      <w:r w:rsidR="003D3024">
        <w:rPr>
          <w:sz w:val="20"/>
          <w:szCs w:val="20"/>
        </w:rPr>
        <w:t>T</w:t>
      </w:r>
      <w:r w:rsidRPr="00315BEA">
        <w:rPr>
          <w:sz w:val="20"/>
          <w:szCs w:val="20"/>
        </w:rPr>
        <w:t>emperadas</w:t>
      </w:r>
      <w:r w:rsidR="003D3024">
        <w:rPr>
          <w:sz w:val="20"/>
          <w:szCs w:val="20"/>
        </w:rPr>
        <w:t xml:space="preserve"> tendo</w:t>
      </w:r>
      <w:r w:rsidRPr="00315BEA">
        <w:rPr>
          <w:sz w:val="20"/>
          <w:szCs w:val="20"/>
        </w:rPr>
        <w:t xml:space="preserve"> a reprodução marcadamente cíclica e associada a flutuações climáticas</w:t>
      </w:r>
      <w:r w:rsidR="003D3024">
        <w:rPr>
          <w:sz w:val="20"/>
          <w:szCs w:val="20"/>
        </w:rPr>
        <w:t>,</w:t>
      </w:r>
      <w:r w:rsidRPr="00315BEA">
        <w:rPr>
          <w:sz w:val="20"/>
          <w:szCs w:val="20"/>
        </w:rPr>
        <w:t xml:space="preserve"> entre o inverno e o verão (Pianka</w:t>
      </w:r>
      <w:r w:rsidR="00006EB1" w:rsidRPr="00315BEA">
        <w:rPr>
          <w:sz w:val="20"/>
          <w:szCs w:val="20"/>
        </w:rPr>
        <w:t>,</w:t>
      </w:r>
      <w:r w:rsidRPr="00315BEA">
        <w:rPr>
          <w:sz w:val="20"/>
          <w:szCs w:val="20"/>
        </w:rPr>
        <w:t xml:space="preserve"> 1970). Já na região </w:t>
      </w:r>
      <w:r w:rsidR="003D3024">
        <w:rPr>
          <w:sz w:val="20"/>
          <w:szCs w:val="20"/>
        </w:rPr>
        <w:t>T</w:t>
      </w:r>
      <w:r w:rsidRPr="00315BEA">
        <w:rPr>
          <w:sz w:val="20"/>
          <w:szCs w:val="20"/>
        </w:rPr>
        <w:t>ropical, o período reprodutivo das espécies é mais diversificado, podendo ser contínuo ao longo do ano ou sazonal (Vitt</w:t>
      </w:r>
      <w:r w:rsidR="00006EB1" w:rsidRPr="00315BEA">
        <w:rPr>
          <w:sz w:val="20"/>
          <w:szCs w:val="20"/>
        </w:rPr>
        <w:t>,</w:t>
      </w:r>
      <w:r w:rsidRPr="00315BEA">
        <w:rPr>
          <w:sz w:val="20"/>
          <w:szCs w:val="20"/>
        </w:rPr>
        <w:t xml:space="preserve"> </w:t>
      </w:r>
      <w:r w:rsidR="00006EB1" w:rsidRPr="00315BEA">
        <w:rPr>
          <w:sz w:val="20"/>
          <w:szCs w:val="20"/>
        </w:rPr>
        <w:t>1982;</w:t>
      </w:r>
      <w:r w:rsidRPr="00315BEA">
        <w:rPr>
          <w:sz w:val="20"/>
          <w:szCs w:val="20"/>
        </w:rPr>
        <w:t xml:space="preserve"> Colli</w:t>
      </w:r>
      <w:r w:rsidR="00006EB1" w:rsidRPr="00315BEA">
        <w:rPr>
          <w:sz w:val="20"/>
          <w:szCs w:val="20"/>
        </w:rPr>
        <w:t>, 1991;</w:t>
      </w:r>
      <w:r w:rsidRPr="00315BEA">
        <w:rPr>
          <w:sz w:val="20"/>
          <w:szCs w:val="20"/>
        </w:rPr>
        <w:t xml:space="preserve"> Mojica et al.</w:t>
      </w:r>
      <w:r w:rsidR="00006EB1" w:rsidRPr="00315BEA">
        <w:rPr>
          <w:sz w:val="20"/>
          <w:szCs w:val="20"/>
        </w:rPr>
        <w:t>, 2003;</w:t>
      </w:r>
      <w:r w:rsidRPr="00315BEA">
        <w:rPr>
          <w:sz w:val="20"/>
          <w:szCs w:val="20"/>
        </w:rPr>
        <w:t xml:space="preserve"> Mesquita &amp; Colli</w:t>
      </w:r>
      <w:r w:rsidR="00006EB1" w:rsidRPr="00315BEA">
        <w:rPr>
          <w:sz w:val="20"/>
          <w:szCs w:val="20"/>
        </w:rPr>
        <w:t>,</w:t>
      </w:r>
      <w:r w:rsidRPr="00315BEA">
        <w:rPr>
          <w:sz w:val="20"/>
          <w:szCs w:val="20"/>
        </w:rPr>
        <w:t>2003). Já o ciclo reprodutivo dos teiídeos tropicais são comumente relacionados com a precipitação, temperatura e fotoperíodo (Colli</w:t>
      </w:r>
      <w:r w:rsidR="007C0231" w:rsidRPr="00315BEA">
        <w:rPr>
          <w:sz w:val="20"/>
          <w:szCs w:val="20"/>
        </w:rPr>
        <w:t>, 1991;</w:t>
      </w:r>
      <w:r w:rsidRPr="00315BEA">
        <w:rPr>
          <w:sz w:val="20"/>
          <w:szCs w:val="20"/>
        </w:rPr>
        <w:t xml:space="preserve"> Censky</w:t>
      </w:r>
      <w:r w:rsidR="007C0231" w:rsidRPr="00315BEA">
        <w:rPr>
          <w:sz w:val="20"/>
          <w:szCs w:val="20"/>
        </w:rPr>
        <w:t>,</w:t>
      </w:r>
      <w:r w:rsidRPr="00315BEA">
        <w:rPr>
          <w:sz w:val="20"/>
          <w:szCs w:val="20"/>
        </w:rPr>
        <w:t xml:space="preserve"> 1995</w:t>
      </w:r>
      <w:r w:rsidR="007C0231" w:rsidRPr="00315BEA">
        <w:rPr>
          <w:sz w:val="20"/>
          <w:szCs w:val="20"/>
        </w:rPr>
        <w:t>;</w:t>
      </w:r>
      <w:r w:rsidRPr="00315BEA">
        <w:rPr>
          <w:sz w:val="20"/>
          <w:szCs w:val="20"/>
        </w:rPr>
        <w:t xml:space="preserve"> Sales </w:t>
      </w:r>
      <w:r w:rsidR="008D4A55">
        <w:rPr>
          <w:sz w:val="20"/>
          <w:szCs w:val="20"/>
        </w:rPr>
        <w:t>e</w:t>
      </w:r>
      <w:r w:rsidRPr="00315BEA">
        <w:rPr>
          <w:sz w:val="20"/>
          <w:szCs w:val="20"/>
        </w:rPr>
        <w:t xml:space="preserve"> Freire 2016).</w:t>
      </w:r>
    </w:p>
    <w:p w14:paraId="072DB343" w14:textId="1F66FE40" w:rsidR="003A04CD" w:rsidRPr="00315BEA" w:rsidRDefault="003A04CD" w:rsidP="00315BEA">
      <w:pPr>
        <w:spacing w:line="240" w:lineRule="auto"/>
        <w:ind w:firstLine="567"/>
        <w:jc w:val="both"/>
        <w:rPr>
          <w:sz w:val="20"/>
          <w:szCs w:val="20"/>
        </w:rPr>
      </w:pPr>
      <w:r w:rsidRPr="00315BEA">
        <w:rPr>
          <w:sz w:val="20"/>
          <w:szCs w:val="20"/>
        </w:rPr>
        <w:t xml:space="preserve">A reprodução do lagarto </w:t>
      </w:r>
      <w:r w:rsidRPr="00315BEA">
        <w:rPr>
          <w:i/>
          <w:sz w:val="20"/>
          <w:szCs w:val="20"/>
        </w:rPr>
        <w:t>Ameiva ameiva</w:t>
      </w:r>
      <w:r w:rsidRPr="00315BEA">
        <w:rPr>
          <w:sz w:val="20"/>
          <w:szCs w:val="20"/>
        </w:rPr>
        <w:t xml:space="preserve"> (Linnaeus, 1758) é sazonal e possivelmente relacionada ao clima e a pluviosidade (Vitt </w:t>
      </w:r>
      <w:r w:rsidR="008D4A55">
        <w:rPr>
          <w:sz w:val="20"/>
          <w:szCs w:val="20"/>
          <w:lang w:val="pt-BR"/>
        </w:rPr>
        <w:t>e</w:t>
      </w:r>
      <w:r w:rsidRPr="00315BEA">
        <w:rPr>
          <w:sz w:val="20"/>
          <w:szCs w:val="20"/>
        </w:rPr>
        <w:t xml:space="preserve"> Colli</w:t>
      </w:r>
      <w:r w:rsidR="008D4A55">
        <w:rPr>
          <w:sz w:val="20"/>
          <w:szCs w:val="20"/>
          <w:lang w:val="pt-BR"/>
        </w:rPr>
        <w:t>,</w:t>
      </w:r>
      <w:r w:rsidRPr="00315BEA">
        <w:rPr>
          <w:sz w:val="20"/>
          <w:szCs w:val="20"/>
        </w:rPr>
        <w:t xml:space="preserve"> 1994)</w:t>
      </w:r>
      <w:r w:rsidR="003D3024">
        <w:rPr>
          <w:rFonts w:hint="eastAsia"/>
          <w:sz w:val="20"/>
          <w:szCs w:val="20"/>
          <w:lang w:eastAsia="zh-CN"/>
        </w:rPr>
        <w:t>,</w:t>
      </w:r>
      <w:r w:rsidR="003D3024" w:rsidRPr="008D4A55">
        <w:rPr>
          <w:sz w:val="20"/>
          <w:szCs w:val="20"/>
          <w:lang w:val="pt-BR" w:eastAsia="zh-CN"/>
        </w:rPr>
        <w:t xml:space="preserve"> com </w:t>
      </w:r>
      <w:r w:rsidRPr="00315BEA">
        <w:rPr>
          <w:sz w:val="20"/>
          <w:szCs w:val="20"/>
        </w:rPr>
        <w:t xml:space="preserve"> o tamanho da ninhada relacionado com o (comprimento rostro-cloacal – CRC) das fêmeas, e pode</w:t>
      </w:r>
      <w:r w:rsidR="003D3024" w:rsidRPr="008D4A55">
        <w:rPr>
          <w:sz w:val="20"/>
          <w:szCs w:val="20"/>
          <w:lang w:val="pt-BR"/>
        </w:rPr>
        <w:t>ndo</w:t>
      </w:r>
      <w:r w:rsidRPr="00315BEA">
        <w:rPr>
          <w:sz w:val="20"/>
          <w:szCs w:val="20"/>
        </w:rPr>
        <w:t xml:space="preserve"> variar de 1 a 11 ovos (Simmons</w:t>
      </w:r>
      <w:r w:rsidR="007C0231" w:rsidRPr="00315BEA">
        <w:rPr>
          <w:sz w:val="20"/>
          <w:szCs w:val="20"/>
          <w:lang w:val="pt-BR"/>
        </w:rPr>
        <w:t>,</w:t>
      </w:r>
      <w:r w:rsidRPr="00315BEA">
        <w:rPr>
          <w:sz w:val="20"/>
          <w:szCs w:val="20"/>
        </w:rPr>
        <w:t xml:space="preserve"> 1975</w:t>
      </w:r>
      <w:r w:rsidR="007C0231" w:rsidRPr="00315BEA">
        <w:rPr>
          <w:sz w:val="20"/>
          <w:szCs w:val="20"/>
          <w:lang w:val="pt-BR"/>
        </w:rPr>
        <w:t>;</w:t>
      </w:r>
      <w:r w:rsidRPr="00315BEA">
        <w:rPr>
          <w:sz w:val="20"/>
          <w:szCs w:val="20"/>
        </w:rPr>
        <w:t xml:space="preserve"> Freitas</w:t>
      </w:r>
      <w:r w:rsidR="007C0231" w:rsidRPr="00315BEA">
        <w:rPr>
          <w:sz w:val="20"/>
          <w:szCs w:val="20"/>
          <w:lang w:val="pt-BR"/>
        </w:rPr>
        <w:t>,</w:t>
      </w:r>
      <w:r w:rsidRPr="00315BEA">
        <w:rPr>
          <w:sz w:val="20"/>
          <w:szCs w:val="20"/>
        </w:rPr>
        <w:t xml:space="preserve"> 2012</w:t>
      </w:r>
      <w:r w:rsidRPr="00C3799E">
        <w:rPr>
          <w:sz w:val="20"/>
          <w:szCs w:val="20"/>
        </w:rPr>
        <w:t>).</w:t>
      </w:r>
      <w:r w:rsidRPr="00C3799E">
        <w:rPr>
          <w:sz w:val="20"/>
          <w:szCs w:val="20"/>
          <w:lang w:val="pt-BR"/>
        </w:rPr>
        <w:t xml:space="preserve"> </w:t>
      </w:r>
      <w:r w:rsidRPr="00C3799E">
        <w:rPr>
          <w:sz w:val="20"/>
          <w:szCs w:val="20"/>
        </w:rPr>
        <w:t>Esta espécie está amplamente distribuída no Brasil, habitando áreas de Caatinga, Amazônia, Cerrado e Mata Atlântica (Vitt</w:t>
      </w:r>
      <w:r w:rsidR="007C0231" w:rsidRPr="00C3799E">
        <w:rPr>
          <w:sz w:val="20"/>
          <w:szCs w:val="20"/>
          <w:lang w:val="pt-BR"/>
        </w:rPr>
        <w:t>,</w:t>
      </w:r>
      <w:r w:rsidRPr="00C3799E">
        <w:rPr>
          <w:sz w:val="20"/>
          <w:szCs w:val="20"/>
        </w:rPr>
        <w:t xml:space="preserve"> 1982</w:t>
      </w:r>
      <w:r w:rsidR="007C0231" w:rsidRPr="00C3799E">
        <w:rPr>
          <w:sz w:val="20"/>
          <w:szCs w:val="20"/>
          <w:lang w:val="pt-BR"/>
        </w:rPr>
        <w:t>;</w:t>
      </w:r>
      <w:r w:rsidRPr="00C3799E">
        <w:rPr>
          <w:sz w:val="20"/>
          <w:szCs w:val="20"/>
        </w:rPr>
        <w:t xml:space="preserve"> Magnusson</w:t>
      </w:r>
      <w:r w:rsidR="007C0231" w:rsidRPr="00C3799E">
        <w:rPr>
          <w:sz w:val="20"/>
          <w:szCs w:val="20"/>
          <w:lang w:val="pt-BR"/>
        </w:rPr>
        <w:t>,</w:t>
      </w:r>
      <w:r w:rsidRPr="00C3799E">
        <w:rPr>
          <w:sz w:val="20"/>
          <w:szCs w:val="20"/>
        </w:rPr>
        <w:t xml:space="preserve"> 1987</w:t>
      </w:r>
      <w:r w:rsidR="007C0231" w:rsidRPr="00C3799E">
        <w:rPr>
          <w:sz w:val="20"/>
          <w:szCs w:val="20"/>
          <w:lang w:val="pt-BR"/>
        </w:rPr>
        <w:t>;</w:t>
      </w:r>
      <w:r w:rsidRPr="00C3799E">
        <w:rPr>
          <w:sz w:val="20"/>
          <w:szCs w:val="20"/>
        </w:rPr>
        <w:t xml:space="preserve"> Rocha</w:t>
      </w:r>
      <w:r w:rsidR="007C0231" w:rsidRPr="00C3799E">
        <w:rPr>
          <w:sz w:val="20"/>
          <w:szCs w:val="20"/>
          <w:lang w:val="pt-BR"/>
        </w:rPr>
        <w:t xml:space="preserve">, </w:t>
      </w:r>
      <w:r w:rsidRPr="00C3799E">
        <w:rPr>
          <w:sz w:val="20"/>
          <w:szCs w:val="20"/>
        </w:rPr>
        <w:t>2008). Ocorre em diferentes ecossistemas podendo ser encontrada em restingas, savanas, florestas secas, florestas úmidas, várzeas e ambientes antropizados (</w:t>
      </w:r>
      <w:r w:rsidR="007C0231" w:rsidRPr="00C3799E">
        <w:rPr>
          <w:sz w:val="20"/>
          <w:szCs w:val="20"/>
        </w:rPr>
        <w:t xml:space="preserve">Vitt </w:t>
      </w:r>
      <w:r w:rsidR="008D4A55">
        <w:rPr>
          <w:rFonts w:hint="eastAsia"/>
          <w:sz w:val="20"/>
          <w:szCs w:val="20"/>
          <w:lang w:eastAsia="zh-CN"/>
        </w:rPr>
        <w:t>e</w:t>
      </w:r>
      <w:r w:rsidR="007C0231" w:rsidRPr="00C3799E">
        <w:rPr>
          <w:sz w:val="20"/>
          <w:szCs w:val="20"/>
        </w:rPr>
        <w:t xml:space="preserve"> Colli</w:t>
      </w:r>
      <w:r w:rsidR="007C0231" w:rsidRPr="00C3799E">
        <w:rPr>
          <w:sz w:val="20"/>
          <w:szCs w:val="20"/>
          <w:lang w:val="pt-BR"/>
        </w:rPr>
        <w:t>,</w:t>
      </w:r>
      <w:r w:rsidR="007C0231" w:rsidRPr="00C3799E">
        <w:rPr>
          <w:sz w:val="20"/>
          <w:szCs w:val="20"/>
        </w:rPr>
        <w:t>1994</w:t>
      </w:r>
      <w:r w:rsidR="007C0231" w:rsidRPr="00C3799E">
        <w:rPr>
          <w:sz w:val="20"/>
          <w:szCs w:val="20"/>
          <w:lang w:val="pt-BR"/>
        </w:rPr>
        <w:t xml:space="preserve">; </w:t>
      </w:r>
      <w:r w:rsidRPr="00C3799E">
        <w:rPr>
          <w:sz w:val="20"/>
          <w:szCs w:val="20"/>
        </w:rPr>
        <w:t>Freitas</w:t>
      </w:r>
      <w:r w:rsidR="008D4A55">
        <w:rPr>
          <w:sz w:val="20"/>
          <w:szCs w:val="20"/>
          <w:lang w:val="pt-BR"/>
        </w:rPr>
        <w:t>,</w:t>
      </w:r>
      <w:r w:rsidRPr="00C3799E">
        <w:rPr>
          <w:sz w:val="20"/>
          <w:szCs w:val="20"/>
        </w:rPr>
        <w:t xml:space="preserve"> 2012).</w:t>
      </w:r>
    </w:p>
    <w:p w14:paraId="7F42BDC5" w14:textId="3C273796" w:rsidR="003A04CD" w:rsidRPr="00315BEA" w:rsidRDefault="003A04CD" w:rsidP="00315BEA">
      <w:pPr>
        <w:spacing w:line="240" w:lineRule="auto"/>
        <w:ind w:firstLine="567"/>
        <w:jc w:val="both"/>
        <w:rPr>
          <w:sz w:val="20"/>
          <w:szCs w:val="20"/>
        </w:rPr>
      </w:pPr>
      <w:r w:rsidRPr="00315BEA">
        <w:rPr>
          <w:sz w:val="20"/>
          <w:szCs w:val="20"/>
        </w:rPr>
        <w:t>Os comportamentos reprodutivos dos lagartos envolvem uma série de comportamentos ritualizados (Gogliath et al.</w:t>
      </w:r>
      <w:r w:rsidR="007C0231" w:rsidRPr="00315BEA">
        <w:rPr>
          <w:sz w:val="20"/>
          <w:szCs w:val="20"/>
          <w:lang w:val="pt-BR"/>
        </w:rPr>
        <w:t>,</w:t>
      </w:r>
      <w:r w:rsidRPr="00315BEA">
        <w:rPr>
          <w:sz w:val="20"/>
          <w:szCs w:val="20"/>
        </w:rPr>
        <w:t xml:space="preserve"> 2010</w:t>
      </w:r>
      <w:r w:rsidR="007C0231" w:rsidRPr="00315BEA">
        <w:rPr>
          <w:sz w:val="20"/>
          <w:szCs w:val="20"/>
          <w:lang w:val="pt-BR"/>
        </w:rPr>
        <w:t>;</w:t>
      </w:r>
      <w:r w:rsidRPr="00315BEA">
        <w:rPr>
          <w:sz w:val="20"/>
          <w:szCs w:val="20"/>
        </w:rPr>
        <w:t xml:space="preserve"> Ribeiro et al.</w:t>
      </w:r>
      <w:r w:rsidR="007C0231" w:rsidRPr="00315BEA">
        <w:rPr>
          <w:sz w:val="20"/>
          <w:szCs w:val="20"/>
          <w:lang w:val="pt-BR"/>
        </w:rPr>
        <w:t>,</w:t>
      </w:r>
      <w:r w:rsidRPr="00315BEA">
        <w:rPr>
          <w:sz w:val="20"/>
          <w:szCs w:val="20"/>
        </w:rPr>
        <w:t xml:space="preserve"> 2011). Nos Teiídeos foram observados perseguição, fricção cloacal, balanço de cabeça, morder o flanco ou a região pélvica da fêmea, padrões de postura durante a intromissão e acompanhamento pós</w:t>
      </w:r>
      <w:r w:rsidR="003D3024">
        <w:rPr>
          <w:rFonts w:hint="eastAsia"/>
          <w:sz w:val="20"/>
          <w:szCs w:val="20"/>
          <w:lang w:eastAsia="zh-CN"/>
        </w:rPr>
        <w:t>-</w:t>
      </w:r>
      <w:r w:rsidRPr="00315BEA">
        <w:rPr>
          <w:sz w:val="20"/>
          <w:szCs w:val="20"/>
        </w:rPr>
        <w:t>copulatório (</w:t>
      </w:r>
      <w:r w:rsidR="0062287F" w:rsidRPr="00315BEA">
        <w:rPr>
          <w:sz w:val="20"/>
          <w:szCs w:val="20"/>
        </w:rPr>
        <w:t>Carpenter</w:t>
      </w:r>
      <w:r w:rsidR="0062287F" w:rsidRPr="00315BEA">
        <w:rPr>
          <w:sz w:val="20"/>
          <w:szCs w:val="20"/>
          <w:lang w:val="pt-BR"/>
        </w:rPr>
        <w:t xml:space="preserve">, </w:t>
      </w:r>
      <w:r w:rsidR="0062287F" w:rsidRPr="00315BEA">
        <w:rPr>
          <w:sz w:val="20"/>
          <w:szCs w:val="20"/>
        </w:rPr>
        <w:t>1962</w:t>
      </w:r>
      <w:r w:rsidR="0062287F" w:rsidRPr="00315BEA">
        <w:rPr>
          <w:sz w:val="20"/>
          <w:szCs w:val="20"/>
          <w:lang w:val="pt-BR"/>
        </w:rPr>
        <w:t>;</w:t>
      </w:r>
      <w:r w:rsidRPr="00315BEA">
        <w:rPr>
          <w:sz w:val="20"/>
          <w:szCs w:val="20"/>
        </w:rPr>
        <w:t xml:space="preserve"> </w:t>
      </w:r>
      <w:r w:rsidR="0062287F" w:rsidRPr="00315BEA">
        <w:rPr>
          <w:sz w:val="20"/>
          <w:szCs w:val="20"/>
        </w:rPr>
        <w:t>Ribeiro et al</w:t>
      </w:r>
      <w:r w:rsidR="0062287F" w:rsidRPr="00315BEA">
        <w:rPr>
          <w:sz w:val="20"/>
          <w:szCs w:val="20"/>
          <w:lang w:val="pt-BR"/>
        </w:rPr>
        <w:t>.,</w:t>
      </w:r>
      <w:r w:rsidR="0062287F" w:rsidRPr="00315BEA">
        <w:rPr>
          <w:sz w:val="20"/>
          <w:szCs w:val="20"/>
        </w:rPr>
        <w:t xml:space="preserve"> 2011</w:t>
      </w:r>
      <w:r w:rsidR="0062287F" w:rsidRPr="00315BEA">
        <w:rPr>
          <w:sz w:val="20"/>
          <w:szCs w:val="20"/>
          <w:lang w:val="pt-BR"/>
        </w:rPr>
        <w:t>;</w:t>
      </w:r>
      <w:r w:rsidRPr="00315BEA">
        <w:rPr>
          <w:sz w:val="20"/>
          <w:szCs w:val="20"/>
        </w:rPr>
        <w:t xml:space="preserve"> </w:t>
      </w:r>
      <w:r w:rsidRPr="00C3799E">
        <w:rPr>
          <w:sz w:val="20"/>
          <w:szCs w:val="20"/>
        </w:rPr>
        <w:t xml:space="preserve">Alfonso </w:t>
      </w:r>
      <w:r w:rsidR="008D4A55">
        <w:rPr>
          <w:rFonts w:hint="eastAsia"/>
          <w:sz w:val="20"/>
          <w:szCs w:val="20"/>
          <w:lang w:eastAsia="zh-CN"/>
        </w:rPr>
        <w:t>e</w:t>
      </w:r>
      <w:r w:rsidRPr="00C3799E">
        <w:rPr>
          <w:sz w:val="20"/>
          <w:szCs w:val="20"/>
        </w:rPr>
        <w:t xml:space="preserve"> Torres</w:t>
      </w:r>
      <w:r w:rsidR="0062287F" w:rsidRPr="00C3799E">
        <w:rPr>
          <w:sz w:val="20"/>
          <w:szCs w:val="20"/>
          <w:lang w:val="pt-BR"/>
        </w:rPr>
        <w:t>,</w:t>
      </w:r>
      <w:r w:rsidR="0062287F" w:rsidRPr="00C3799E">
        <w:rPr>
          <w:sz w:val="20"/>
          <w:szCs w:val="20"/>
        </w:rPr>
        <w:t xml:space="preserve"> 2012</w:t>
      </w:r>
      <w:r w:rsidR="0062287F" w:rsidRPr="00C3799E">
        <w:rPr>
          <w:sz w:val="20"/>
          <w:szCs w:val="20"/>
          <w:lang w:val="pt-BR"/>
        </w:rPr>
        <w:t>;</w:t>
      </w:r>
      <w:r w:rsidRPr="00C3799E">
        <w:rPr>
          <w:sz w:val="20"/>
          <w:szCs w:val="20"/>
        </w:rPr>
        <w:t xml:space="preserve"> Costa et al.</w:t>
      </w:r>
      <w:r w:rsidR="0062287F" w:rsidRPr="00C3799E">
        <w:rPr>
          <w:sz w:val="20"/>
          <w:szCs w:val="20"/>
          <w:lang w:val="pt-BR"/>
        </w:rPr>
        <w:t>,</w:t>
      </w:r>
      <w:r w:rsidR="0062287F" w:rsidRPr="00C3799E">
        <w:rPr>
          <w:sz w:val="20"/>
          <w:szCs w:val="20"/>
        </w:rPr>
        <w:t xml:space="preserve"> 2013</w:t>
      </w:r>
      <w:r w:rsidR="0062287F" w:rsidRPr="00C3799E">
        <w:rPr>
          <w:sz w:val="20"/>
          <w:szCs w:val="20"/>
          <w:lang w:val="pt-BR"/>
        </w:rPr>
        <w:t>;</w:t>
      </w:r>
      <w:r w:rsidRPr="00C3799E">
        <w:rPr>
          <w:sz w:val="20"/>
          <w:szCs w:val="20"/>
        </w:rPr>
        <w:t xml:space="preserve"> Sales </w:t>
      </w:r>
      <w:r w:rsidR="008D4A55">
        <w:rPr>
          <w:sz w:val="20"/>
          <w:szCs w:val="20"/>
          <w:lang w:val="pt-BR"/>
        </w:rPr>
        <w:t>e</w:t>
      </w:r>
      <w:r w:rsidRPr="00C3799E">
        <w:rPr>
          <w:sz w:val="20"/>
          <w:szCs w:val="20"/>
        </w:rPr>
        <w:t xml:space="preserve"> Freire</w:t>
      </w:r>
      <w:r w:rsidR="0062287F" w:rsidRPr="00C3799E">
        <w:rPr>
          <w:sz w:val="20"/>
          <w:szCs w:val="20"/>
          <w:lang w:val="pt-BR"/>
        </w:rPr>
        <w:t>,</w:t>
      </w:r>
      <w:r w:rsidRPr="00C3799E">
        <w:rPr>
          <w:sz w:val="20"/>
          <w:szCs w:val="20"/>
        </w:rPr>
        <w:t xml:space="preserve"> 2021).</w:t>
      </w:r>
      <w:r w:rsidRPr="00315BEA">
        <w:rPr>
          <w:sz w:val="20"/>
          <w:szCs w:val="20"/>
        </w:rPr>
        <w:t xml:space="preserve"> </w:t>
      </w:r>
    </w:p>
    <w:p w14:paraId="2206F793" w14:textId="7D469444" w:rsidR="0027512B" w:rsidRPr="00315BEA" w:rsidRDefault="003A04CD" w:rsidP="0027512B">
      <w:pPr>
        <w:spacing w:line="240" w:lineRule="auto"/>
        <w:ind w:firstLine="709"/>
        <w:jc w:val="both"/>
        <w:rPr>
          <w:b/>
          <w:sz w:val="20"/>
          <w:szCs w:val="20"/>
          <w:lang w:eastAsia="zh-CN"/>
        </w:rPr>
      </w:pPr>
      <w:r w:rsidRPr="00315BEA">
        <w:rPr>
          <w:sz w:val="20"/>
          <w:szCs w:val="20"/>
        </w:rPr>
        <w:t xml:space="preserve">Neste estudo, fornecemos informações sobre a ecologia e reprodução do lagarto </w:t>
      </w:r>
      <w:r w:rsidRPr="00315BEA">
        <w:rPr>
          <w:i/>
          <w:sz w:val="20"/>
          <w:szCs w:val="20"/>
        </w:rPr>
        <w:t>Ameiva ameiva</w:t>
      </w:r>
      <w:r w:rsidRPr="00315BEA">
        <w:rPr>
          <w:sz w:val="20"/>
          <w:szCs w:val="20"/>
        </w:rPr>
        <w:t>, adicionando a descrição dos comportamentos exibidos pelos lagartos.</w:t>
      </w:r>
    </w:p>
    <w:p w14:paraId="4A7BE89F" w14:textId="77777777" w:rsidR="00442498" w:rsidRPr="00315BEA" w:rsidRDefault="00584244" w:rsidP="00315BEA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315BEA">
        <w:rPr>
          <w:rFonts w:eastAsia="Times New Roman"/>
          <w:b/>
          <w:sz w:val="20"/>
          <w:szCs w:val="20"/>
        </w:rPr>
        <w:t>MATERIAL E MÉTODOS</w:t>
      </w:r>
    </w:p>
    <w:p w14:paraId="2494768F" w14:textId="17B2FE33" w:rsidR="0027512B" w:rsidRPr="00315BEA" w:rsidRDefault="007E622E" w:rsidP="0027512B">
      <w:pPr>
        <w:spacing w:line="240" w:lineRule="auto"/>
        <w:ind w:firstLine="567"/>
        <w:jc w:val="both"/>
        <w:rPr>
          <w:b/>
          <w:sz w:val="20"/>
          <w:szCs w:val="20"/>
          <w:lang w:eastAsia="zh-CN"/>
        </w:rPr>
      </w:pPr>
      <w:r w:rsidRPr="00315BEA">
        <w:rPr>
          <w:rFonts w:eastAsia="Times New Roman"/>
          <w:sz w:val="20"/>
          <w:szCs w:val="20"/>
          <w:lang w:val="pt-BR"/>
        </w:rPr>
        <w:t>O estudo foi realizado na propriedade rural Sítio Fechado (7° 30'58" S, 37° 17'10" O, WSG84; 737 ms; Garmin GPSMAP 64s), uma área de Caatinga localizada no município de Brejinho, estado de Pernambuco, nordeste do Brasil</w:t>
      </w:r>
      <w:r w:rsidR="00EA6E31" w:rsidRPr="00315BEA">
        <w:rPr>
          <w:rFonts w:eastAsia="Times New Roman"/>
          <w:sz w:val="20"/>
          <w:szCs w:val="20"/>
          <w:lang w:val="pt-BR"/>
        </w:rPr>
        <w:t>. A</w:t>
      </w:r>
      <w:r w:rsidR="004D7D7A">
        <w:rPr>
          <w:rFonts w:eastAsia="Times New Roman"/>
          <w:sz w:val="20"/>
          <w:szCs w:val="20"/>
          <w:lang w:val="pt-BR"/>
        </w:rPr>
        <w:t>s</w:t>
      </w:r>
      <w:r w:rsidR="00EA6E31" w:rsidRPr="00315BEA">
        <w:rPr>
          <w:rFonts w:eastAsia="Times New Roman"/>
          <w:sz w:val="20"/>
          <w:szCs w:val="20"/>
          <w:lang w:val="pt-BR"/>
        </w:rPr>
        <w:t xml:space="preserve"> coleta</w:t>
      </w:r>
      <w:r w:rsidR="004D7D7A">
        <w:rPr>
          <w:rFonts w:eastAsia="Times New Roman"/>
          <w:sz w:val="20"/>
          <w:szCs w:val="20"/>
          <w:lang w:val="pt-BR"/>
        </w:rPr>
        <w:t>s</w:t>
      </w:r>
      <w:r w:rsidR="00EA6E31" w:rsidRPr="00315BEA">
        <w:rPr>
          <w:rFonts w:eastAsia="Times New Roman"/>
          <w:sz w:val="20"/>
          <w:szCs w:val="20"/>
          <w:lang w:val="pt-BR"/>
        </w:rPr>
        <w:t xml:space="preserve"> de dados para </w:t>
      </w:r>
      <w:r w:rsidR="00EA6E31" w:rsidRPr="00315BEA">
        <w:rPr>
          <w:rFonts w:eastAsia="Times New Roman"/>
          <w:i/>
          <w:sz w:val="20"/>
          <w:szCs w:val="20"/>
          <w:lang w:val="pt-BR"/>
        </w:rPr>
        <w:t>A. ameiva</w:t>
      </w:r>
      <w:r w:rsidR="00EA6E31" w:rsidRPr="00315BEA">
        <w:rPr>
          <w:rFonts w:eastAsia="Times New Roman"/>
          <w:sz w:val="20"/>
          <w:szCs w:val="20"/>
          <w:lang w:val="pt-BR"/>
        </w:rPr>
        <w:t xml:space="preserve"> foram realizadas 5 dias por mês, durante 12 meses (julho de 2022 a junho de 2023), das 08h00min às 17h00min, com observações por meio de dois transectos de 500 metros e</w:t>
      </w:r>
      <w:r w:rsidR="004D7D7A">
        <w:rPr>
          <w:rFonts w:eastAsia="Times New Roman"/>
          <w:sz w:val="20"/>
          <w:szCs w:val="20"/>
          <w:lang w:val="pt-BR"/>
        </w:rPr>
        <w:t>,</w:t>
      </w:r>
      <w:r w:rsidR="00EA6E31" w:rsidRPr="00315BEA">
        <w:rPr>
          <w:rFonts w:eastAsia="Times New Roman"/>
          <w:sz w:val="20"/>
          <w:szCs w:val="20"/>
          <w:lang w:val="pt-BR"/>
        </w:rPr>
        <w:t xml:space="preserve"> com uso de </w:t>
      </w:r>
      <w:r w:rsidR="008D4A55" w:rsidRPr="008D4A55">
        <w:rPr>
          <w:rFonts w:eastAsia="Times New Roman"/>
          <w:sz w:val="20"/>
          <w:szCs w:val="20"/>
          <w:lang w:val="pt-BR"/>
        </w:rPr>
        <w:t>armadilhas fotográficas</w:t>
      </w:r>
      <w:r w:rsidR="00EA6E31" w:rsidRPr="00315BEA">
        <w:rPr>
          <w:rFonts w:eastAsia="Times New Roman"/>
          <w:sz w:val="20"/>
          <w:szCs w:val="20"/>
          <w:lang w:val="pt-BR"/>
        </w:rPr>
        <w:t xml:space="preserve"> que ficaram ligadas nos transectos, durante todos os dias em campo. Para cada lagarto encontrado foram anotadas informações como: data, hora do dia, sexo e comportamento. As observações ecológicas e comportamentais foram registradas em campo com auxílio de uma câmera digital (modelo Nikon D3400)</w:t>
      </w:r>
      <w:r w:rsidR="004D7D7A">
        <w:rPr>
          <w:rFonts w:eastAsia="Times New Roman"/>
          <w:sz w:val="20"/>
          <w:szCs w:val="20"/>
          <w:lang w:val="pt-BR"/>
        </w:rPr>
        <w:t xml:space="preserve"> e lente </w:t>
      </w:r>
      <w:r w:rsidR="00C3799E">
        <w:rPr>
          <w:rFonts w:eastAsia="Times New Roman"/>
          <w:sz w:val="20"/>
          <w:szCs w:val="20"/>
          <w:lang w:val="pt-BR"/>
        </w:rPr>
        <w:t>55</w:t>
      </w:r>
      <w:r w:rsidR="004D7D7A">
        <w:rPr>
          <w:rFonts w:eastAsia="Times New Roman"/>
          <w:sz w:val="20"/>
          <w:szCs w:val="20"/>
          <w:lang w:val="pt-BR"/>
        </w:rPr>
        <w:t>-300mm Nik</w:t>
      </w:r>
      <w:r w:rsidR="00247550">
        <w:rPr>
          <w:rFonts w:eastAsia="Times New Roman"/>
          <w:sz w:val="20"/>
          <w:szCs w:val="20"/>
          <w:lang w:val="pt-BR"/>
        </w:rPr>
        <w:t>on</w:t>
      </w:r>
      <w:r w:rsidR="00EA6E31" w:rsidRPr="00315BEA">
        <w:rPr>
          <w:rFonts w:eastAsia="Times New Roman"/>
          <w:sz w:val="20"/>
          <w:szCs w:val="20"/>
          <w:lang w:val="pt-BR"/>
        </w:rPr>
        <w:t>, armadilhas fotográficas (câmera trap</w:t>
      </w:r>
      <w:r w:rsidR="004D7D7A">
        <w:rPr>
          <w:rFonts w:eastAsia="Times New Roman"/>
          <w:sz w:val="20"/>
          <w:szCs w:val="20"/>
          <w:lang w:val="pt-BR"/>
        </w:rPr>
        <w:t>)</w:t>
      </w:r>
      <w:r w:rsidR="00EA6E31" w:rsidRPr="00315BEA">
        <w:rPr>
          <w:rFonts w:eastAsia="Times New Roman"/>
          <w:sz w:val="20"/>
          <w:szCs w:val="20"/>
          <w:lang w:val="pt-BR"/>
        </w:rPr>
        <w:t xml:space="preserve">, modelo </w:t>
      </w:r>
      <w:r w:rsidR="00247550" w:rsidRPr="00247550">
        <w:rPr>
          <w:rFonts w:eastAsia="Times New Roman"/>
          <w:sz w:val="20"/>
          <w:szCs w:val="20"/>
          <w:lang w:val="pt-BR"/>
        </w:rPr>
        <w:t>HC900A, 20MP, 1080P</w:t>
      </w:r>
      <w:r w:rsidR="00EA6E31" w:rsidRPr="00315BEA">
        <w:rPr>
          <w:rFonts w:eastAsia="Times New Roman"/>
          <w:sz w:val="20"/>
          <w:szCs w:val="20"/>
          <w:lang w:val="pt-BR"/>
        </w:rPr>
        <w:t xml:space="preserve">, câmera de inspeção boroscópica e dados ecológicos bióticos (comprimento do animal, peso) e abióticos (umidade e temperatura do ar) foram aferidos com balança de precisão (0,01g), paquímetro de precisão (0,05mm), </w:t>
      </w:r>
      <w:r w:rsidR="00247550">
        <w:rPr>
          <w:rFonts w:eastAsia="Times New Roman"/>
          <w:sz w:val="20"/>
          <w:szCs w:val="20"/>
          <w:lang w:val="pt-BR"/>
        </w:rPr>
        <w:t>termohigrômetro</w:t>
      </w:r>
      <w:r w:rsidR="004D7D7A">
        <w:rPr>
          <w:rFonts w:eastAsia="Times New Roman"/>
          <w:sz w:val="20"/>
          <w:szCs w:val="20"/>
          <w:lang w:val="pt-BR"/>
        </w:rPr>
        <w:t xml:space="preserve"> e</w:t>
      </w:r>
      <w:r w:rsidR="00EA6E31" w:rsidRPr="00315BEA">
        <w:rPr>
          <w:rFonts w:eastAsia="Times New Roman"/>
          <w:sz w:val="20"/>
          <w:szCs w:val="20"/>
          <w:lang w:val="pt-BR"/>
        </w:rPr>
        <w:t xml:space="preserve">, trena (25m), respectivamente. </w:t>
      </w:r>
    </w:p>
    <w:p w14:paraId="50C555EB" w14:textId="77777777" w:rsidR="00442498" w:rsidRPr="00315BEA" w:rsidRDefault="00584244" w:rsidP="00315BEA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315BEA">
        <w:rPr>
          <w:rFonts w:eastAsia="Times New Roman"/>
          <w:b/>
          <w:sz w:val="20"/>
          <w:szCs w:val="20"/>
        </w:rPr>
        <w:t>RESULTADOS E DISCUSSÃO</w:t>
      </w:r>
    </w:p>
    <w:p w14:paraId="3D7DF342" w14:textId="752FF99B" w:rsidR="00442498" w:rsidRPr="0027512B" w:rsidRDefault="004D7D7A" w:rsidP="00315BEA">
      <w:pPr>
        <w:spacing w:line="240" w:lineRule="auto"/>
        <w:ind w:firstLine="720"/>
        <w:jc w:val="both"/>
        <w:rPr>
          <w:sz w:val="20"/>
          <w:szCs w:val="20"/>
          <w:lang w:eastAsia="zh-CN"/>
        </w:rPr>
      </w:pPr>
      <w:r w:rsidRPr="00247550">
        <w:rPr>
          <w:rFonts w:eastAsia="Times New Roman"/>
          <w:sz w:val="20"/>
          <w:szCs w:val="20"/>
          <w:lang w:val="pt-BR"/>
        </w:rPr>
        <w:t>Com base na</w:t>
      </w:r>
      <w:r w:rsidR="00247550" w:rsidRPr="00247550">
        <w:rPr>
          <w:rFonts w:eastAsia="Times New Roman"/>
          <w:sz w:val="20"/>
          <w:szCs w:val="20"/>
          <w:lang w:val="pt-BR"/>
        </w:rPr>
        <w:t>s</w:t>
      </w:r>
      <w:r w:rsidRPr="00247550">
        <w:rPr>
          <w:rFonts w:eastAsia="Times New Roman"/>
          <w:sz w:val="20"/>
          <w:szCs w:val="20"/>
          <w:lang w:val="pt-BR"/>
        </w:rPr>
        <w:t xml:space="preserve"> </w:t>
      </w:r>
      <w:r w:rsidR="003A04CD" w:rsidRPr="00247550">
        <w:rPr>
          <w:rFonts w:eastAsia="Times New Roman"/>
          <w:sz w:val="20"/>
          <w:szCs w:val="20"/>
        </w:rPr>
        <w:t>tocas para realização de todos os comportamentos que descrevemos neste trabalho</w:t>
      </w:r>
      <w:r w:rsidRPr="00247550">
        <w:rPr>
          <w:rFonts w:eastAsia="Times New Roman" w:hint="eastAsia"/>
          <w:sz w:val="20"/>
          <w:szCs w:val="20"/>
          <w:lang w:eastAsia="zh-CN"/>
        </w:rPr>
        <w:t>,</w:t>
      </w:r>
      <w:r w:rsidRPr="00247550">
        <w:rPr>
          <w:rFonts w:eastAsia="Times New Roman"/>
          <w:sz w:val="20"/>
          <w:szCs w:val="20"/>
          <w:lang w:val="pt-BR" w:eastAsia="zh-CN"/>
        </w:rPr>
        <w:t xml:space="preserve"> i</w:t>
      </w:r>
      <w:r w:rsidR="003A04CD" w:rsidRPr="00315BEA">
        <w:rPr>
          <w:rFonts w:eastAsia="Times New Roman"/>
          <w:sz w:val="20"/>
          <w:szCs w:val="20"/>
        </w:rPr>
        <w:t>dentificamos nove comportamentos: construir toca, sair da toca, entrar para toca, encher a toca, termorregular com a ponta da cauda na toca, corte (escavar, circular ao redor da toca e circular ao redor da fêmea), cópula, territorialidade e acompanhamento pós</w:t>
      </w:r>
      <w:r>
        <w:rPr>
          <w:rFonts w:eastAsia="Times New Roman" w:hint="eastAsia"/>
          <w:sz w:val="20"/>
          <w:szCs w:val="20"/>
          <w:lang w:eastAsia="zh-CN"/>
        </w:rPr>
        <w:t>-</w:t>
      </w:r>
      <w:r w:rsidR="003A04CD" w:rsidRPr="00315BEA">
        <w:rPr>
          <w:rFonts w:eastAsia="Times New Roman"/>
          <w:sz w:val="20"/>
          <w:szCs w:val="20"/>
        </w:rPr>
        <w:t>copulatório (Tabela 1).</w:t>
      </w:r>
    </w:p>
    <w:p w14:paraId="23EA117B" w14:textId="4B50A32F" w:rsidR="0062287F" w:rsidRPr="00315BEA" w:rsidRDefault="0062287F" w:rsidP="00315BEA">
      <w:pPr>
        <w:spacing w:line="240" w:lineRule="auto"/>
        <w:jc w:val="center"/>
        <w:rPr>
          <w:sz w:val="20"/>
          <w:szCs w:val="20"/>
        </w:rPr>
      </w:pPr>
    </w:p>
    <w:tbl>
      <w:tblPr>
        <w:tblW w:w="4830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"/>
        <w:gridCol w:w="3469"/>
        <w:gridCol w:w="1668"/>
        <w:gridCol w:w="1389"/>
        <w:gridCol w:w="1253"/>
      </w:tblGrid>
      <w:tr w:rsidR="003A04CD" w:rsidRPr="00315BEA" w14:paraId="4F268DF3" w14:textId="77777777" w:rsidTr="00486177">
        <w:trPr>
          <w:trHeight w:val="194"/>
        </w:trPr>
        <w:tc>
          <w:tcPr>
            <w:tcW w:w="4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AD61BD" w14:textId="77777777" w:rsidR="003A04CD" w:rsidRPr="00315BEA" w:rsidRDefault="003A04CD" w:rsidP="00315BEA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b/>
                <w:color w:val="000000"/>
                <w:sz w:val="20"/>
                <w:szCs w:val="20"/>
                <w:lang w:val="pt-BR"/>
              </w:rPr>
              <w:t>Tipos de comportamentos</w:t>
            </w:r>
          </w:p>
        </w:tc>
        <w:tc>
          <w:tcPr>
            <w:tcW w:w="4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8B897E" w14:textId="77777777" w:rsidR="003A04CD" w:rsidRPr="00315BEA" w:rsidRDefault="003A04CD" w:rsidP="00315BEA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b/>
                <w:color w:val="000000"/>
                <w:sz w:val="20"/>
                <w:szCs w:val="20"/>
                <w:lang w:val="pt-BR"/>
              </w:rPr>
              <w:t>Número de ocorrências para cada comportamento</w:t>
            </w:r>
          </w:p>
        </w:tc>
      </w:tr>
      <w:tr w:rsidR="003A04CD" w:rsidRPr="00315BEA" w14:paraId="0944D7B4" w14:textId="77777777" w:rsidTr="00486177">
        <w:tblPrEx>
          <w:tblCellMar>
            <w:left w:w="108" w:type="dxa"/>
            <w:right w:w="108" w:type="dxa"/>
          </w:tblCellMar>
          <w:tblLook w:val="0660" w:firstRow="1" w:lastRow="1" w:firstColumn="0" w:lastColumn="0" w:noHBand="1" w:noVBand="1"/>
        </w:tblPrEx>
        <w:tc>
          <w:tcPr>
            <w:tcW w:w="4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52081B1" w14:textId="77777777" w:rsidR="003A04CD" w:rsidRPr="00315BEA" w:rsidRDefault="003A04CD" w:rsidP="00315BEA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1C11AF" w14:textId="77777777" w:rsidR="003A04CD" w:rsidRPr="00315BEA" w:rsidRDefault="003A04CD" w:rsidP="00315BEA">
            <w:pPr>
              <w:spacing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i/>
                <w:iCs/>
                <w:color w:val="000000"/>
                <w:sz w:val="20"/>
                <w:szCs w:val="20"/>
                <w:lang w:val="pt-BR"/>
              </w:rPr>
              <w:t>Machos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DF2AC3" w14:textId="77777777" w:rsidR="003A04CD" w:rsidRPr="00315BEA" w:rsidRDefault="003A04CD" w:rsidP="00315BEA">
            <w:pPr>
              <w:spacing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i/>
                <w:color w:val="000000"/>
                <w:sz w:val="20"/>
                <w:szCs w:val="20"/>
                <w:lang w:val="pt-BR"/>
              </w:rPr>
              <w:t>Fêmeas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78398D" w14:textId="77777777" w:rsidR="003A04CD" w:rsidRPr="00315BEA" w:rsidRDefault="003A04CD" w:rsidP="00315BEA">
            <w:pPr>
              <w:spacing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i/>
                <w:color w:val="000000"/>
                <w:sz w:val="20"/>
                <w:szCs w:val="20"/>
                <w:lang w:val="pt-BR"/>
              </w:rPr>
              <w:t>Juvenis</w:t>
            </w:r>
          </w:p>
        </w:tc>
      </w:tr>
      <w:tr w:rsidR="003A04CD" w:rsidRPr="00315BEA" w14:paraId="396EF553" w14:textId="77777777" w:rsidTr="00486177">
        <w:tblPrEx>
          <w:tblCellMar>
            <w:left w:w="108" w:type="dxa"/>
            <w:right w:w="108" w:type="dxa"/>
          </w:tblCellMar>
          <w:tblLook w:val="0660" w:firstRow="1" w:lastRow="1" w:firstColumn="0" w:lastColumn="0" w:noHBand="1" w:noVBand="1"/>
        </w:tblPrEx>
        <w:tc>
          <w:tcPr>
            <w:tcW w:w="4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13C312" w14:textId="77777777" w:rsidR="003A04CD" w:rsidRPr="00315BEA" w:rsidRDefault="003A04CD" w:rsidP="00315BEA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color w:val="000000"/>
                <w:sz w:val="20"/>
                <w:szCs w:val="20"/>
                <w:lang w:val="pt-BR"/>
              </w:rPr>
              <w:t>Construir toca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2F6998" w14:textId="77777777" w:rsidR="003A04CD" w:rsidRPr="00315BEA" w:rsidRDefault="003A04CD" w:rsidP="00315BEA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color w:val="000000"/>
                <w:sz w:val="20"/>
                <w:szCs w:val="20"/>
                <w:lang w:val="pt-BR"/>
              </w:rPr>
              <w:t>-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F2E72D" w14:textId="77777777" w:rsidR="003A04CD" w:rsidRPr="00315BEA" w:rsidRDefault="003A04CD" w:rsidP="00315BEA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color w:val="000000"/>
                <w:sz w:val="20"/>
                <w:szCs w:val="20"/>
                <w:lang w:val="pt-BR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B85F6" w14:textId="77777777" w:rsidR="003A04CD" w:rsidRPr="00315BEA" w:rsidRDefault="003A04CD" w:rsidP="00315BEA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color w:val="000000"/>
                <w:sz w:val="20"/>
                <w:szCs w:val="20"/>
                <w:lang w:val="pt-BR"/>
              </w:rPr>
              <w:t>-</w:t>
            </w:r>
          </w:p>
        </w:tc>
      </w:tr>
      <w:tr w:rsidR="003A04CD" w:rsidRPr="00315BEA" w14:paraId="45D01E8B" w14:textId="77777777" w:rsidTr="00486177">
        <w:tblPrEx>
          <w:tblCellMar>
            <w:left w:w="108" w:type="dxa"/>
            <w:right w:w="108" w:type="dxa"/>
          </w:tblCellMar>
          <w:tblLook w:val="0660" w:firstRow="1" w:lastRow="1" w:firstColumn="0" w:lastColumn="0" w:noHBand="1" w:noVBand="1"/>
        </w:tblPrEx>
        <w:tc>
          <w:tcPr>
            <w:tcW w:w="4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C64B83" w14:textId="77777777" w:rsidR="003A04CD" w:rsidRPr="00315BEA" w:rsidRDefault="003A04CD" w:rsidP="00315BEA">
            <w:pPr>
              <w:spacing w:line="240" w:lineRule="auto"/>
              <w:rPr>
                <w:rFonts w:eastAsia="Times New Roman"/>
                <w:i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color w:val="000000"/>
                <w:sz w:val="20"/>
                <w:szCs w:val="20"/>
                <w:lang w:val="pt-BR"/>
              </w:rPr>
              <w:t>Sair da toca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4BE30B" w14:textId="77777777" w:rsidR="003A04CD" w:rsidRPr="00315BEA" w:rsidRDefault="003A04CD" w:rsidP="00315BEA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color w:val="000000"/>
                <w:sz w:val="20"/>
                <w:szCs w:val="20"/>
                <w:lang w:val="pt-BR"/>
              </w:rPr>
              <w:t>58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51D99D" w14:textId="77777777" w:rsidR="003A04CD" w:rsidRPr="00315BEA" w:rsidRDefault="003A04CD" w:rsidP="00315BEA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color w:val="000000"/>
                <w:sz w:val="20"/>
                <w:szCs w:val="20"/>
                <w:lang w:val="pt-BR"/>
              </w:rPr>
              <w:t>124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1633DB" w14:textId="77777777" w:rsidR="003A04CD" w:rsidRPr="00315BEA" w:rsidRDefault="003A04CD" w:rsidP="00315BEA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color w:val="000000"/>
                <w:sz w:val="20"/>
                <w:szCs w:val="20"/>
                <w:lang w:val="pt-BR"/>
              </w:rPr>
              <w:t>28</w:t>
            </w:r>
          </w:p>
        </w:tc>
      </w:tr>
      <w:tr w:rsidR="003A04CD" w:rsidRPr="00315BEA" w14:paraId="1996433B" w14:textId="77777777" w:rsidTr="00486177">
        <w:tblPrEx>
          <w:tblCellMar>
            <w:left w:w="108" w:type="dxa"/>
            <w:right w:w="108" w:type="dxa"/>
          </w:tblCellMar>
          <w:tblLook w:val="0660" w:firstRow="1" w:lastRow="1" w:firstColumn="0" w:lastColumn="0" w:noHBand="1" w:noVBand="1"/>
        </w:tblPrEx>
        <w:tc>
          <w:tcPr>
            <w:tcW w:w="4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3086FF" w14:textId="77777777" w:rsidR="003A04CD" w:rsidRPr="00315BEA" w:rsidRDefault="003A04CD" w:rsidP="00315BEA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color w:val="000000"/>
                <w:sz w:val="20"/>
                <w:szCs w:val="20"/>
                <w:lang w:val="pt-BR"/>
              </w:rPr>
              <w:t>Entrar para toca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B7CFEF" w14:textId="77777777" w:rsidR="003A04CD" w:rsidRPr="00315BEA" w:rsidRDefault="003A04CD" w:rsidP="00315BEA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color w:val="000000"/>
                <w:sz w:val="20"/>
                <w:szCs w:val="20"/>
                <w:lang w:val="pt-BR"/>
              </w:rPr>
              <w:t>42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B0E1DC" w14:textId="77777777" w:rsidR="003A04CD" w:rsidRPr="00315BEA" w:rsidRDefault="003A04CD" w:rsidP="00315BEA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color w:val="000000"/>
                <w:sz w:val="20"/>
                <w:szCs w:val="20"/>
                <w:lang w:val="pt-BR"/>
              </w:rPr>
              <w:t>94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D58D31" w14:textId="77777777" w:rsidR="003A04CD" w:rsidRPr="00315BEA" w:rsidRDefault="003A04CD" w:rsidP="00315BEA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color w:val="000000"/>
                <w:sz w:val="20"/>
                <w:szCs w:val="20"/>
                <w:lang w:val="pt-BR"/>
              </w:rPr>
              <w:t>14</w:t>
            </w:r>
          </w:p>
        </w:tc>
      </w:tr>
      <w:tr w:rsidR="003A04CD" w:rsidRPr="00315BEA" w14:paraId="6147A60B" w14:textId="77777777" w:rsidTr="00486177">
        <w:tblPrEx>
          <w:tblCellMar>
            <w:left w:w="108" w:type="dxa"/>
            <w:right w:w="108" w:type="dxa"/>
          </w:tblCellMar>
          <w:tblLook w:val="0660" w:firstRow="1" w:lastRow="1" w:firstColumn="0" w:lastColumn="0" w:noHBand="1" w:noVBand="1"/>
        </w:tblPrEx>
        <w:tc>
          <w:tcPr>
            <w:tcW w:w="4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9DEB47" w14:textId="77777777" w:rsidR="003A04CD" w:rsidRPr="00315BEA" w:rsidRDefault="003A04CD" w:rsidP="00315BEA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color w:val="000000"/>
                <w:sz w:val="20"/>
                <w:szCs w:val="20"/>
                <w:lang w:val="pt-BR"/>
              </w:rPr>
              <w:t>Termorregular com a ponta da cauda na toca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7C927" w14:textId="77777777" w:rsidR="003A04CD" w:rsidRPr="00315BEA" w:rsidRDefault="003A04CD" w:rsidP="00315BEA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color w:val="000000"/>
                <w:sz w:val="20"/>
                <w:szCs w:val="20"/>
                <w:lang w:val="pt-BR"/>
              </w:rPr>
              <w:t>25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CCA626" w14:textId="77777777" w:rsidR="003A04CD" w:rsidRPr="00315BEA" w:rsidRDefault="003A04CD" w:rsidP="00315BEA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color w:val="000000"/>
                <w:sz w:val="20"/>
                <w:szCs w:val="20"/>
                <w:lang w:val="pt-BR"/>
              </w:rPr>
              <w:t>77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0ED67E" w14:textId="77777777" w:rsidR="003A04CD" w:rsidRPr="00315BEA" w:rsidRDefault="003A04CD" w:rsidP="00315BEA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color w:val="000000"/>
                <w:sz w:val="20"/>
                <w:szCs w:val="20"/>
                <w:lang w:val="pt-BR"/>
              </w:rPr>
              <w:t>12</w:t>
            </w:r>
          </w:p>
        </w:tc>
      </w:tr>
      <w:tr w:rsidR="003A04CD" w:rsidRPr="00315BEA" w14:paraId="246DD2E0" w14:textId="77777777" w:rsidTr="00486177">
        <w:tblPrEx>
          <w:tblCellMar>
            <w:left w:w="108" w:type="dxa"/>
            <w:right w:w="108" w:type="dxa"/>
          </w:tblCellMar>
          <w:tblLook w:val="0660" w:firstRow="1" w:lastRow="1" w:firstColumn="0" w:lastColumn="0" w:noHBand="1" w:noVBand="1"/>
        </w:tblPrEx>
        <w:tc>
          <w:tcPr>
            <w:tcW w:w="4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B9E105" w14:textId="77777777" w:rsidR="003A04CD" w:rsidRPr="00315BEA" w:rsidRDefault="003A04CD" w:rsidP="00315BEA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color w:val="000000"/>
                <w:sz w:val="20"/>
                <w:szCs w:val="20"/>
                <w:lang w:val="pt-BR"/>
              </w:rPr>
              <w:t>Territorialidade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A3B4F" w14:textId="77777777" w:rsidR="003A04CD" w:rsidRPr="00315BEA" w:rsidRDefault="003A04CD" w:rsidP="00315BEA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color w:val="000000"/>
                <w:sz w:val="20"/>
                <w:szCs w:val="20"/>
                <w:lang w:val="pt-BR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C20BE8" w14:textId="77777777" w:rsidR="003A04CD" w:rsidRPr="00315BEA" w:rsidRDefault="003A04CD" w:rsidP="00315BEA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color w:val="000000"/>
                <w:sz w:val="20"/>
                <w:szCs w:val="20"/>
                <w:lang w:val="pt-BR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4FA4B0" w14:textId="77777777" w:rsidR="003A04CD" w:rsidRPr="00315BEA" w:rsidRDefault="003A04CD" w:rsidP="00315BEA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color w:val="000000"/>
                <w:sz w:val="20"/>
                <w:szCs w:val="20"/>
                <w:lang w:val="pt-BR"/>
              </w:rPr>
              <w:t>-</w:t>
            </w:r>
          </w:p>
        </w:tc>
      </w:tr>
      <w:tr w:rsidR="003A04CD" w:rsidRPr="00315BEA" w14:paraId="6C1C6680" w14:textId="77777777" w:rsidTr="00486177">
        <w:tblPrEx>
          <w:tblCellMar>
            <w:left w:w="108" w:type="dxa"/>
            <w:right w:w="108" w:type="dxa"/>
          </w:tblCellMar>
          <w:tblLook w:val="0660" w:firstRow="1" w:lastRow="1" w:firstColumn="0" w:lastColumn="0" w:noHBand="1" w:noVBand="1"/>
        </w:tblPrEx>
        <w:tc>
          <w:tcPr>
            <w:tcW w:w="9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3F942C" w14:textId="17B3B9C2" w:rsidR="003A04CD" w:rsidRPr="00293293" w:rsidRDefault="00293293" w:rsidP="00315BEA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Times New Roman"/>
                <w:noProof/>
                <w:color w:val="000000"/>
                <w:sz w:val="20"/>
                <w:szCs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E9FCAC" wp14:editId="0813064F">
                      <wp:simplePos x="0" y="0"/>
                      <wp:positionH relativeFrom="column">
                        <wp:posOffset>384279</wp:posOffset>
                      </wp:positionH>
                      <wp:positionV relativeFrom="paragraph">
                        <wp:posOffset>43285</wp:posOffset>
                      </wp:positionV>
                      <wp:extent cx="214365" cy="348329"/>
                      <wp:effectExtent l="57150" t="38100" r="52705" b="90170"/>
                      <wp:wrapNone/>
                      <wp:docPr id="1" name="Chave Esquerd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65" cy="348329"/>
                              </a:xfrm>
                              <a:prstGeom prst="leftBrac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AA787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Chave Esquerda 1" o:spid="_x0000_s1026" type="#_x0000_t87" style="position:absolute;margin-left:30.25pt;margin-top:3.4pt;width:16.9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" adj="1108" strokecolor="black [3200]" strokeweight="1pt"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362429B0" w14:textId="77777777" w:rsidR="003A04CD" w:rsidRPr="00293293" w:rsidRDefault="003A04CD" w:rsidP="00315BEA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293293">
              <w:rPr>
                <w:rFonts w:eastAsia="Times New Roman"/>
                <w:color w:val="000000"/>
                <w:sz w:val="20"/>
                <w:szCs w:val="20"/>
                <w:lang w:val="pt-BR"/>
              </w:rPr>
              <w:t>Corte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00647" w14:textId="77777777" w:rsidR="003A04CD" w:rsidRPr="00293293" w:rsidRDefault="003A04CD" w:rsidP="00315BEA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293293">
              <w:rPr>
                <w:rFonts w:eastAsia="Times New Roman"/>
                <w:color w:val="000000"/>
                <w:sz w:val="20"/>
                <w:szCs w:val="20"/>
                <w:lang w:val="pt-BR"/>
              </w:rPr>
              <w:t>Escavar a entrada da toca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DD9442" w14:textId="77777777" w:rsidR="003A04CD" w:rsidRPr="00315BEA" w:rsidRDefault="003A04CD" w:rsidP="00315BEA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color w:val="000000"/>
                <w:sz w:val="20"/>
                <w:szCs w:val="20"/>
                <w:lang w:val="pt-BR"/>
              </w:rPr>
              <w:t>33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8D5FDF" w14:textId="77777777" w:rsidR="003A04CD" w:rsidRPr="00315BEA" w:rsidRDefault="003A04CD" w:rsidP="00315BEA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color w:val="000000"/>
                <w:sz w:val="20"/>
                <w:szCs w:val="20"/>
                <w:lang w:val="pt-BR"/>
              </w:rPr>
              <w:t>-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A3DB2F" w14:textId="77777777" w:rsidR="003A04CD" w:rsidRPr="00315BEA" w:rsidRDefault="003A04CD" w:rsidP="00315BEA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color w:val="000000"/>
                <w:sz w:val="20"/>
                <w:szCs w:val="20"/>
                <w:lang w:val="pt-BR"/>
              </w:rPr>
              <w:t>-</w:t>
            </w:r>
          </w:p>
        </w:tc>
      </w:tr>
      <w:tr w:rsidR="003A04CD" w:rsidRPr="00315BEA" w14:paraId="0078F5D3" w14:textId="77777777" w:rsidTr="00486177">
        <w:tblPrEx>
          <w:tblCellMar>
            <w:left w:w="108" w:type="dxa"/>
            <w:right w:w="108" w:type="dxa"/>
          </w:tblCellMar>
          <w:tblLook w:val="0660" w:firstRow="1" w:lastRow="1" w:firstColumn="0" w:lastColumn="0" w:noHBand="1" w:noVBand="1"/>
        </w:tblPrEx>
        <w:tc>
          <w:tcPr>
            <w:tcW w:w="9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9520D5" w14:textId="77777777" w:rsidR="003A04CD" w:rsidRPr="00293293" w:rsidRDefault="003A04CD" w:rsidP="00315BEA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94740" w14:textId="77777777" w:rsidR="003A04CD" w:rsidRPr="00293293" w:rsidRDefault="003A04CD" w:rsidP="00315BEA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293293">
              <w:rPr>
                <w:rFonts w:eastAsia="Times New Roman"/>
                <w:color w:val="000000"/>
                <w:sz w:val="20"/>
                <w:szCs w:val="20"/>
                <w:lang w:val="pt-BR"/>
              </w:rPr>
              <w:t>Circular ao redor da toca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CF1ABF" w14:textId="77777777" w:rsidR="003A04CD" w:rsidRPr="00315BEA" w:rsidRDefault="003A04CD" w:rsidP="00315BEA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color w:val="000000"/>
                <w:sz w:val="20"/>
                <w:szCs w:val="20"/>
                <w:lang w:val="pt-BR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41E995" w14:textId="77777777" w:rsidR="003A04CD" w:rsidRPr="00315BEA" w:rsidRDefault="003A04CD" w:rsidP="00315BEA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color w:val="000000"/>
                <w:sz w:val="20"/>
                <w:szCs w:val="20"/>
                <w:lang w:val="pt-BR"/>
              </w:rPr>
              <w:t>-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AAA496" w14:textId="77777777" w:rsidR="003A04CD" w:rsidRPr="00315BEA" w:rsidRDefault="003A04CD" w:rsidP="00315BEA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color w:val="000000"/>
                <w:sz w:val="20"/>
                <w:szCs w:val="20"/>
                <w:lang w:val="pt-BR"/>
              </w:rPr>
              <w:t>-</w:t>
            </w:r>
          </w:p>
        </w:tc>
      </w:tr>
      <w:tr w:rsidR="003A04CD" w:rsidRPr="00315BEA" w14:paraId="339B3298" w14:textId="77777777" w:rsidTr="00486177">
        <w:tblPrEx>
          <w:tblCellMar>
            <w:left w:w="108" w:type="dxa"/>
            <w:right w:w="108" w:type="dxa"/>
          </w:tblCellMar>
          <w:tblLook w:val="0660" w:firstRow="1" w:lastRow="1" w:firstColumn="0" w:lastColumn="0" w:noHBand="1" w:noVBand="1"/>
        </w:tblPrEx>
        <w:tc>
          <w:tcPr>
            <w:tcW w:w="9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7B3F59" w14:textId="77777777" w:rsidR="003A04CD" w:rsidRPr="00293293" w:rsidRDefault="003A04CD" w:rsidP="00315BEA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A0CCF" w14:textId="77777777" w:rsidR="003A04CD" w:rsidRPr="00293293" w:rsidRDefault="003A04CD" w:rsidP="00315BEA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293293">
              <w:rPr>
                <w:rFonts w:eastAsia="Times New Roman"/>
                <w:color w:val="000000"/>
                <w:sz w:val="20"/>
                <w:szCs w:val="20"/>
                <w:lang w:val="pt-BR"/>
              </w:rPr>
              <w:t>Circular ao redor da fêmea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0A071E" w14:textId="77777777" w:rsidR="003A04CD" w:rsidRPr="00315BEA" w:rsidRDefault="003A04CD" w:rsidP="00315BEA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color w:val="000000"/>
                <w:sz w:val="20"/>
                <w:szCs w:val="20"/>
                <w:lang w:val="pt-BR"/>
              </w:rPr>
              <w:t>33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BFB9EF" w14:textId="77777777" w:rsidR="003A04CD" w:rsidRPr="00315BEA" w:rsidRDefault="003A04CD" w:rsidP="00315BEA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color w:val="000000"/>
                <w:sz w:val="20"/>
                <w:szCs w:val="20"/>
                <w:lang w:val="pt-BR"/>
              </w:rPr>
              <w:t>-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4CBA7D" w14:textId="77777777" w:rsidR="003A04CD" w:rsidRPr="00315BEA" w:rsidRDefault="003A04CD" w:rsidP="00315BEA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color w:val="000000"/>
                <w:sz w:val="20"/>
                <w:szCs w:val="20"/>
                <w:lang w:val="pt-BR"/>
              </w:rPr>
              <w:t>-</w:t>
            </w:r>
          </w:p>
        </w:tc>
      </w:tr>
      <w:tr w:rsidR="003A04CD" w:rsidRPr="00315BEA" w14:paraId="193F0D83" w14:textId="77777777" w:rsidTr="00486177">
        <w:tblPrEx>
          <w:tblCellMar>
            <w:left w:w="108" w:type="dxa"/>
            <w:right w:w="108" w:type="dxa"/>
          </w:tblCellMar>
          <w:tblLook w:val="0660" w:firstRow="1" w:lastRow="1" w:firstColumn="0" w:lastColumn="0" w:noHBand="1" w:noVBand="1"/>
        </w:tblPrEx>
        <w:tc>
          <w:tcPr>
            <w:tcW w:w="4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F0B46D" w14:textId="77777777" w:rsidR="003A04CD" w:rsidRPr="00315BEA" w:rsidRDefault="003A04CD" w:rsidP="00315BEA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color w:val="000000"/>
                <w:sz w:val="20"/>
                <w:szCs w:val="20"/>
                <w:lang w:val="pt-BR"/>
              </w:rPr>
              <w:t>Cópula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46B72E" w14:textId="77777777" w:rsidR="003A04CD" w:rsidRPr="00315BEA" w:rsidRDefault="003A04CD" w:rsidP="00315BEA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color w:val="000000"/>
                <w:sz w:val="20"/>
                <w:szCs w:val="20"/>
                <w:lang w:val="pt-BR"/>
              </w:rPr>
              <w:t>19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EE23AC" w14:textId="77777777" w:rsidR="003A04CD" w:rsidRPr="00315BEA" w:rsidRDefault="003A04CD" w:rsidP="00315BEA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color w:val="000000"/>
                <w:sz w:val="20"/>
                <w:szCs w:val="20"/>
                <w:lang w:val="pt-BR"/>
              </w:rPr>
              <w:t>19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DB4DA9" w14:textId="77777777" w:rsidR="003A04CD" w:rsidRPr="00315BEA" w:rsidRDefault="003A04CD" w:rsidP="00315BEA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color w:val="000000"/>
                <w:sz w:val="20"/>
                <w:szCs w:val="20"/>
                <w:lang w:val="pt-BR"/>
              </w:rPr>
              <w:t>-</w:t>
            </w:r>
          </w:p>
        </w:tc>
      </w:tr>
      <w:tr w:rsidR="003A04CD" w:rsidRPr="00315BEA" w14:paraId="01DC2B6E" w14:textId="77777777" w:rsidTr="00486177">
        <w:tblPrEx>
          <w:tblCellMar>
            <w:left w:w="108" w:type="dxa"/>
            <w:right w:w="108" w:type="dxa"/>
          </w:tblCellMar>
          <w:tblLook w:val="0660" w:firstRow="1" w:lastRow="1" w:firstColumn="0" w:lastColumn="0" w:noHBand="1" w:noVBand="1"/>
        </w:tblPrEx>
        <w:tc>
          <w:tcPr>
            <w:tcW w:w="4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F60826" w14:textId="77777777" w:rsidR="003A04CD" w:rsidRPr="00315BEA" w:rsidRDefault="003A04CD" w:rsidP="00315BEA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color w:val="000000"/>
                <w:sz w:val="20"/>
                <w:szCs w:val="20"/>
                <w:lang w:val="pt-BR"/>
              </w:rPr>
              <w:t>Acompanhamento pós copulatório da fêmea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35E10" w14:textId="77777777" w:rsidR="003A04CD" w:rsidRPr="00315BEA" w:rsidRDefault="003A04CD" w:rsidP="00315BEA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color w:val="000000"/>
                <w:sz w:val="20"/>
                <w:szCs w:val="20"/>
                <w:lang w:val="pt-BR"/>
              </w:rPr>
              <w:t>30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5C77DC" w14:textId="77777777" w:rsidR="003A04CD" w:rsidRPr="00315BEA" w:rsidRDefault="003A04CD" w:rsidP="00315BEA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color w:val="000000"/>
                <w:sz w:val="20"/>
                <w:szCs w:val="20"/>
                <w:lang w:val="pt-BR"/>
              </w:rPr>
              <w:t>-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6F09EA" w14:textId="77777777" w:rsidR="003A04CD" w:rsidRPr="00315BEA" w:rsidRDefault="003A04CD" w:rsidP="00315BEA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color w:val="000000"/>
                <w:sz w:val="20"/>
                <w:szCs w:val="20"/>
                <w:lang w:val="pt-BR"/>
              </w:rPr>
              <w:t>-</w:t>
            </w:r>
          </w:p>
        </w:tc>
      </w:tr>
      <w:tr w:rsidR="003A04CD" w:rsidRPr="00315BEA" w14:paraId="64FB97BE" w14:textId="77777777" w:rsidTr="00486177">
        <w:tblPrEx>
          <w:tblCellMar>
            <w:left w:w="108" w:type="dxa"/>
            <w:right w:w="108" w:type="dxa"/>
          </w:tblCellMar>
          <w:tblLook w:val="0660" w:firstRow="1" w:lastRow="1" w:firstColumn="0" w:lastColumn="0" w:noHBand="1" w:noVBand="1"/>
        </w:tblPrEx>
        <w:tc>
          <w:tcPr>
            <w:tcW w:w="4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7AD122" w14:textId="77777777" w:rsidR="003A04CD" w:rsidRPr="00315BEA" w:rsidRDefault="003A04CD" w:rsidP="00315BEA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color w:val="000000"/>
                <w:sz w:val="20"/>
                <w:szCs w:val="20"/>
                <w:lang w:val="pt-BR"/>
              </w:rPr>
              <w:t>Encher a toca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B5EBB4" w14:textId="77777777" w:rsidR="003A04CD" w:rsidRPr="00315BEA" w:rsidRDefault="003A04CD" w:rsidP="00315BEA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color w:val="000000"/>
                <w:sz w:val="20"/>
                <w:szCs w:val="20"/>
                <w:lang w:val="pt-BR"/>
              </w:rPr>
              <w:t>-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204DF4" w14:textId="77777777" w:rsidR="003A04CD" w:rsidRPr="00315BEA" w:rsidRDefault="003A04CD" w:rsidP="00315BEA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color w:val="000000"/>
                <w:sz w:val="20"/>
                <w:szCs w:val="20"/>
                <w:lang w:val="pt-BR"/>
              </w:rPr>
              <w:t>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5B6340" w14:textId="77777777" w:rsidR="003A04CD" w:rsidRPr="00315BEA" w:rsidRDefault="003A04CD" w:rsidP="00315BEA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color w:val="000000"/>
                <w:sz w:val="20"/>
                <w:szCs w:val="20"/>
                <w:lang w:val="pt-BR"/>
              </w:rPr>
              <w:t>-</w:t>
            </w:r>
          </w:p>
        </w:tc>
      </w:tr>
      <w:tr w:rsidR="003A04CD" w:rsidRPr="00315BEA" w14:paraId="75DD4629" w14:textId="77777777" w:rsidTr="00486177">
        <w:tblPrEx>
          <w:tblCellMar>
            <w:left w:w="108" w:type="dxa"/>
            <w:right w:w="108" w:type="dxa"/>
          </w:tblCellMar>
          <w:tblLook w:val="0660" w:firstRow="1" w:lastRow="1" w:firstColumn="0" w:lastColumn="0" w:noHBand="1" w:noVBand="1"/>
        </w:tblPrEx>
        <w:tc>
          <w:tcPr>
            <w:tcW w:w="4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F939DA" w14:textId="77777777" w:rsidR="003A04CD" w:rsidRPr="00315BEA" w:rsidRDefault="003A04CD" w:rsidP="00315BEA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b/>
                <w:color w:val="000000"/>
                <w:sz w:val="20"/>
                <w:szCs w:val="20"/>
                <w:lang w:val="pt-BR"/>
              </w:rPr>
              <w:t>Total: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2D3444" w14:textId="77777777" w:rsidR="003A04CD" w:rsidRPr="00315BEA" w:rsidRDefault="003A04CD" w:rsidP="00315BEA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color w:val="000000"/>
                <w:sz w:val="20"/>
                <w:szCs w:val="20"/>
                <w:lang w:val="pt-BR"/>
              </w:rPr>
              <w:t>388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3AE6E6" w14:textId="77777777" w:rsidR="003A04CD" w:rsidRPr="00315BEA" w:rsidRDefault="003A04CD" w:rsidP="00315BEA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color w:val="000000"/>
                <w:sz w:val="20"/>
                <w:szCs w:val="20"/>
                <w:lang w:val="pt-BR"/>
              </w:rPr>
              <w:t>548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B8E95B" w14:textId="77777777" w:rsidR="003A04CD" w:rsidRPr="00315BEA" w:rsidRDefault="003A04CD" w:rsidP="00315BEA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 w:rsidRPr="00315BEA">
              <w:rPr>
                <w:rFonts w:eastAsia="Times New Roman"/>
                <w:color w:val="000000"/>
                <w:sz w:val="20"/>
                <w:szCs w:val="20"/>
                <w:lang w:val="pt-BR"/>
              </w:rPr>
              <w:t>91</w:t>
            </w:r>
          </w:p>
        </w:tc>
      </w:tr>
    </w:tbl>
    <w:p w14:paraId="6C554A3D" w14:textId="77777777" w:rsidR="00486177" w:rsidRPr="00315BEA" w:rsidRDefault="00486177" w:rsidP="00486177">
      <w:pPr>
        <w:spacing w:line="240" w:lineRule="auto"/>
        <w:jc w:val="center"/>
        <w:rPr>
          <w:sz w:val="20"/>
          <w:szCs w:val="20"/>
        </w:rPr>
      </w:pPr>
      <w:r w:rsidRPr="00315BEA">
        <w:rPr>
          <w:b/>
          <w:sz w:val="20"/>
          <w:szCs w:val="20"/>
        </w:rPr>
        <w:t>Tabela 1</w:t>
      </w:r>
      <w:r w:rsidRPr="00247550">
        <w:rPr>
          <w:b/>
          <w:sz w:val="20"/>
          <w:szCs w:val="20"/>
        </w:rPr>
        <w:t xml:space="preserve">. </w:t>
      </w:r>
      <w:r w:rsidRPr="00247550">
        <w:rPr>
          <w:sz w:val="20"/>
          <w:szCs w:val="20"/>
        </w:rPr>
        <w:t>Observações dos comportamentos exibidos pelos lagartos (machos</w:t>
      </w:r>
      <w:r w:rsidRPr="00247550">
        <w:rPr>
          <w:sz w:val="20"/>
          <w:szCs w:val="20"/>
          <w:lang w:val="pt-BR"/>
        </w:rPr>
        <w:t>,</w:t>
      </w:r>
      <w:r w:rsidRPr="00247550">
        <w:rPr>
          <w:sz w:val="20"/>
          <w:szCs w:val="20"/>
        </w:rPr>
        <w:t xml:space="preserve"> </w:t>
      </w:r>
      <w:r w:rsidRPr="00247550">
        <w:rPr>
          <w:sz w:val="20"/>
          <w:szCs w:val="20"/>
          <w:lang w:val="pt-BR"/>
        </w:rPr>
        <w:t>f</w:t>
      </w:r>
      <w:r w:rsidRPr="00247550">
        <w:rPr>
          <w:sz w:val="20"/>
          <w:szCs w:val="20"/>
        </w:rPr>
        <w:t xml:space="preserve">êmeas e juvenis) de </w:t>
      </w:r>
      <w:r w:rsidRPr="00247550">
        <w:rPr>
          <w:i/>
          <w:sz w:val="20"/>
          <w:szCs w:val="20"/>
        </w:rPr>
        <w:t>Ameiva ameiva</w:t>
      </w:r>
      <w:r w:rsidRPr="00247550">
        <w:rPr>
          <w:sz w:val="20"/>
          <w:szCs w:val="20"/>
        </w:rPr>
        <w:t xml:space="preserve"> no Sítio Fechado, Pernambuco, Brasil.</w:t>
      </w:r>
    </w:p>
    <w:p w14:paraId="44D987A2" w14:textId="77777777" w:rsidR="003A04CD" w:rsidRPr="00315BEA" w:rsidRDefault="003A04CD" w:rsidP="00315BEA">
      <w:pPr>
        <w:spacing w:line="240" w:lineRule="auto"/>
        <w:ind w:firstLine="720"/>
        <w:jc w:val="both"/>
        <w:rPr>
          <w:sz w:val="20"/>
          <w:szCs w:val="20"/>
          <w:lang w:eastAsia="zh-CN"/>
        </w:rPr>
      </w:pPr>
      <w:bookmarkStart w:id="0" w:name="_GoBack"/>
      <w:bookmarkEnd w:id="0"/>
    </w:p>
    <w:p w14:paraId="68352BB0" w14:textId="225EE419" w:rsidR="003A04CD" w:rsidRPr="0027512B" w:rsidRDefault="003A04CD" w:rsidP="00315BEA">
      <w:pPr>
        <w:spacing w:line="240" w:lineRule="auto"/>
        <w:ind w:firstLine="720"/>
        <w:jc w:val="both"/>
        <w:rPr>
          <w:sz w:val="20"/>
          <w:szCs w:val="20"/>
          <w:lang w:val="pt-BR" w:eastAsia="zh-CN"/>
        </w:rPr>
      </w:pPr>
      <w:r w:rsidRPr="00315BEA">
        <w:rPr>
          <w:sz w:val="20"/>
          <w:szCs w:val="20"/>
          <w:lang w:eastAsia="zh-CN"/>
        </w:rPr>
        <w:t xml:space="preserve">As observações mostram que apenas as fêmeas de </w:t>
      </w:r>
      <w:r w:rsidRPr="00315BEA">
        <w:rPr>
          <w:i/>
          <w:sz w:val="20"/>
          <w:szCs w:val="20"/>
          <w:lang w:eastAsia="zh-CN"/>
        </w:rPr>
        <w:t>A. ameiva</w:t>
      </w:r>
      <w:r w:rsidRPr="00315BEA">
        <w:rPr>
          <w:sz w:val="20"/>
          <w:szCs w:val="20"/>
          <w:lang w:eastAsia="zh-CN"/>
        </w:rPr>
        <w:t xml:space="preserve"> constroem as tocas</w:t>
      </w:r>
      <w:r w:rsidRPr="00315BEA">
        <w:rPr>
          <w:sz w:val="20"/>
          <w:szCs w:val="20"/>
          <w:lang w:val="pt-BR" w:eastAsia="zh-CN"/>
        </w:rPr>
        <w:t xml:space="preserve">, </w:t>
      </w:r>
      <w:r w:rsidR="004D7D7A">
        <w:rPr>
          <w:sz w:val="20"/>
          <w:szCs w:val="20"/>
          <w:lang w:val="pt-BR" w:eastAsia="zh-CN"/>
        </w:rPr>
        <w:t xml:space="preserve">sendo </w:t>
      </w:r>
      <w:r w:rsidRPr="00315BEA">
        <w:rPr>
          <w:sz w:val="20"/>
          <w:szCs w:val="20"/>
          <w:lang w:val="pt-BR" w:eastAsia="zh-CN"/>
        </w:rPr>
        <w:t xml:space="preserve">este comportamento observado </w:t>
      </w:r>
      <w:r w:rsidRPr="00315BEA">
        <w:rPr>
          <w:sz w:val="20"/>
          <w:szCs w:val="20"/>
          <w:lang w:eastAsia="zh-CN"/>
        </w:rPr>
        <w:t xml:space="preserve">na espécie </w:t>
      </w:r>
      <w:r w:rsidRPr="00315BEA">
        <w:rPr>
          <w:i/>
          <w:sz w:val="20"/>
          <w:szCs w:val="20"/>
          <w:lang w:eastAsia="zh-CN"/>
        </w:rPr>
        <w:t>S</w:t>
      </w:r>
      <w:r w:rsidR="004D7D7A" w:rsidRPr="00247550">
        <w:rPr>
          <w:i/>
          <w:sz w:val="20"/>
          <w:szCs w:val="20"/>
          <w:lang w:val="pt-BR" w:eastAsia="zh-CN"/>
        </w:rPr>
        <w:t>a</w:t>
      </w:r>
      <w:r w:rsidR="004D7D7A">
        <w:rPr>
          <w:i/>
          <w:sz w:val="20"/>
          <w:szCs w:val="20"/>
          <w:lang w:val="pt-BR" w:eastAsia="zh-CN"/>
        </w:rPr>
        <w:t>lvator</w:t>
      </w:r>
      <w:r w:rsidRPr="00315BEA">
        <w:rPr>
          <w:i/>
          <w:sz w:val="20"/>
          <w:szCs w:val="20"/>
          <w:lang w:eastAsia="zh-CN"/>
        </w:rPr>
        <w:t xml:space="preserve"> merianae</w:t>
      </w:r>
      <w:r w:rsidRPr="00315BEA">
        <w:rPr>
          <w:sz w:val="20"/>
          <w:szCs w:val="20"/>
          <w:lang w:eastAsia="zh-CN"/>
        </w:rPr>
        <w:t xml:space="preserve"> </w:t>
      </w:r>
      <w:r w:rsidRPr="00315BEA">
        <w:rPr>
          <w:sz w:val="20"/>
          <w:szCs w:val="20"/>
          <w:lang w:val="pt-BR" w:eastAsia="zh-CN"/>
        </w:rPr>
        <w:t xml:space="preserve">no qual, </w:t>
      </w:r>
      <w:r w:rsidRPr="00315BEA">
        <w:rPr>
          <w:sz w:val="20"/>
          <w:szCs w:val="20"/>
          <w:lang w:eastAsia="zh-CN"/>
        </w:rPr>
        <w:t xml:space="preserve">as fêmeas são encarregadas </w:t>
      </w:r>
      <w:r w:rsidR="004D7D7A" w:rsidRPr="00247550">
        <w:rPr>
          <w:sz w:val="20"/>
          <w:szCs w:val="20"/>
          <w:lang w:val="pt-BR" w:eastAsia="zh-CN"/>
        </w:rPr>
        <w:t>n</w:t>
      </w:r>
      <w:r w:rsidRPr="00315BEA">
        <w:rPr>
          <w:sz w:val="20"/>
          <w:szCs w:val="20"/>
          <w:lang w:eastAsia="zh-CN"/>
        </w:rPr>
        <w:t>a constr</w:t>
      </w:r>
      <w:r w:rsidR="00C144FA" w:rsidRPr="00315BEA">
        <w:rPr>
          <w:sz w:val="20"/>
          <w:szCs w:val="20"/>
          <w:lang w:eastAsia="zh-CN"/>
        </w:rPr>
        <w:t xml:space="preserve">ução das tocas </w:t>
      </w:r>
      <w:r w:rsidR="004D7D7A" w:rsidRPr="00247550">
        <w:rPr>
          <w:sz w:val="20"/>
          <w:szCs w:val="20"/>
          <w:lang w:val="pt-BR" w:eastAsia="zh-CN"/>
        </w:rPr>
        <w:t xml:space="preserve">- </w:t>
      </w:r>
      <w:r w:rsidR="00C144FA" w:rsidRPr="00315BEA">
        <w:rPr>
          <w:sz w:val="20"/>
          <w:szCs w:val="20"/>
          <w:lang w:eastAsia="zh-CN"/>
        </w:rPr>
        <w:t xml:space="preserve">“ninhos” (Lopes </w:t>
      </w:r>
      <w:r w:rsidR="00C144FA" w:rsidRPr="00315BEA">
        <w:rPr>
          <w:sz w:val="20"/>
          <w:szCs w:val="20"/>
          <w:lang w:val="pt-BR" w:eastAsia="zh-CN"/>
        </w:rPr>
        <w:t xml:space="preserve">e </w:t>
      </w:r>
      <w:r w:rsidRPr="00315BEA">
        <w:rPr>
          <w:sz w:val="20"/>
          <w:szCs w:val="20"/>
          <w:lang w:eastAsia="zh-CN"/>
        </w:rPr>
        <w:t xml:space="preserve"> Abe</w:t>
      </w:r>
      <w:r w:rsidR="00C144FA" w:rsidRPr="00315BEA">
        <w:rPr>
          <w:sz w:val="20"/>
          <w:szCs w:val="20"/>
          <w:lang w:val="pt-BR" w:eastAsia="zh-CN"/>
        </w:rPr>
        <w:t>,</w:t>
      </w:r>
      <w:r w:rsidRPr="00315BEA">
        <w:rPr>
          <w:sz w:val="20"/>
          <w:szCs w:val="20"/>
          <w:lang w:eastAsia="zh-CN"/>
        </w:rPr>
        <w:t xml:space="preserve"> 1999)</w:t>
      </w:r>
      <w:r w:rsidR="004D7D7A" w:rsidRPr="00247550">
        <w:rPr>
          <w:sz w:val="20"/>
          <w:szCs w:val="20"/>
          <w:lang w:val="pt-BR" w:eastAsia="zh-CN"/>
        </w:rPr>
        <w:t>.</w:t>
      </w:r>
      <w:r w:rsidRPr="00315BEA">
        <w:rPr>
          <w:sz w:val="20"/>
          <w:szCs w:val="20"/>
          <w:lang w:eastAsia="zh-CN"/>
        </w:rPr>
        <w:t xml:space="preserve"> </w:t>
      </w:r>
      <w:r w:rsidR="004D7D7A">
        <w:rPr>
          <w:rFonts w:hint="eastAsia"/>
          <w:sz w:val="20"/>
          <w:szCs w:val="20"/>
          <w:lang w:eastAsia="zh-CN"/>
        </w:rPr>
        <w:t>J</w:t>
      </w:r>
      <w:r w:rsidRPr="00315BEA">
        <w:rPr>
          <w:sz w:val="20"/>
          <w:szCs w:val="20"/>
          <w:lang w:eastAsia="zh-CN"/>
        </w:rPr>
        <w:t xml:space="preserve">á </w:t>
      </w:r>
      <w:r w:rsidR="004D7D7A" w:rsidRPr="00247550">
        <w:rPr>
          <w:sz w:val="20"/>
          <w:szCs w:val="20"/>
          <w:lang w:val="pt-BR" w:eastAsia="zh-CN"/>
        </w:rPr>
        <w:t>n</w:t>
      </w:r>
      <w:r w:rsidRPr="00315BEA">
        <w:rPr>
          <w:sz w:val="20"/>
          <w:szCs w:val="20"/>
          <w:lang w:eastAsia="zh-CN"/>
        </w:rPr>
        <w:t xml:space="preserve">a espécie </w:t>
      </w:r>
      <w:r w:rsidR="00247550">
        <w:rPr>
          <w:sz w:val="20"/>
          <w:szCs w:val="20"/>
          <w:lang w:val="pt-BR" w:eastAsia="zh-CN"/>
        </w:rPr>
        <w:t>de Cuba</w:t>
      </w:r>
      <w:r w:rsidR="00404BE9" w:rsidRPr="00247550">
        <w:rPr>
          <w:sz w:val="20"/>
          <w:szCs w:val="20"/>
          <w:lang w:val="pt-BR" w:eastAsia="zh-CN"/>
        </w:rPr>
        <w:t xml:space="preserve"> </w:t>
      </w:r>
      <w:r w:rsidRPr="00315BEA">
        <w:rPr>
          <w:i/>
          <w:sz w:val="20"/>
          <w:szCs w:val="20"/>
          <w:lang w:eastAsia="zh-CN"/>
        </w:rPr>
        <w:t>Ameiva auberi</w:t>
      </w:r>
      <w:r w:rsidRPr="00315BEA">
        <w:rPr>
          <w:sz w:val="20"/>
          <w:szCs w:val="20"/>
          <w:lang w:eastAsia="zh-CN"/>
        </w:rPr>
        <w:t xml:space="preserve"> </w:t>
      </w:r>
      <w:r w:rsidRPr="00315BEA">
        <w:rPr>
          <w:i/>
          <w:sz w:val="20"/>
          <w:szCs w:val="20"/>
          <w:lang w:eastAsia="zh-CN"/>
        </w:rPr>
        <w:t>ustulata</w:t>
      </w:r>
      <w:r w:rsidR="004D7D7A" w:rsidRPr="00247550">
        <w:rPr>
          <w:iCs/>
          <w:sz w:val="20"/>
          <w:szCs w:val="20"/>
          <w:lang w:val="pt-BR" w:eastAsia="zh-CN"/>
        </w:rPr>
        <w:t>,</w:t>
      </w:r>
      <w:r w:rsidRPr="00315BEA">
        <w:rPr>
          <w:i/>
          <w:sz w:val="20"/>
          <w:szCs w:val="20"/>
          <w:lang w:eastAsia="zh-CN"/>
        </w:rPr>
        <w:t xml:space="preserve"> </w:t>
      </w:r>
      <w:r w:rsidRPr="00315BEA">
        <w:rPr>
          <w:sz w:val="20"/>
          <w:szCs w:val="20"/>
          <w:lang w:eastAsia="zh-CN"/>
        </w:rPr>
        <w:t>ambos machos e fêmeas escavam as tocas</w:t>
      </w:r>
      <w:r w:rsidR="004D7D7A">
        <w:rPr>
          <w:sz w:val="20"/>
          <w:szCs w:val="20"/>
          <w:lang w:val="pt-BR" w:eastAsia="zh-CN"/>
        </w:rPr>
        <w:t>, sendo que</w:t>
      </w:r>
      <w:r w:rsidRPr="00315BEA">
        <w:rPr>
          <w:sz w:val="20"/>
          <w:szCs w:val="20"/>
          <w:lang w:val="pt-BR" w:eastAsia="zh-CN"/>
        </w:rPr>
        <w:t xml:space="preserve"> </w:t>
      </w:r>
      <w:r w:rsidRPr="00315BEA">
        <w:rPr>
          <w:sz w:val="20"/>
          <w:szCs w:val="20"/>
          <w:lang w:eastAsia="zh-CN"/>
        </w:rPr>
        <w:t xml:space="preserve">os </w:t>
      </w:r>
      <w:r w:rsidR="004D7D7A" w:rsidRPr="00247550">
        <w:rPr>
          <w:sz w:val="20"/>
          <w:szCs w:val="20"/>
          <w:lang w:val="pt-BR" w:eastAsia="zh-CN"/>
        </w:rPr>
        <w:t>mesmos</w:t>
      </w:r>
      <w:r w:rsidRPr="00315BEA">
        <w:rPr>
          <w:sz w:val="20"/>
          <w:szCs w:val="20"/>
          <w:lang w:eastAsia="zh-CN"/>
        </w:rPr>
        <w:t xml:space="preserve"> escavam repetidamente entrando e saindo </w:t>
      </w:r>
      <w:r w:rsidR="004D7D7A">
        <w:rPr>
          <w:rFonts w:hint="eastAsia"/>
          <w:sz w:val="20"/>
          <w:szCs w:val="20"/>
          <w:lang w:eastAsia="zh-CN"/>
        </w:rPr>
        <w:t>d</w:t>
      </w:r>
      <w:r w:rsidR="004D7D7A" w:rsidRPr="00247550">
        <w:rPr>
          <w:sz w:val="20"/>
          <w:szCs w:val="20"/>
          <w:lang w:val="pt-BR" w:eastAsia="zh-CN"/>
        </w:rPr>
        <w:t>a</w:t>
      </w:r>
      <w:r w:rsidRPr="00315BEA">
        <w:rPr>
          <w:sz w:val="20"/>
          <w:szCs w:val="20"/>
          <w:lang w:eastAsia="zh-CN"/>
        </w:rPr>
        <w:t xml:space="preserve"> toca até concluir a escavação, e podem utilizar posteriormente a</w:t>
      </w:r>
      <w:r w:rsidR="00C144FA" w:rsidRPr="00315BEA">
        <w:rPr>
          <w:sz w:val="20"/>
          <w:szCs w:val="20"/>
          <w:lang w:eastAsia="zh-CN"/>
        </w:rPr>
        <w:t xml:space="preserve"> toca para oviposição (Alfonso </w:t>
      </w:r>
      <w:r w:rsidR="00C144FA" w:rsidRPr="00315BEA">
        <w:rPr>
          <w:sz w:val="20"/>
          <w:szCs w:val="20"/>
          <w:lang w:val="pt-BR" w:eastAsia="zh-CN"/>
        </w:rPr>
        <w:t xml:space="preserve">e </w:t>
      </w:r>
      <w:r w:rsidRPr="00315BEA">
        <w:rPr>
          <w:sz w:val="20"/>
          <w:szCs w:val="20"/>
          <w:lang w:eastAsia="zh-CN"/>
        </w:rPr>
        <w:t xml:space="preserve"> Torres</w:t>
      </w:r>
      <w:r w:rsidR="00C144FA" w:rsidRPr="00315BEA">
        <w:rPr>
          <w:sz w:val="20"/>
          <w:szCs w:val="20"/>
          <w:lang w:val="pt-BR" w:eastAsia="zh-CN"/>
        </w:rPr>
        <w:t>,</w:t>
      </w:r>
      <w:r w:rsidRPr="00315BEA">
        <w:rPr>
          <w:sz w:val="20"/>
          <w:szCs w:val="20"/>
          <w:lang w:eastAsia="zh-CN"/>
        </w:rPr>
        <w:t xml:space="preserve"> 2012). Neste estudo, as fêmeas também escavam continuamente entrando e saindo da toca, logo utilizam as tocas para repouso e posteriormente oviposição</w:t>
      </w:r>
      <w:r w:rsidRPr="0027512B">
        <w:rPr>
          <w:sz w:val="20"/>
          <w:szCs w:val="20"/>
          <w:lang w:eastAsia="zh-CN"/>
        </w:rPr>
        <w:t xml:space="preserve">. Neste trabalho </w:t>
      </w:r>
      <w:r w:rsidRPr="0027512B">
        <w:rPr>
          <w:i/>
          <w:sz w:val="20"/>
          <w:szCs w:val="20"/>
          <w:lang w:eastAsia="zh-CN"/>
        </w:rPr>
        <w:t>A. ameiva</w:t>
      </w:r>
      <w:r w:rsidRPr="0027512B">
        <w:rPr>
          <w:sz w:val="20"/>
          <w:szCs w:val="20"/>
          <w:lang w:eastAsia="zh-CN"/>
        </w:rPr>
        <w:t xml:space="preserve"> esteve ativo durante todas as horas de amostragem 8h as 17h e apresentou dois picos de atividade, o primeiro no final da manhã das 9h às 12h e o segundo das 14h às 17h, esse padrão bimodal não é relatado na atividade deste lagarto</w:t>
      </w:r>
      <w:r w:rsidR="006D62F2" w:rsidRPr="0027512B">
        <w:rPr>
          <w:sz w:val="20"/>
          <w:szCs w:val="20"/>
          <w:lang w:val="pt-BR" w:eastAsia="zh-CN"/>
        </w:rPr>
        <w:t xml:space="preserve"> </w:t>
      </w:r>
      <w:r w:rsidRPr="0027512B">
        <w:rPr>
          <w:sz w:val="20"/>
          <w:szCs w:val="20"/>
          <w:lang w:eastAsia="zh-CN"/>
        </w:rPr>
        <w:t>(Vitt e Colli, 1994).</w:t>
      </w:r>
      <w:r w:rsidR="0027512B" w:rsidRPr="0027512B">
        <w:rPr>
          <w:sz w:val="20"/>
          <w:szCs w:val="20"/>
          <w:lang w:val="pt-BR" w:eastAsia="zh-CN"/>
        </w:rPr>
        <w:t xml:space="preserve"> Na literatura foram observados que a atividade de adultos e </w:t>
      </w:r>
      <w:r w:rsidR="0027512B" w:rsidRPr="0027512B">
        <w:rPr>
          <w:sz w:val="20"/>
          <w:szCs w:val="20"/>
          <w:lang w:eastAsia="zh-CN"/>
        </w:rPr>
        <w:t xml:space="preserve">juvenis de </w:t>
      </w:r>
      <w:r w:rsidR="0027512B" w:rsidRPr="0027512B">
        <w:rPr>
          <w:i/>
          <w:sz w:val="20"/>
          <w:szCs w:val="20"/>
          <w:lang w:eastAsia="zh-CN"/>
        </w:rPr>
        <w:t>A. ameiva</w:t>
      </w:r>
      <w:r w:rsidR="0027512B" w:rsidRPr="0027512B">
        <w:rPr>
          <w:sz w:val="20"/>
          <w:szCs w:val="20"/>
          <w:lang w:eastAsia="zh-CN"/>
        </w:rPr>
        <w:t xml:space="preserve"> corresponde das 09h às 16h</w:t>
      </w:r>
      <w:r w:rsidR="0027512B" w:rsidRPr="0027512B">
        <w:rPr>
          <w:sz w:val="20"/>
          <w:szCs w:val="20"/>
          <w:lang w:val="pt-BR" w:eastAsia="zh-CN"/>
        </w:rPr>
        <w:t>,</w:t>
      </w:r>
      <w:r w:rsidR="0027512B" w:rsidRPr="0027512B">
        <w:rPr>
          <w:sz w:val="20"/>
          <w:szCs w:val="20"/>
          <w:lang w:eastAsia="zh-CN"/>
        </w:rPr>
        <w:t xml:space="preserve"> compreendendo os horários mais quentes do dia (Sales et al.</w:t>
      </w:r>
      <w:r w:rsidR="0027512B" w:rsidRPr="0027512B">
        <w:rPr>
          <w:sz w:val="20"/>
          <w:szCs w:val="20"/>
          <w:lang w:val="pt-BR" w:eastAsia="zh-CN"/>
        </w:rPr>
        <w:t>,</w:t>
      </w:r>
      <w:r w:rsidR="0027512B" w:rsidRPr="0027512B">
        <w:rPr>
          <w:sz w:val="20"/>
          <w:szCs w:val="20"/>
          <w:lang w:eastAsia="zh-CN"/>
        </w:rPr>
        <w:t xml:space="preserve"> 2011).</w:t>
      </w:r>
    </w:p>
    <w:p w14:paraId="5AD9F6F9" w14:textId="78EE18FA" w:rsidR="003A04CD" w:rsidRPr="00315BEA" w:rsidRDefault="003A04CD" w:rsidP="00315BEA">
      <w:pPr>
        <w:spacing w:line="240" w:lineRule="auto"/>
        <w:ind w:firstLine="720"/>
        <w:jc w:val="both"/>
        <w:rPr>
          <w:sz w:val="20"/>
          <w:szCs w:val="20"/>
          <w:lang w:eastAsia="zh-CN"/>
        </w:rPr>
      </w:pPr>
      <w:r w:rsidRPr="00315BEA">
        <w:rPr>
          <w:sz w:val="20"/>
          <w:szCs w:val="20"/>
          <w:lang w:eastAsia="zh-CN"/>
        </w:rPr>
        <w:t xml:space="preserve">Os teiídeos </w:t>
      </w:r>
      <w:r w:rsidRPr="00293293">
        <w:rPr>
          <w:sz w:val="20"/>
          <w:szCs w:val="20"/>
          <w:lang w:eastAsia="zh-CN"/>
        </w:rPr>
        <w:t>não são</w:t>
      </w:r>
      <w:r w:rsidR="00293293" w:rsidRPr="00247550">
        <w:rPr>
          <w:sz w:val="20"/>
          <w:szCs w:val="20"/>
          <w:lang w:val="pt-BR" w:eastAsia="zh-CN"/>
        </w:rPr>
        <w:t xml:space="preserve"> considerados</w:t>
      </w:r>
      <w:r w:rsidRPr="00293293">
        <w:rPr>
          <w:sz w:val="20"/>
          <w:szCs w:val="20"/>
          <w:lang w:eastAsia="zh-CN"/>
        </w:rPr>
        <w:t xml:space="preserve"> territoria</w:t>
      </w:r>
      <w:r w:rsidR="00293293" w:rsidRPr="00247550">
        <w:rPr>
          <w:sz w:val="20"/>
          <w:szCs w:val="20"/>
          <w:lang w:val="pt-BR" w:eastAsia="zh-CN"/>
        </w:rPr>
        <w:t>listas</w:t>
      </w:r>
      <w:r w:rsidRPr="00315BEA">
        <w:rPr>
          <w:sz w:val="20"/>
          <w:szCs w:val="20"/>
          <w:lang w:eastAsia="zh-CN"/>
        </w:rPr>
        <w:t xml:space="preserve"> e apesar de não defenderem territórios, os machos são agressivos uns com os outros e</w:t>
      </w:r>
      <w:r w:rsidR="00404BE9" w:rsidRPr="00247550">
        <w:rPr>
          <w:sz w:val="20"/>
          <w:szCs w:val="20"/>
          <w:lang w:val="pt-BR" w:eastAsia="zh-CN"/>
        </w:rPr>
        <w:t>,</w:t>
      </w:r>
      <w:r w:rsidRPr="00315BEA">
        <w:rPr>
          <w:sz w:val="20"/>
          <w:szCs w:val="20"/>
          <w:lang w:eastAsia="zh-CN"/>
        </w:rPr>
        <w:t xml:space="preserve"> estabelecem relações de dominância, com machos maiores usualmente sendo mais dominantes que machos menores (Carpenter</w:t>
      </w:r>
      <w:r w:rsidR="00C144FA" w:rsidRPr="00315BEA">
        <w:rPr>
          <w:sz w:val="20"/>
          <w:szCs w:val="20"/>
          <w:lang w:val="pt-BR" w:eastAsia="zh-CN"/>
        </w:rPr>
        <w:t>,</w:t>
      </w:r>
      <w:r w:rsidR="00C144FA" w:rsidRPr="00315BEA">
        <w:rPr>
          <w:sz w:val="20"/>
          <w:szCs w:val="20"/>
          <w:lang w:eastAsia="zh-CN"/>
        </w:rPr>
        <w:t xml:space="preserve"> 1960</w:t>
      </w:r>
      <w:r w:rsidR="00C144FA" w:rsidRPr="00315BEA">
        <w:rPr>
          <w:sz w:val="20"/>
          <w:szCs w:val="20"/>
          <w:lang w:val="pt-BR" w:eastAsia="zh-CN"/>
        </w:rPr>
        <w:t>)</w:t>
      </w:r>
      <w:r w:rsidRPr="00315BEA">
        <w:rPr>
          <w:sz w:val="20"/>
          <w:szCs w:val="20"/>
          <w:lang w:eastAsia="zh-CN"/>
        </w:rPr>
        <w:t xml:space="preserve">. Este estudo identificou eventos territoriais com machos repelindo outros machos de seus territórios e afastando-os de próximo da fêmea, além de um confronto físico entre duas fêmeas. Apesar da literatura relatar que teiídeos não são territorialistas eventos territoriais foram relatados para machos da espécie </w:t>
      </w:r>
      <w:r w:rsidRPr="00247550">
        <w:rPr>
          <w:i/>
          <w:iCs/>
          <w:sz w:val="20"/>
          <w:szCs w:val="20"/>
          <w:lang w:eastAsia="zh-CN"/>
        </w:rPr>
        <w:t>Salvator m</w:t>
      </w:r>
      <w:r w:rsidR="00404BE9">
        <w:rPr>
          <w:rFonts w:hint="eastAsia"/>
          <w:i/>
          <w:iCs/>
          <w:sz w:val="20"/>
          <w:szCs w:val="20"/>
          <w:lang w:eastAsia="zh-CN"/>
        </w:rPr>
        <w:t>e</w:t>
      </w:r>
      <w:r w:rsidRPr="00247550">
        <w:rPr>
          <w:i/>
          <w:iCs/>
          <w:sz w:val="20"/>
          <w:szCs w:val="20"/>
          <w:lang w:eastAsia="zh-CN"/>
        </w:rPr>
        <w:t>rianae</w:t>
      </w:r>
      <w:r w:rsidRPr="00315BEA">
        <w:rPr>
          <w:sz w:val="20"/>
          <w:szCs w:val="20"/>
          <w:lang w:eastAsia="zh-CN"/>
        </w:rPr>
        <w:t xml:space="preserve"> </w:t>
      </w:r>
      <w:r w:rsidR="00C144FA" w:rsidRPr="00315BEA">
        <w:rPr>
          <w:sz w:val="20"/>
          <w:szCs w:val="20"/>
          <w:lang w:eastAsia="zh-CN"/>
        </w:rPr>
        <w:t xml:space="preserve">(Sazima </w:t>
      </w:r>
      <w:r w:rsidR="00C144FA" w:rsidRPr="00315BEA">
        <w:rPr>
          <w:sz w:val="20"/>
          <w:szCs w:val="20"/>
          <w:lang w:val="pt-BR" w:eastAsia="zh-CN"/>
        </w:rPr>
        <w:t>e</w:t>
      </w:r>
      <w:r w:rsidRPr="00315BEA">
        <w:rPr>
          <w:sz w:val="20"/>
          <w:szCs w:val="20"/>
          <w:lang w:eastAsia="zh-CN"/>
        </w:rPr>
        <w:t xml:space="preserve"> Haddad</w:t>
      </w:r>
      <w:r w:rsidR="00C144FA" w:rsidRPr="00315BEA">
        <w:rPr>
          <w:sz w:val="20"/>
          <w:szCs w:val="20"/>
          <w:lang w:val="pt-BR" w:eastAsia="zh-CN"/>
        </w:rPr>
        <w:t>,</w:t>
      </w:r>
      <w:r w:rsidRPr="00315BEA">
        <w:rPr>
          <w:sz w:val="20"/>
          <w:szCs w:val="20"/>
          <w:lang w:eastAsia="zh-CN"/>
        </w:rPr>
        <w:t xml:space="preserve"> 1992). </w:t>
      </w:r>
    </w:p>
    <w:p w14:paraId="383C5E0F" w14:textId="6E019970" w:rsidR="006D62F2" w:rsidRPr="00315BEA" w:rsidRDefault="003A04CD" w:rsidP="0027512B">
      <w:pPr>
        <w:spacing w:line="240" w:lineRule="auto"/>
        <w:ind w:firstLine="720"/>
        <w:jc w:val="both"/>
        <w:rPr>
          <w:b/>
          <w:sz w:val="20"/>
          <w:szCs w:val="20"/>
          <w:lang w:eastAsia="zh-CN"/>
        </w:rPr>
      </w:pPr>
      <w:r w:rsidRPr="00315BEA">
        <w:rPr>
          <w:sz w:val="20"/>
          <w:szCs w:val="20"/>
          <w:lang w:eastAsia="zh-CN"/>
        </w:rPr>
        <w:t xml:space="preserve">No que </w:t>
      </w:r>
      <w:r w:rsidR="00404BE9" w:rsidRPr="00247550">
        <w:rPr>
          <w:sz w:val="20"/>
          <w:szCs w:val="20"/>
          <w:lang w:val="pt-BR" w:eastAsia="zh-CN"/>
        </w:rPr>
        <w:t xml:space="preserve">se </w:t>
      </w:r>
      <w:r w:rsidRPr="00315BEA">
        <w:rPr>
          <w:sz w:val="20"/>
          <w:szCs w:val="20"/>
          <w:lang w:eastAsia="zh-CN"/>
        </w:rPr>
        <w:t>diz respeito ao comportamento de corte</w:t>
      </w:r>
      <w:r w:rsidR="00404BE9" w:rsidRPr="00247550">
        <w:rPr>
          <w:sz w:val="20"/>
          <w:szCs w:val="20"/>
          <w:lang w:val="pt-BR" w:eastAsia="zh-CN"/>
        </w:rPr>
        <w:t>,</w:t>
      </w:r>
      <w:r w:rsidRPr="00315BEA">
        <w:rPr>
          <w:sz w:val="20"/>
          <w:szCs w:val="20"/>
          <w:lang w:eastAsia="zh-CN"/>
        </w:rPr>
        <w:t xml:space="preserve"> ele é caracterizado pelos eventos: (1) escavar a entrada da toca, (2), circular ao redor da toca e (3) circular ao redor da fêmea. Algumas observações, entretanto, mostraram que essa sequência de acontecimentos nem sempre ocorre integralmente, o macho pode cortejar a fêmea que já esteja em atividade. O comportamento de corte do lagarto </w:t>
      </w:r>
      <w:r w:rsidRPr="00315BEA">
        <w:rPr>
          <w:i/>
          <w:sz w:val="20"/>
          <w:szCs w:val="20"/>
          <w:lang w:eastAsia="zh-CN"/>
        </w:rPr>
        <w:t>A. ameiva</w:t>
      </w:r>
      <w:r w:rsidRPr="00315BEA">
        <w:rPr>
          <w:sz w:val="20"/>
          <w:szCs w:val="20"/>
          <w:lang w:eastAsia="zh-CN"/>
        </w:rPr>
        <w:t xml:space="preserve"> é muito semelhante ao registrado para outra população de </w:t>
      </w:r>
      <w:r w:rsidRPr="00315BEA">
        <w:rPr>
          <w:i/>
          <w:sz w:val="20"/>
          <w:szCs w:val="20"/>
          <w:lang w:eastAsia="zh-CN"/>
        </w:rPr>
        <w:t>A. ameiva</w:t>
      </w:r>
      <w:r w:rsidRPr="00315BEA">
        <w:rPr>
          <w:sz w:val="20"/>
          <w:szCs w:val="20"/>
          <w:lang w:eastAsia="zh-CN"/>
        </w:rPr>
        <w:t xml:space="preserve"> e para outros teiídeos (</w:t>
      </w:r>
      <w:r w:rsidR="00C144FA" w:rsidRPr="00315BEA">
        <w:rPr>
          <w:sz w:val="20"/>
          <w:szCs w:val="20"/>
          <w:lang w:eastAsia="zh-CN"/>
        </w:rPr>
        <w:t xml:space="preserve">Alfonso </w:t>
      </w:r>
      <w:r w:rsidR="00C144FA" w:rsidRPr="00315BEA">
        <w:rPr>
          <w:sz w:val="20"/>
          <w:szCs w:val="20"/>
          <w:lang w:val="pt-BR" w:eastAsia="zh-CN"/>
        </w:rPr>
        <w:t>e</w:t>
      </w:r>
      <w:r w:rsidRPr="00315BEA">
        <w:rPr>
          <w:sz w:val="20"/>
          <w:szCs w:val="20"/>
          <w:lang w:eastAsia="zh-CN"/>
        </w:rPr>
        <w:t xml:space="preserve"> Torres</w:t>
      </w:r>
      <w:r w:rsidR="00C144FA" w:rsidRPr="00315BEA">
        <w:rPr>
          <w:sz w:val="20"/>
          <w:szCs w:val="20"/>
          <w:lang w:val="pt-BR" w:eastAsia="zh-CN"/>
        </w:rPr>
        <w:t>,</w:t>
      </w:r>
      <w:r w:rsidR="00C144FA" w:rsidRPr="00315BEA">
        <w:rPr>
          <w:sz w:val="20"/>
          <w:szCs w:val="20"/>
          <w:lang w:eastAsia="zh-CN"/>
        </w:rPr>
        <w:t xml:space="preserve"> 2012</w:t>
      </w:r>
      <w:r w:rsidR="00C144FA" w:rsidRPr="00315BEA">
        <w:rPr>
          <w:sz w:val="20"/>
          <w:szCs w:val="20"/>
          <w:lang w:val="pt-BR" w:eastAsia="zh-CN"/>
        </w:rPr>
        <w:t>;</w:t>
      </w:r>
      <w:r w:rsidRPr="00315BEA">
        <w:rPr>
          <w:sz w:val="20"/>
          <w:szCs w:val="20"/>
          <w:lang w:eastAsia="zh-CN"/>
        </w:rPr>
        <w:t xml:space="preserve"> </w:t>
      </w:r>
      <w:r w:rsidR="00C144FA" w:rsidRPr="00315BEA">
        <w:rPr>
          <w:sz w:val="20"/>
          <w:szCs w:val="20"/>
          <w:lang w:eastAsia="zh-CN"/>
        </w:rPr>
        <w:t xml:space="preserve">Sales </w:t>
      </w:r>
      <w:r w:rsidR="00C144FA" w:rsidRPr="00315BEA">
        <w:rPr>
          <w:sz w:val="20"/>
          <w:szCs w:val="20"/>
          <w:lang w:val="pt-BR" w:eastAsia="zh-CN"/>
        </w:rPr>
        <w:t>e</w:t>
      </w:r>
      <w:r w:rsidRPr="00315BEA">
        <w:rPr>
          <w:sz w:val="20"/>
          <w:szCs w:val="20"/>
          <w:lang w:eastAsia="zh-CN"/>
        </w:rPr>
        <w:t xml:space="preserve"> Freire</w:t>
      </w:r>
      <w:r w:rsidR="00C144FA" w:rsidRPr="00315BEA">
        <w:rPr>
          <w:sz w:val="20"/>
          <w:szCs w:val="20"/>
          <w:lang w:val="pt-BR" w:eastAsia="zh-CN"/>
        </w:rPr>
        <w:t>,</w:t>
      </w:r>
      <w:r w:rsidRPr="00315BEA">
        <w:rPr>
          <w:sz w:val="20"/>
          <w:szCs w:val="20"/>
          <w:lang w:eastAsia="zh-CN"/>
        </w:rPr>
        <w:t xml:space="preserve"> 2021). </w:t>
      </w:r>
      <w:r w:rsidR="006D62F2" w:rsidRPr="00315BEA">
        <w:rPr>
          <w:sz w:val="20"/>
          <w:szCs w:val="20"/>
          <w:lang w:val="pt-BR" w:eastAsia="zh-CN"/>
        </w:rPr>
        <w:t xml:space="preserve">Os </w:t>
      </w:r>
      <w:r w:rsidRPr="00315BEA">
        <w:rPr>
          <w:sz w:val="20"/>
          <w:szCs w:val="20"/>
          <w:lang w:eastAsia="zh-CN"/>
        </w:rPr>
        <w:t xml:space="preserve">machos geralmente acompanham as fêmeas após </w:t>
      </w:r>
      <w:r w:rsidR="00404BE9" w:rsidRPr="00247550">
        <w:rPr>
          <w:sz w:val="20"/>
          <w:szCs w:val="20"/>
          <w:lang w:val="pt-BR" w:eastAsia="zh-CN"/>
        </w:rPr>
        <w:t xml:space="preserve">a </w:t>
      </w:r>
      <w:r w:rsidRPr="00315BEA">
        <w:rPr>
          <w:sz w:val="20"/>
          <w:szCs w:val="20"/>
          <w:lang w:eastAsia="zh-CN"/>
        </w:rPr>
        <w:t xml:space="preserve">cópula (Censky 1995). A guarda de companheira foi observada em </w:t>
      </w:r>
      <w:r w:rsidRPr="00315BEA">
        <w:rPr>
          <w:i/>
          <w:sz w:val="20"/>
          <w:szCs w:val="20"/>
          <w:lang w:eastAsia="zh-CN"/>
        </w:rPr>
        <w:t>A. ameiva</w:t>
      </w:r>
      <w:r w:rsidRPr="00315BEA">
        <w:rPr>
          <w:sz w:val="20"/>
          <w:szCs w:val="20"/>
          <w:lang w:eastAsia="zh-CN"/>
        </w:rPr>
        <w:t xml:space="preserve"> (</w:t>
      </w:r>
      <w:r w:rsidR="00C144FA" w:rsidRPr="00315BEA">
        <w:rPr>
          <w:sz w:val="20"/>
          <w:szCs w:val="20"/>
          <w:lang w:eastAsia="zh-CN"/>
        </w:rPr>
        <w:t xml:space="preserve">Manata </w:t>
      </w:r>
      <w:r w:rsidR="00C144FA" w:rsidRPr="00315BEA">
        <w:rPr>
          <w:sz w:val="20"/>
          <w:szCs w:val="20"/>
          <w:lang w:val="pt-BR" w:eastAsia="zh-CN"/>
        </w:rPr>
        <w:t>e</w:t>
      </w:r>
      <w:r w:rsidRPr="00315BEA">
        <w:rPr>
          <w:sz w:val="20"/>
          <w:szCs w:val="20"/>
          <w:lang w:eastAsia="zh-CN"/>
        </w:rPr>
        <w:t xml:space="preserve"> Nascimento</w:t>
      </w:r>
      <w:r w:rsidR="00C144FA" w:rsidRPr="00315BEA">
        <w:rPr>
          <w:sz w:val="20"/>
          <w:szCs w:val="20"/>
          <w:lang w:val="pt-BR" w:eastAsia="zh-CN"/>
        </w:rPr>
        <w:t>,</w:t>
      </w:r>
      <w:r w:rsidRPr="00315BEA">
        <w:rPr>
          <w:sz w:val="20"/>
          <w:szCs w:val="20"/>
          <w:lang w:eastAsia="zh-CN"/>
        </w:rPr>
        <w:t xml:space="preserve"> 2005) e em outros teiídeos, como </w:t>
      </w:r>
      <w:r w:rsidRPr="00315BEA">
        <w:rPr>
          <w:i/>
          <w:sz w:val="20"/>
          <w:szCs w:val="20"/>
          <w:lang w:eastAsia="zh-CN"/>
        </w:rPr>
        <w:t>Aspidoscelis</w:t>
      </w:r>
      <w:r w:rsidR="00C144FA" w:rsidRPr="00315BEA">
        <w:rPr>
          <w:sz w:val="20"/>
          <w:szCs w:val="20"/>
          <w:lang w:eastAsia="zh-CN"/>
        </w:rPr>
        <w:t xml:space="preserve"> (Anderson </w:t>
      </w:r>
      <w:r w:rsidR="00C144FA" w:rsidRPr="00315BEA">
        <w:rPr>
          <w:sz w:val="20"/>
          <w:szCs w:val="20"/>
          <w:lang w:val="pt-BR" w:eastAsia="zh-CN"/>
        </w:rPr>
        <w:t>e</w:t>
      </w:r>
      <w:r w:rsidR="00C144FA" w:rsidRPr="00315BEA">
        <w:rPr>
          <w:sz w:val="20"/>
          <w:szCs w:val="20"/>
          <w:lang w:eastAsia="zh-CN"/>
        </w:rPr>
        <w:t xml:space="preserve"> Vitt</w:t>
      </w:r>
      <w:r w:rsidR="00C144FA" w:rsidRPr="00315BEA">
        <w:rPr>
          <w:sz w:val="20"/>
          <w:szCs w:val="20"/>
          <w:lang w:val="pt-BR" w:eastAsia="zh-CN"/>
        </w:rPr>
        <w:t>,</w:t>
      </w:r>
      <w:r w:rsidR="00C144FA" w:rsidRPr="00315BEA">
        <w:rPr>
          <w:sz w:val="20"/>
          <w:szCs w:val="20"/>
          <w:lang w:eastAsia="zh-CN"/>
        </w:rPr>
        <w:t xml:space="preserve"> 1990</w:t>
      </w:r>
      <w:r w:rsidRPr="00315BEA">
        <w:rPr>
          <w:sz w:val="20"/>
          <w:szCs w:val="20"/>
          <w:lang w:eastAsia="zh-CN"/>
        </w:rPr>
        <w:t xml:space="preserve">), </w:t>
      </w:r>
      <w:r w:rsidRPr="00315BEA">
        <w:rPr>
          <w:i/>
          <w:sz w:val="20"/>
          <w:szCs w:val="20"/>
          <w:lang w:eastAsia="zh-CN"/>
        </w:rPr>
        <w:t xml:space="preserve">Pholidoscelis </w:t>
      </w:r>
      <w:r w:rsidRPr="00315BEA">
        <w:rPr>
          <w:sz w:val="20"/>
          <w:szCs w:val="20"/>
          <w:lang w:eastAsia="zh-CN"/>
        </w:rPr>
        <w:t>(Censky</w:t>
      </w:r>
      <w:r w:rsidR="00C144FA" w:rsidRPr="00315BEA">
        <w:rPr>
          <w:sz w:val="20"/>
          <w:szCs w:val="20"/>
          <w:lang w:val="pt-BR" w:eastAsia="zh-CN"/>
        </w:rPr>
        <w:t>,</w:t>
      </w:r>
      <w:r w:rsidRPr="00315BEA">
        <w:rPr>
          <w:sz w:val="20"/>
          <w:szCs w:val="20"/>
          <w:lang w:eastAsia="zh-CN"/>
        </w:rPr>
        <w:t xml:space="preserve"> 1995), </w:t>
      </w:r>
      <w:r w:rsidRPr="00247550">
        <w:rPr>
          <w:i/>
          <w:iCs/>
          <w:sz w:val="20"/>
          <w:szCs w:val="20"/>
          <w:lang w:eastAsia="zh-CN"/>
        </w:rPr>
        <w:t>Kentropyx</w:t>
      </w:r>
      <w:r w:rsidRPr="00315BEA">
        <w:rPr>
          <w:sz w:val="20"/>
          <w:szCs w:val="20"/>
          <w:lang w:eastAsia="zh-CN"/>
        </w:rPr>
        <w:t xml:space="preserve"> (Costa et al.</w:t>
      </w:r>
      <w:r w:rsidR="00C144FA" w:rsidRPr="00315BEA">
        <w:rPr>
          <w:sz w:val="20"/>
          <w:szCs w:val="20"/>
          <w:lang w:val="pt-BR" w:eastAsia="zh-CN"/>
        </w:rPr>
        <w:t>,</w:t>
      </w:r>
      <w:r w:rsidRPr="00315BEA">
        <w:rPr>
          <w:sz w:val="20"/>
          <w:szCs w:val="20"/>
          <w:lang w:eastAsia="zh-CN"/>
        </w:rPr>
        <w:t xml:space="preserve"> 2013) e</w:t>
      </w:r>
      <w:r w:rsidRPr="00315BEA">
        <w:rPr>
          <w:i/>
          <w:sz w:val="20"/>
          <w:szCs w:val="20"/>
          <w:lang w:eastAsia="zh-CN"/>
        </w:rPr>
        <w:t xml:space="preserve"> Ameivula </w:t>
      </w:r>
      <w:r w:rsidRPr="00315BEA">
        <w:rPr>
          <w:sz w:val="20"/>
          <w:szCs w:val="20"/>
          <w:lang w:eastAsia="zh-CN"/>
        </w:rPr>
        <w:t>(Ribe</w:t>
      </w:r>
      <w:r w:rsidR="00C144FA" w:rsidRPr="00315BEA">
        <w:rPr>
          <w:sz w:val="20"/>
          <w:szCs w:val="20"/>
          <w:lang w:eastAsia="zh-CN"/>
        </w:rPr>
        <w:t>iro et al.</w:t>
      </w:r>
      <w:r w:rsidR="00C144FA" w:rsidRPr="00315BEA">
        <w:rPr>
          <w:sz w:val="20"/>
          <w:szCs w:val="20"/>
          <w:lang w:val="pt-BR" w:eastAsia="zh-CN"/>
        </w:rPr>
        <w:t>,</w:t>
      </w:r>
      <w:r w:rsidR="00C144FA" w:rsidRPr="00315BEA">
        <w:rPr>
          <w:sz w:val="20"/>
          <w:szCs w:val="20"/>
          <w:lang w:eastAsia="zh-CN"/>
        </w:rPr>
        <w:t xml:space="preserve"> 2011</w:t>
      </w:r>
      <w:r w:rsidR="00C144FA" w:rsidRPr="00315BEA">
        <w:rPr>
          <w:sz w:val="20"/>
          <w:szCs w:val="20"/>
          <w:lang w:val="pt-BR" w:eastAsia="zh-CN"/>
        </w:rPr>
        <w:t>;</w:t>
      </w:r>
      <w:r w:rsidR="00C144FA" w:rsidRPr="00315BEA">
        <w:rPr>
          <w:sz w:val="20"/>
          <w:szCs w:val="20"/>
          <w:lang w:eastAsia="zh-CN"/>
        </w:rPr>
        <w:t xml:space="preserve"> Sales </w:t>
      </w:r>
      <w:r w:rsidR="00C144FA" w:rsidRPr="00315BEA">
        <w:rPr>
          <w:sz w:val="20"/>
          <w:szCs w:val="20"/>
          <w:lang w:val="pt-BR" w:eastAsia="zh-CN"/>
        </w:rPr>
        <w:t>e</w:t>
      </w:r>
      <w:r w:rsidRPr="00315BEA">
        <w:rPr>
          <w:sz w:val="20"/>
          <w:szCs w:val="20"/>
          <w:lang w:eastAsia="zh-CN"/>
        </w:rPr>
        <w:t xml:space="preserve"> Freire, 2021).</w:t>
      </w:r>
      <w:r w:rsidRPr="00315BEA">
        <w:rPr>
          <w:b/>
          <w:sz w:val="20"/>
          <w:szCs w:val="20"/>
          <w:lang w:eastAsia="zh-CN"/>
        </w:rPr>
        <w:t xml:space="preserve"> </w:t>
      </w:r>
    </w:p>
    <w:p w14:paraId="7EF13133" w14:textId="77777777" w:rsidR="006D62F2" w:rsidRPr="00315BEA" w:rsidRDefault="006D62F2" w:rsidP="00315BEA">
      <w:pPr>
        <w:spacing w:line="240" w:lineRule="auto"/>
        <w:jc w:val="both"/>
        <w:rPr>
          <w:b/>
          <w:sz w:val="20"/>
          <w:szCs w:val="20"/>
          <w:lang w:val="pt-BR" w:eastAsia="zh-CN"/>
        </w:rPr>
      </w:pPr>
      <w:r w:rsidRPr="00315BEA">
        <w:rPr>
          <w:b/>
          <w:sz w:val="20"/>
          <w:szCs w:val="20"/>
          <w:lang w:val="pt-BR" w:eastAsia="zh-CN"/>
        </w:rPr>
        <w:t>CONCLUSÃO</w:t>
      </w:r>
    </w:p>
    <w:p w14:paraId="00D6F437" w14:textId="26453FA7" w:rsidR="0027512B" w:rsidRDefault="003A04CD" w:rsidP="0027512B">
      <w:pPr>
        <w:spacing w:line="240" w:lineRule="auto"/>
        <w:ind w:firstLine="720"/>
        <w:jc w:val="both"/>
        <w:rPr>
          <w:sz w:val="20"/>
          <w:szCs w:val="20"/>
          <w:lang w:eastAsia="zh-CN"/>
        </w:rPr>
      </w:pPr>
      <w:r w:rsidRPr="00315BEA">
        <w:rPr>
          <w:sz w:val="20"/>
          <w:szCs w:val="20"/>
          <w:lang w:eastAsia="zh-CN"/>
        </w:rPr>
        <w:t xml:space="preserve">Nossas observações comportamentais do lagarto </w:t>
      </w:r>
      <w:r w:rsidRPr="00315BEA">
        <w:rPr>
          <w:i/>
          <w:sz w:val="20"/>
          <w:szCs w:val="20"/>
          <w:lang w:eastAsia="zh-CN"/>
        </w:rPr>
        <w:t>A. ameiva</w:t>
      </w:r>
      <w:r w:rsidRPr="00315BEA">
        <w:rPr>
          <w:sz w:val="20"/>
          <w:szCs w:val="20"/>
          <w:lang w:eastAsia="zh-CN"/>
        </w:rPr>
        <w:t xml:space="preserve"> na natureza contribuem para a conhecimento da história natural deste lagarto</w:t>
      </w:r>
      <w:r w:rsidR="00404BE9">
        <w:rPr>
          <w:rFonts w:hint="eastAsia"/>
          <w:sz w:val="20"/>
          <w:szCs w:val="20"/>
          <w:lang w:eastAsia="zh-CN"/>
        </w:rPr>
        <w:t>.</w:t>
      </w:r>
      <w:r w:rsidRPr="00315BEA">
        <w:rPr>
          <w:sz w:val="20"/>
          <w:szCs w:val="20"/>
          <w:lang w:eastAsia="zh-CN"/>
        </w:rPr>
        <w:t xml:space="preserve"> </w:t>
      </w:r>
      <w:r w:rsidR="00404BE9" w:rsidRPr="00247550">
        <w:rPr>
          <w:sz w:val="20"/>
          <w:szCs w:val="20"/>
          <w:lang w:val="pt-BR" w:eastAsia="zh-CN"/>
        </w:rPr>
        <w:t>A</w:t>
      </w:r>
      <w:r w:rsidRPr="00315BEA">
        <w:rPr>
          <w:sz w:val="20"/>
          <w:szCs w:val="20"/>
          <w:lang w:eastAsia="zh-CN"/>
        </w:rPr>
        <w:t xml:space="preserve"> compreensão do comportamento reprodutivo de lagartos teiídeos no ambiente natural ainda é escassa, e nossos resultados sobre esta espécie contribuirão para o entendimento de estratégias e táticas relacionadas ao comportamento desta espécie</w:t>
      </w:r>
      <w:r w:rsidR="00404BE9" w:rsidRPr="00247550">
        <w:rPr>
          <w:sz w:val="20"/>
          <w:szCs w:val="20"/>
          <w:lang w:val="pt-BR" w:eastAsia="zh-CN"/>
        </w:rPr>
        <w:t xml:space="preserve"> e da fam</w:t>
      </w:r>
      <w:r w:rsidR="00404BE9">
        <w:rPr>
          <w:sz w:val="20"/>
          <w:szCs w:val="20"/>
          <w:lang w:val="pt-BR" w:eastAsia="zh-CN"/>
        </w:rPr>
        <w:t>ília</w:t>
      </w:r>
      <w:r w:rsidR="00404BE9" w:rsidRPr="00247550">
        <w:rPr>
          <w:sz w:val="20"/>
          <w:szCs w:val="20"/>
          <w:lang w:val="pt-BR" w:eastAsia="zh-CN"/>
        </w:rPr>
        <w:t>,</w:t>
      </w:r>
      <w:r w:rsidRPr="00315BEA">
        <w:rPr>
          <w:sz w:val="20"/>
          <w:szCs w:val="20"/>
          <w:lang w:eastAsia="zh-CN"/>
        </w:rPr>
        <w:t xml:space="preserve"> principalmente </w:t>
      </w:r>
      <w:r w:rsidR="00404BE9" w:rsidRPr="00247550">
        <w:rPr>
          <w:sz w:val="20"/>
          <w:szCs w:val="20"/>
          <w:lang w:val="pt-BR" w:eastAsia="zh-CN"/>
        </w:rPr>
        <w:t xml:space="preserve">com base em </w:t>
      </w:r>
      <w:r w:rsidRPr="00315BEA">
        <w:rPr>
          <w:sz w:val="20"/>
          <w:szCs w:val="20"/>
          <w:lang w:eastAsia="zh-CN"/>
        </w:rPr>
        <w:t>aspectos reprodutivos.</w:t>
      </w:r>
    </w:p>
    <w:p w14:paraId="49A7BA24" w14:textId="77777777" w:rsidR="0027512B" w:rsidRPr="00315BEA" w:rsidRDefault="0027512B" w:rsidP="0027512B">
      <w:pPr>
        <w:spacing w:line="240" w:lineRule="auto"/>
        <w:ind w:firstLine="720"/>
        <w:jc w:val="both"/>
        <w:rPr>
          <w:b/>
          <w:sz w:val="20"/>
          <w:szCs w:val="20"/>
          <w:lang w:eastAsia="zh-CN"/>
        </w:rPr>
      </w:pPr>
    </w:p>
    <w:p w14:paraId="55BA6CE9" w14:textId="77777777" w:rsidR="0027512B" w:rsidRDefault="00584244" w:rsidP="0027512B">
      <w:pPr>
        <w:spacing w:line="240" w:lineRule="auto"/>
        <w:jc w:val="both"/>
        <w:rPr>
          <w:b/>
          <w:sz w:val="20"/>
          <w:szCs w:val="20"/>
          <w:lang w:eastAsia="zh-CN"/>
        </w:rPr>
      </w:pPr>
      <w:r w:rsidRPr="00315BEA">
        <w:rPr>
          <w:rFonts w:eastAsia="Times New Roman"/>
          <w:b/>
          <w:sz w:val="20"/>
          <w:szCs w:val="20"/>
        </w:rPr>
        <w:t>REFERÊNCIAS</w:t>
      </w:r>
    </w:p>
    <w:p w14:paraId="47032547" w14:textId="0B0E5F0F" w:rsidR="0027512B" w:rsidRPr="0027512B" w:rsidRDefault="0027512B" w:rsidP="0027512B">
      <w:pPr>
        <w:spacing w:line="240" w:lineRule="auto"/>
        <w:jc w:val="both"/>
        <w:rPr>
          <w:b/>
          <w:sz w:val="20"/>
          <w:szCs w:val="20"/>
          <w:lang w:eastAsia="zh-CN"/>
        </w:rPr>
      </w:pPr>
    </w:p>
    <w:p w14:paraId="506E6A85" w14:textId="74F71C3C" w:rsidR="0062287F" w:rsidRPr="00247550" w:rsidRDefault="0062287F" w:rsidP="0027512B">
      <w:pPr>
        <w:spacing w:line="240" w:lineRule="auto"/>
        <w:jc w:val="both"/>
        <w:rPr>
          <w:lang w:val="en-US"/>
        </w:rPr>
      </w:pPr>
      <w:r w:rsidRPr="00315BEA">
        <w:t>A</w:t>
      </w:r>
      <w:r w:rsidR="009D356E" w:rsidRPr="00315BEA">
        <w:t xml:space="preserve">lfonso, </w:t>
      </w:r>
      <w:r w:rsidRPr="00315BEA">
        <w:t>Y</w:t>
      </w:r>
      <w:r w:rsidR="009D356E" w:rsidRPr="00315BEA">
        <w:t>.</w:t>
      </w:r>
      <w:r w:rsidRPr="00315BEA">
        <w:t xml:space="preserve">U &amp; </w:t>
      </w:r>
      <w:r w:rsidR="00957BB2">
        <w:t>J.</w:t>
      </w:r>
      <w:r w:rsidRPr="00315BEA">
        <w:t>T</w:t>
      </w:r>
      <w:r w:rsidR="00452DAB" w:rsidRPr="00315BEA">
        <w:t xml:space="preserve">orres. </w:t>
      </w:r>
      <w:r w:rsidRPr="00315BEA">
        <w:t xml:space="preserve">2012. Comportamento de namoro na </w:t>
      </w:r>
      <w:r w:rsidRPr="00315BEA">
        <w:rPr>
          <w:i/>
        </w:rPr>
        <w:t>Ameiva cubana</w:t>
      </w:r>
      <w:r w:rsidRPr="00315BEA">
        <w:t xml:space="preserve"> (</w:t>
      </w:r>
      <w:r w:rsidRPr="00315BEA">
        <w:rPr>
          <w:i/>
        </w:rPr>
        <w:t>Ameiva auberi ustulata,</w:t>
      </w:r>
      <w:r w:rsidRPr="00315BEA">
        <w:t xml:space="preserve"> Squamata: Teiidae) da Reserva Ecológica Siboney-Juticí no leste de Cuba. </w:t>
      </w:r>
      <w:proofErr w:type="spellStart"/>
      <w:r w:rsidRPr="00247550">
        <w:rPr>
          <w:lang w:val="en-US"/>
        </w:rPr>
        <w:t>Répteis</w:t>
      </w:r>
      <w:proofErr w:type="spellEnd"/>
      <w:r w:rsidRPr="00247550">
        <w:rPr>
          <w:lang w:val="en-US"/>
        </w:rPr>
        <w:t xml:space="preserve"> e </w:t>
      </w:r>
      <w:proofErr w:type="spellStart"/>
      <w:r w:rsidRPr="00247550">
        <w:rPr>
          <w:lang w:val="en-US"/>
        </w:rPr>
        <w:t>anfíbios</w:t>
      </w:r>
      <w:proofErr w:type="spellEnd"/>
      <w:r w:rsidRPr="00247550">
        <w:rPr>
          <w:lang w:val="en-US"/>
        </w:rPr>
        <w:t xml:space="preserve"> 19: 85-89. </w:t>
      </w:r>
    </w:p>
    <w:p w14:paraId="36F96282" w14:textId="77777777" w:rsidR="00452DAB" w:rsidRPr="00957BB2" w:rsidRDefault="00C144FA" w:rsidP="00315BEA">
      <w:pPr>
        <w:spacing w:line="240" w:lineRule="auto"/>
        <w:jc w:val="both"/>
        <w:rPr>
          <w:sz w:val="20"/>
          <w:szCs w:val="20"/>
          <w:lang w:eastAsia="zh-CN"/>
        </w:rPr>
      </w:pPr>
      <w:r w:rsidRPr="00957BB2">
        <w:rPr>
          <w:sz w:val="20"/>
          <w:szCs w:val="20"/>
          <w:lang w:eastAsia="zh-CN"/>
        </w:rPr>
        <w:lastRenderedPageBreak/>
        <w:t>A</w:t>
      </w:r>
      <w:r w:rsidR="00452DAB" w:rsidRPr="00957BB2">
        <w:rPr>
          <w:sz w:val="20"/>
          <w:szCs w:val="20"/>
          <w:lang w:eastAsia="zh-CN"/>
        </w:rPr>
        <w:t>nderson</w:t>
      </w:r>
      <w:r w:rsidR="00452DAB" w:rsidRPr="00247550">
        <w:rPr>
          <w:sz w:val="20"/>
          <w:szCs w:val="20"/>
          <w:lang w:val="en-US" w:eastAsia="zh-CN"/>
        </w:rPr>
        <w:t>,</w:t>
      </w:r>
      <w:r w:rsidR="00452DAB" w:rsidRPr="00957BB2">
        <w:rPr>
          <w:sz w:val="20"/>
          <w:szCs w:val="20"/>
          <w:lang w:eastAsia="zh-CN"/>
        </w:rPr>
        <w:t xml:space="preserve"> </w:t>
      </w:r>
      <w:r w:rsidRPr="00957BB2">
        <w:rPr>
          <w:sz w:val="20"/>
          <w:szCs w:val="20"/>
          <w:lang w:eastAsia="zh-CN"/>
        </w:rPr>
        <w:t>R</w:t>
      </w:r>
      <w:r w:rsidR="00452DAB" w:rsidRPr="00247550">
        <w:rPr>
          <w:sz w:val="20"/>
          <w:szCs w:val="20"/>
          <w:lang w:val="en-US" w:eastAsia="zh-CN"/>
        </w:rPr>
        <w:t>.</w:t>
      </w:r>
      <w:r w:rsidRPr="00957BB2">
        <w:rPr>
          <w:sz w:val="20"/>
          <w:szCs w:val="20"/>
          <w:lang w:eastAsia="zh-CN"/>
        </w:rPr>
        <w:t>A &amp;</w:t>
      </w:r>
      <w:r w:rsidR="00452DAB" w:rsidRPr="00247550">
        <w:rPr>
          <w:sz w:val="20"/>
          <w:szCs w:val="20"/>
          <w:lang w:val="en-US" w:eastAsia="zh-CN"/>
        </w:rPr>
        <w:t xml:space="preserve"> </w:t>
      </w:r>
      <w:r w:rsidR="00452DAB" w:rsidRPr="00957BB2">
        <w:rPr>
          <w:sz w:val="20"/>
          <w:szCs w:val="20"/>
          <w:lang w:eastAsia="zh-CN"/>
        </w:rPr>
        <w:t>L</w:t>
      </w:r>
      <w:r w:rsidR="00452DAB" w:rsidRPr="00247550">
        <w:rPr>
          <w:sz w:val="20"/>
          <w:szCs w:val="20"/>
          <w:lang w:val="en-US" w:eastAsia="zh-CN"/>
        </w:rPr>
        <w:t>.</w:t>
      </w:r>
      <w:r w:rsidR="00452DAB" w:rsidRPr="00957BB2">
        <w:rPr>
          <w:sz w:val="20"/>
          <w:szCs w:val="20"/>
          <w:lang w:eastAsia="zh-CN"/>
        </w:rPr>
        <w:t>J</w:t>
      </w:r>
      <w:r w:rsidR="00452DAB" w:rsidRPr="00247550">
        <w:rPr>
          <w:sz w:val="20"/>
          <w:szCs w:val="20"/>
          <w:lang w:val="en-US" w:eastAsia="zh-CN"/>
        </w:rPr>
        <w:t>.</w:t>
      </w:r>
      <w:r w:rsidRPr="00957BB2">
        <w:rPr>
          <w:sz w:val="20"/>
          <w:szCs w:val="20"/>
          <w:lang w:eastAsia="zh-CN"/>
        </w:rPr>
        <w:t xml:space="preserve"> V</w:t>
      </w:r>
      <w:r w:rsidR="00452DAB" w:rsidRPr="00957BB2">
        <w:rPr>
          <w:sz w:val="20"/>
          <w:szCs w:val="20"/>
          <w:lang w:eastAsia="zh-CN"/>
        </w:rPr>
        <w:t xml:space="preserve">itt. </w:t>
      </w:r>
      <w:r w:rsidRPr="00957BB2">
        <w:rPr>
          <w:sz w:val="20"/>
          <w:szCs w:val="20"/>
          <w:lang w:eastAsia="zh-CN"/>
        </w:rPr>
        <w:t>1990. Sexual selection versus alternative causes of sexual dimorphism in teiid lizards. Oecologia 84:145-157.</w:t>
      </w:r>
    </w:p>
    <w:p w14:paraId="1844F690" w14:textId="77777777" w:rsidR="00452DAB" w:rsidRPr="00957BB2" w:rsidRDefault="0062287F" w:rsidP="00315BEA">
      <w:pPr>
        <w:spacing w:line="240" w:lineRule="auto"/>
        <w:jc w:val="both"/>
        <w:rPr>
          <w:sz w:val="20"/>
          <w:szCs w:val="20"/>
          <w:shd w:val="clear" w:color="auto" w:fill="FFFFFF"/>
        </w:rPr>
      </w:pPr>
      <w:r w:rsidRPr="00957BB2">
        <w:rPr>
          <w:sz w:val="20"/>
          <w:szCs w:val="20"/>
          <w:shd w:val="clear" w:color="auto" w:fill="FFFFFF"/>
        </w:rPr>
        <w:t>C</w:t>
      </w:r>
      <w:r w:rsidR="00452DAB" w:rsidRPr="00957BB2">
        <w:rPr>
          <w:sz w:val="20"/>
          <w:szCs w:val="20"/>
          <w:shd w:val="clear" w:color="auto" w:fill="FFFFFF"/>
        </w:rPr>
        <w:t xml:space="preserve">arpenter, </w:t>
      </w:r>
      <w:r w:rsidRPr="00957BB2">
        <w:rPr>
          <w:sz w:val="20"/>
          <w:szCs w:val="20"/>
          <w:shd w:val="clear" w:color="auto" w:fill="FFFFFF"/>
        </w:rPr>
        <w:t>C</w:t>
      </w:r>
      <w:r w:rsidR="00452DAB" w:rsidRPr="00957BB2">
        <w:rPr>
          <w:sz w:val="20"/>
          <w:szCs w:val="20"/>
          <w:shd w:val="clear" w:color="auto" w:fill="FFFFFF"/>
        </w:rPr>
        <w:t>.</w:t>
      </w:r>
      <w:r w:rsidRPr="00957BB2">
        <w:rPr>
          <w:sz w:val="20"/>
          <w:szCs w:val="20"/>
          <w:shd w:val="clear" w:color="auto" w:fill="FFFFFF"/>
        </w:rPr>
        <w:t>C. 1962. Patterns of behavior in two Oklahoma lizards. American Midland Naturalist 67:132-151.</w:t>
      </w:r>
    </w:p>
    <w:p w14:paraId="28B3A3EB" w14:textId="77777777" w:rsidR="00452DAB" w:rsidRPr="00957BB2" w:rsidRDefault="007C0231" w:rsidP="00315BEA">
      <w:pPr>
        <w:spacing w:line="240" w:lineRule="auto"/>
        <w:jc w:val="both"/>
        <w:rPr>
          <w:sz w:val="20"/>
          <w:szCs w:val="20"/>
        </w:rPr>
      </w:pPr>
      <w:r w:rsidRPr="00957BB2">
        <w:rPr>
          <w:sz w:val="20"/>
          <w:szCs w:val="20"/>
        </w:rPr>
        <w:t>C</w:t>
      </w:r>
      <w:r w:rsidR="00452DAB" w:rsidRPr="00957BB2">
        <w:rPr>
          <w:sz w:val="20"/>
          <w:szCs w:val="20"/>
        </w:rPr>
        <w:t xml:space="preserve">ensky, </w:t>
      </w:r>
      <w:r w:rsidRPr="00957BB2">
        <w:rPr>
          <w:sz w:val="20"/>
          <w:szCs w:val="20"/>
        </w:rPr>
        <w:t>E</w:t>
      </w:r>
      <w:r w:rsidR="00452DAB" w:rsidRPr="00957BB2">
        <w:rPr>
          <w:sz w:val="20"/>
          <w:szCs w:val="20"/>
        </w:rPr>
        <w:t>.</w:t>
      </w:r>
      <w:r w:rsidRPr="00957BB2">
        <w:rPr>
          <w:sz w:val="20"/>
          <w:szCs w:val="20"/>
        </w:rPr>
        <w:t xml:space="preserve">J. 1995. Mating strategy and reproductive success in the teiid lizard, </w:t>
      </w:r>
      <w:r w:rsidRPr="00957BB2">
        <w:rPr>
          <w:i/>
          <w:sz w:val="20"/>
          <w:szCs w:val="20"/>
        </w:rPr>
        <w:t>Ameiva plei</w:t>
      </w:r>
      <w:r w:rsidRPr="00957BB2">
        <w:rPr>
          <w:sz w:val="20"/>
          <w:szCs w:val="20"/>
        </w:rPr>
        <w:t xml:space="preserve">. Behaviour 132: 529-557. </w:t>
      </w:r>
    </w:p>
    <w:p w14:paraId="0EA42B4B" w14:textId="77777777" w:rsidR="007C0231" w:rsidRPr="00957BB2" w:rsidRDefault="00006EB1" w:rsidP="00315BEA">
      <w:pPr>
        <w:spacing w:line="240" w:lineRule="auto"/>
        <w:jc w:val="both"/>
        <w:rPr>
          <w:sz w:val="20"/>
          <w:szCs w:val="20"/>
          <w:lang w:eastAsia="zh-CN"/>
        </w:rPr>
      </w:pPr>
      <w:r w:rsidRPr="00957BB2">
        <w:rPr>
          <w:sz w:val="20"/>
          <w:szCs w:val="20"/>
        </w:rPr>
        <w:t>C</w:t>
      </w:r>
      <w:r w:rsidR="00452DAB" w:rsidRPr="00957BB2">
        <w:rPr>
          <w:sz w:val="20"/>
          <w:szCs w:val="20"/>
        </w:rPr>
        <w:t>olli</w:t>
      </w:r>
      <w:r w:rsidR="00452DAB" w:rsidRPr="00247550">
        <w:rPr>
          <w:sz w:val="20"/>
          <w:szCs w:val="20"/>
          <w:lang w:val="en-US"/>
        </w:rPr>
        <w:t>,</w:t>
      </w:r>
      <w:r w:rsidRPr="00957BB2">
        <w:rPr>
          <w:sz w:val="20"/>
          <w:szCs w:val="20"/>
        </w:rPr>
        <w:t xml:space="preserve"> G</w:t>
      </w:r>
      <w:r w:rsidR="00452DAB" w:rsidRPr="00957BB2">
        <w:rPr>
          <w:sz w:val="20"/>
          <w:szCs w:val="20"/>
        </w:rPr>
        <w:t>.</w:t>
      </w:r>
      <w:r w:rsidRPr="00957BB2">
        <w:rPr>
          <w:sz w:val="20"/>
          <w:szCs w:val="20"/>
        </w:rPr>
        <w:t xml:space="preserve">R. 1991. Reproductive ecology of </w:t>
      </w:r>
      <w:r w:rsidRPr="00957BB2">
        <w:rPr>
          <w:i/>
          <w:sz w:val="20"/>
          <w:szCs w:val="20"/>
        </w:rPr>
        <w:t>Ameiva ameiva</w:t>
      </w:r>
      <w:r w:rsidRPr="00957BB2">
        <w:rPr>
          <w:sz w:val="20"/>
          <w:szCs w:val="20"/>
        </w:rPr>
        <w:t xml:space="preserve"> (Sauria: Teiidae) in the Cerrado of central Brazil. </w:t>
      </w:r>
      <w:r w:rsidRPr="00957BB2">
        <w:rPr>
          <w:sz w:val="20"/>
          <w:szCs w:val="20"/>
          <w:lang w:eastAsia="zh-CN"/>
        </w:rPr>
        <w:t>Copeia 1991: 1002-1012.</w:t>
      </w:r>
      <w:r w:rsidR="007C0231" w:rsidRPr="00957BB2">
        <w:rPr>
          <w:sz w:val="20"/>
          <w:szCs w:val="20"/>
          <w:lang w:eastAsia="zh-CN"/>
        </w:rPr>
        <w:t xml:space="preserve"> </w:t>
      </w:r>
    </w:p>
    <w:p w14:paraId="4B1D8335" w14:textId="77777777" w:rsidR="00D0344D" w:rsidRPr="00957BB2" w:rsidRDefault="0062287F" w:rsidP="00315BEA">
      <w:pPr>
        <w:pStyle w:val="Corpodetexto2"/>
        <w:jc w:val="both"/>
        <w:rPr>
          <w:sz w:val="20"/>
          <w:szCs w:val="20"/>
        </w:rPr>
      </w:pPr>
      <w:r w:rsidRPr="00957BB2">
        <w:rPr>
          <w:sz w:val="20"/>
          <w:szCs w:val="20"/>
          <w:lang w:eastAsia="zh-CN"/>
        </w:rPr>
        <w:t>C</w:t>
      </w:r>
      <w:r w:rsidR="00452DAB" w:rsidRPr="00957BB2">
        <w:rPr>
          <w:sz w:val="20"/>
          <w:szCs w:val="20"/>
          <w:lang w:eastAsia="zh-CN"/>
        </w:rPr>
        <w:t>osta,</w:t>
      </w:r>
      <w:r w:rsidRPr="00957BB2">
        <w:rPr>
          <w:sz w:val="20"/>
          <w:szCs w:val="20"/>
          <w:lang w:eastAsia="zh-CN"/>
        </w:rPr>
        <w:t xml:space="preserve"> H</w:t>
      </w:r>
      <w:r w:rsidR="00452DAB" w:rsidRPr="00957BB2">
        <w:rPr>
          <w:sz w:val="20"/>
          <w:szCs w:val="20"/>
          <w:lang w:eastAsia="zh-CN"/>
        </w:rPr>
        <w:t xml:space="preserve">.C.; L.O. </w:t>
      </w:r>
      <w:r w:rsidRPr="00957BB2">
        <w:rPr>
          <w:sz w:val="20"/>
          <w:szCs w:val="20"/>
          <w:lang w:eastAsia="zh-CN"/>
        </w:rPr>
        <w:t>D</w:t>
      </w:r>
      <w:r w:rsidR="00452DAB" w:rsidRPr="00957BB2">
        <w:rPr>
          <w:sz w:val="20"/>
          <w:szCs w:val="20"/>
          <w:lang w:eastAsia="zh-CN"/>
        </w:rPr>
        <w:t xml:space="preserve">rummond.; J.F.R, </w:t>
      </w:r>
      <w:r w:rsidRPr="00957BB2">
        <w:rPr>
          <w:sz w:val="20"/>
          <w:szCs w:val="20"/>
          <w:lang w:eastAsia="zh-CN"/>
        </w:rPr>
        <w:t>T</w:t>
      </w:r>
      <w:r w:rsidR="00452DAB" w:rsidRPr="00957BB2">
        <w:rPr>
          <w:sz w:val="20"/>
          <w:szCs w:val="20"/>
          <w:lang w:eastAsia="zh-CN"/>
        </w:rPr>
        <w:t xml:space="preserve">onini </w:t>
      </w:r>
      <w:r w:rsidRPr="00957BB2">
        <w:rPr>
          <w:sz w:val="20"/>
          <w:szCs w:val="20"/>
          <w:lang w:eastAsia="zh-CN"/>
        </w:rPr>
        <w:t xml:space="preserve">&amp; </w:t>
      </w:r>
      <w:r w:rsidR="00452DAB" w:rsidRPr="00957BB2">
        <w:rPr>
          <w:sz w:val="20"/>
          <w:szCs w:val="20"/>
          <w:lang w:eastAsia="zh-CN"/>
        </w:rPr>
        <w:t xml:space="preserve">J. </w:t>
      </w:r>
      <w:r w:rsidRPr="00957BB2">
        <w:rPr>
          <w:sz w:val="20"/>
          <w:szCs w:val="20"/>
          <w:lang w:eastAsia="zh-CN"/>
        </w:rPr>
        <w:t>Z</w:t>
      </w:r>
      <w:r w:rsidR="00452DAB" w:rsidRPr="00957BB2">
        <w:rPr>
          <w:sz w:val="20"/>
          <w:szCs w:val="20"/>
          <w:lang w:eastAsia="zh-CN"/>
        </w:rPr>
        <w:t>aldívar</w:t>
      </w:r>
      <w:r w:rsidRPr="00957BB2">
        <w:rPr>
          <w:sz w:val="20"/>
          <w:szCs w:val="20"/>
          <w:lang w:eastAsia="zh-CN"/>
        </w:rPr>
        <w:t>-R</w:t>
      </w:r>
      <w:r w:rsidR="00452DAB" w:rsidRPr="00957BB2">
        <w:rPr>
          <w:sz w:val="20"/>
          <w:szCs w:val="20"/>
          <w:lang w:eastAsia="zh-CN"/>
        </w:rPr>
        <w:t>ae</w:t>
      </w:r>
      <w:r w:rsidRPr="00957BB2">
        <w:rPr>
          <w:sz w:val="20"/>
          <w:szCs w:val="20"/>
          <w:lang w:eastAsia="zh-CN"/>
        </w:rPr>
        <w:t xml:space="preserve">. </w:t>
      </w:r>
      <w:r w:rsidRPr="00957BB2">
        <w:rPr>
          <w:sz w:val="20"/>
          <w:szCs w:val="20"/>
        </w:rPr>
        <w:t xml:space="preserve">2013. </w:t>
      </w:r>
      <w:r w:rsidRPr="00957BB2">
        <w:rPr>
          <w:i/>
          <w:sz w:val="20"/>
          <w:szCs w:val="20"/>
        </w:rPr>
        <w:t>Kentropyx calcarata</w:t>
      </w:r>
      <w:r w:rsidRPr="00957BB2">
        <w:rPr>
          <w:sz w:val="20"/>
          <w:szCs w:val="20"/>
        </w:rPr>
        <w:t xml:space="preserve"> (Squamata: Teiidae): Comportamento de acasalamento na natureza. </w:t>
      </w:r>
      <w:proofErr w:type="gramStart"/>
      <w:r w:rsidRPr="00247550">
        <w:rPr>
          <w:sz w:val="20"/>
          <w:szCs w:val="20"/>
          <w:lang w:val="en-US"/>
        </w:rPr>
        <w:t>North-Western</w:t>
      </w:r>
      <w:proofErr w:type="gramEnd"/>
      <w:r w:rsidRPr="00247550">
        <w:rPr>
          <w:sz w:val="20"/>
          <w:szCs w:val="20"/>
          <w:lang w:val="en-US"/>
        </w:rPr>
        <w:t xml:space="preserve"> Journal of Zoology 9: 198-200. </w:t>
      </w:r>
      <w:r w:rsidR="007C0231" w:rsidRPr="00247550">
        <w:rPr>
          <w:sz w:val="20"/>
          <w:szCs w:val="20"/>
          <w:lang w:val="en-US"/>
        </w:rPr>
        <w:t>F</w:t>
      </w:r>
      <w:r w:rsidR="00452DAB" w:rsidRPr="00247550">
        <w:rPr>
          <w:sz w:val="20"/>
          <w:szCs w:val="20"/>
          <w:lang w:val="en-US"/>
        </w:rPr>
        <w:t>reitas,</w:t>
      </w:r>
      <w:r w:rsidR="007C0231" w:rsidRPr="00247550">
        <w:rPr>
          <w:sz w:val="20"/>
          <w:szCs w:val="20"/>
          <w:lang w:val="en-US"/>
        </w:rPr>
        <w:t xml:space="preserve"> A</w:t>
      </w:r>
      <w:r w:rsidR="00452DAB" w:rsidRPr="00247550">
        <w:rPr>
          <w:sz w:val="20"/>
          <w:szCs w:val="20"/>
          <w:lang w:val="en-US"/>
        </w:rPr>
        <w:t>.M.; R.L. T</w:t>
      </w:r>
      <w:r w:rsidR="00D0344D" w:rsidRPr="00247550">
        <w:rPr>
          <w:sz w:val="20"/>
          <w:szCs w:val="20"/>
          <w:lang w:val="en-US"/>
        </w:rPr>
        <w:t>eixeira</w:t>
      </w:r>
      <w:r w:rsidR="00452DAB" w:rsidRPr="00247550">
        <w:rPr>
          <w:sz w:val="20"/>
          <w:szCs w:val="20"/>
          <w:lang w:val="en-US"/>
        </w:rPr>
        <w:t xml:space="preserve"> </w:t>
      </w:r>
      <w:r w:rsidR="007C0231" w:rsidRPr="00247550">
        <w:rPr>
          <w:sz w:val="20"/>
          <w:szCs w:val="20"/>
          <w:lang w:val="en-US"/>
        </w:rPr>
        <w:t xml:space="preserve">&amp; </w:t>
      </w:r>
      <w:r w:rsidR="00452DAB" w:rsidRPr="00247550">
        <w:rPr>
          <w:sz w:val="20"/>
          <w:szCs w:val="20"/>
          <w:lang w:val="en-US"/>
        </w:rPr>
        <w:t xml:space="preserve">R.B. </w:t>
      </w:r>
      <w:r w:rsidR="007C0231" w:rsidRPr="00247550">
        <w:rPr>
          <w:sz w:val="20"/>
          <w:szCs w:val="20"/>
          <w:lang w:val="en-US"/>
        </w:rPr>
        <w:t>F</w:t>
      </w:r>
      <w:r w:rsidR="00452DAB" w:rsidRPr="00247550">
        <w:rPr>
          <w:sz w:val="20"/>
          <w:szCs w:val="20"/>
          <w:lang w:val="en-US"/>
        </w:rPr>
        <w:t xml:space="preserve">erreira. </w:t>
      </w:r>
      <w:r w:rsidR="007C0231" w:rsidRPr="00247550">
        <w:rPr>
          <w:sz w:val="20"/>
          <w:szCs w:val="20"/>
          <w:lang w:val="en-US"/>
        </w:rPr>
        <w:t xml:space="preserve">2012. Food partitioning between the sympatric lizards </w:t>
      </w:r>
      <w:r w:rsidR="007C0231" w:rsidRPr="00247550">
        <w:rPr>
          <w:i/>
          <w:sz w:val="20"/>
          <w:szCs w:val="20"/>
          <w:lang w:val="en-US"/>
        </w:rPr>
        <w:t xml:space="preserve">Tropidurus torquatus </w:t>
      </w:r>
      <w:r w:rsidR="007C0231" w:rsidRPr="00247550">
        <w:rPr>
          <w:sz w:val="20"/>
          <w:szCs w:val="20"/>
          <w:lang w:val="en-US"/>
        </w:rPr>
        <w:t xml:space="preserve">and </w:t>
      </w:r>
      <w:r w:rsidR="007C0231" w:rsidRPr="00247550">
        <w:rPr>
          <w:i/>
          <w:sz w:val="20"/>
          <w:szCs w:val="20"/>
          <w:lang w:val="en-US"/>
        </w:rPr>
        <w:t xml:space="preserve">Ameiva </w:t>
      </w:r>
      <w:proofErr w:type="spellStart"/>
      <w:r w:rsidR="007C0231" w:rsidRPr="00247550">
        <w:rPr>
          <w:i/>
          <w:sz w:val="20"/>
          <w:szCs w:val="20"/>
          <w:lang w:val="en-US"/>
        </w:rPr>
        <w:t>ameiva</w:t>
      </w:r>
      <w:proofErr w:type="spellEnd"/>
      <w:r w:rsidR="007C0231" w:rsidRPr="00247550">
        <w:rPr>
          <w:sz w:val="20"/>
          <w:szCs w:val="20"/>
          <w:lang w:val="en-US"/>
        </w:rPr>
        <w:t xml:space="preserve"> in the Atlantic rainforest, northeastern Brazil. </w:t>
      </w:r>
      <w:r w:rsidR="007C0231" w:rsidRPr="00957BB2">
        <w:rPr>
          <w:sz w:val="20"/>
          <w:szCs w:val="20"/>
        </w:rPr>
        <w:t>Salamandra 48: 63-70</w:t>
      </w:r>
      <w:r w:rsidRPr="00957BB2">
        <w:rPr>
          <w:sz w:val="20"/>
          <w:szCs w:val="20"/>
        </w:rPr>
        <w:t>.</w:t>
      </w:r>
    </w:p>
    <w:p w14:paraId="463F737A" w14:textId="77777777" w:rsidR="0062287F" w:rsidRPr="00957BB2" w:rsidRDefault="0062287F" w:rsidP="00315BEA">
      <w:pPr>
        <w:pStyle w:val="Corpodetexto2"/>
        <w:jc w:val="both"/>
        <w:rPr>
          <w:sz w:val="20"/>
          <w:szCs w:val="20"/>
        </w:rPr>
      </w:pPr>
      <w:r w:rsidRPr="00957BB2">
        <w:rPr>
          <w:sz w:val="20"/>
          <w:szCs w:val="20"/>
        </w:rPr>
        <w:t>G</w:t>
      </w:r>
      <w:r w:rsidR="00452DAB" w:rsidRPr="00957BB2">
        <w:rPr>
          <w:sz w:val="20"/>
          <w:szCs w:val="20"/>
        </w:rPr>
        <w:t xml:space="preserve">ogliath, M.; L.B. Ribeiro </w:t>
      </w:r>
      <w:r w:rsidRPr="00957BB2">
        <w:rPr>
          <w:sz w:val="20"/>
          <w:szCs w:val="20"/>
        </w:rPr>
        <w:t>&amp;</w:t>
      </w:r>
      <w:r w:rsidR="00452DAB" w:rsidRPr="00957BB2">
        <w:rPr>
          <w:sz w:val="20"/>
          <w:szCs w:val="20"/>
        </w:rPr>
        <w:t xml:space="preserve"> E.M.X.</w:t>
      </w:r>
      <w:r w:rsidRPr="00957BB2">
        <w:rPr>
          <w:sz w:val="20"/>
          <w:szCs w:val="20"/>
        </w:rPr>
        <w:t xml:space="preserve"> F</w:t>
      </w:r>
      <w:r w:rsidR="00452DAB" w:rsidRPr="00957BB2">
        <w:rPr>
          <w:sz w:val="20"/>
          <w:szCs w:val="20"/>
        </w:rPr>
        <w:t>reire</w:t>
      </w:r>
      <w:r w:rsidRPr="00957BB2">
        <w:rPr>
          <w:sz w:val="20"/>
          <w:szCs w:val="20"/>
        </w:rPr>
        <w:t xml:space="preserve">. 2010. Tentativa de cópula forçada no lagarto de cauda azul, </w:t>
      </w:r>
      <w:r w:rsidRPr="00957BB2">
        <w:rPr>
          <w:i/>
          <w:sz w:val="20"/>
          <w:szCs w:val="20"/>
        </w:rPr>
        <w:t>Micrablepharus maximiliani</w:t>
      </w:r>
      <w:r w:rsidRPr="00957BB2">
        <w:rPr>
          <w:sz w:val="20"/>
          <w:szCs w:val="20"/>
        </w:rPr>
        <w:t xml:space="preserve"> (Reinhardt &amp; Luetken, 1862) (Squamata, Gymnophthalmidae) na Caatinga do Nordeste do Brasil. Biota Neotropica 10: 347-350.</w:t>
      </w:r>
    </w:p>
    <w:p w14:paraId="0B3DE664" w14:textId="77777777" w:rsidR="0062287F" w:rsidRPr="00957BB2" w:rsidRDefault="00C144FA" w:rsidP="00315BEA">
      <w:pPr>
        <w:pStyle w:val="Corpodetexto2"/>
        <w:jc w:val="both"/>
        <w:rPr>
          <w:sz w:val="20"/>
          <w:szCs w:val="20"/>
        </w:rPr>
      </w:pPr>
      <w:r w:rsidRPr="00957BB2">
        <w:rPr>
          <w:sz w:val="20"/>
          <w:szCs w:val="20"/>
        </w:rPr>
        <w:t>L</w:t>
      </w:r>
      <w:r w:rsidR="00452DAB" w:rsidRPr="00957BB2">
        <w:rPr>
          <w:sz w:val="20"/>
          <w:szCs w:val="20"/>
        </w:rPr>
        <w:t xml:space="preserve">opes </w:t>
      </w:r>
      <w:r w:rsidRPr="00957BB2">
        <w:rPr>
          <w:sz w:val="20"/>
          <w:szCs w:val="20"/>
        </w:rPr>
        <w:t>H</w:t>
      </w:r>
      <w:r w:rsidR="00452DAB" w:rsidRPr="00957BB2">
        <w:rPr>
          <w:sz w:val="20"/>
          <w:szCs w:val="20"/>
        </w:rPr>
        <w:t>.</w:t>
      </w:r>
      <w:r w:rsidR="00D0344D" w:rsidRPr="00957BB2">
        <w:rPr>
          <w:sz w:val="20"/>
          <w:szCs w:val="20"/>
        </w:rPr>
        <w:t>R</w:t>
      </w:r>
      <w:r w:rsidRPr="00957BB2">
        <w:rPr>
          <w:sz w:val="20"/>
          <w:szCs w:val="20"/>
        </w:rPr>
        <w:t xml:space="preserve"> &amp; </w:t>
      </w:r>
      <w:r w:rsidR="00452DAB" w:rsidRPr="00957BB2">
        <w:rPr>
          <w:sz w:val="20"/>
          <w:szCs w:val="20"/>
        </w:rPr>
        <w:t xml:space="preserve">A.S. </w:t>
      </w:r>
      <w:r w:rsidRPr="00957BB2">
        <w:rPr>
          <w:sz w:val="20"/>
          <w:szCs w:val="20"/>
        </w:rPr>
        <w:t>ABE</w:t>
      </w:r>
      <w:r w:rsidR="00452DAB" w:rsidRPr="00957BB2">
        <w:rPr>
          <w:sz w:val="20"/>
          <w:szCs w:val="20"/>
        </w:rPr>
        <w:t>.</w:t>
      </w:r>
      <w:r w:rsidRPr="00957BB2">
        <w:rPr>
          <w:sz w:val="20"/>
          <w:szCs w:val="20"/>
        </w:rPr>
        <w:t xml:space="preserve"> 1999. Biologia reprodutiva e comportamento do Teiú, </w:t>
      </w:r>
      <w:r w:rsidRPr="00957BB2">
        <w:rPr>
          <w:i/>
          <w:sz w:val="20"/>
          <w:szCs w:val="20"/>
        </w:rPr>
        <w:t>Tupinambis merianae,</w:t>
      </w:r>
      <w:r w:rsidRPr="00957BB2">
        <w:rPr>
          <w:sz w:val="20"/>
          <w:szCs w:val="20"/>
        </w:rPr>
        <w:t xml:space="preserve"> em cativeiro (Reptilia, Teiidae). Manejo y conservación de fauna silvestre en América Latina, p.259-272.</w:t>
      </w:r>
    </w:p>
    <w:p w14:paraId="60BC405A" w14:textId="77777777" w:rsidR="00C144FA" w:rsidRPr="00957BB2" w:rsidRDefault="00C144FA" w:rsidP="00315BEA">
      <w:pPr>
        <w:pStyle w:val="Corpodetexto2"/>
        <w:jc w:val="both"/>
        <w:rPr>
          <w:sz w:val="20"/>
          <w:szCs w:val="20"/>
        </w:rPr>
      </w:pPr>
      <w:r w:rsidRPr="00957BB2">
        <w:rPr>
          <w:sz w:val="20"/>
          <w:szCs w:val="20"/>
        </w:rPr>
        <w:t>M</w:t>
      </w:r>
      <w:r w:rsidR="00D0344D" w:rsidRPr="00957BB2">
        <w:rPr>
          <w:sz w:val="20"/>
          <w:szCs w:val="20"/>
        </w:rPr>
        <w:t>anata</w:t>
      </w:r>
      <w:r w:rsidRPr="00957BB2">
        <w:rPr>
          <w:sz w:val="20"/>
          <w:szCs w:val="20"/>
        </w:rPr>
        <w:t>, F</w:t>
      </w:r>
      <w:r w:rsidR="00D0344D" w:rsidRPr="00957BB2">
        <w:rPr>
          <w:sz w:val="20"/>
          <w:szCs w:val="20"/>
        </w:rPr>
        <w:t xml:space="preserve">.P &amp; L.B. Nascimento. </w:t>
      </w:r>
      <w:r w:rsidRPr="00957BB2">
        <w:rPr>
          <w:sz w:val="20"/>
          <w:szCs w:val="20"/>
        </w:rPr>
        <w:t xml:space="preserve">2005. </w:t>
      </w:r>
      <w:r w:rsidRPr="00957BB2">
        <w:rPr>
          <w:i/>
          <w:sz w:val="20"/>
          <w:szCs w:val="20"/>
        </w:rPr>
        <w:t xml:space="preserve">Ameiva </w:t>
      </w:r>
      <w:proofErr w:type="spellStart"/>
      <w:r w:rsidRPr="00957BB2">
        <w:rPr>
          <w:i/>
          <w:sz w:val="20"/>
          <w:szCs w:val="20"/>
        </w:rPr>
        <w:t>ameiva</w:t>
      </w:r>
      <w:proofErr w:type="spellEnd"/>
      <w:r w:rsidRPr="00957BB2">
        <w:rPr>
          <w:sz w:val="20"/>
          <w:szCs w:val="20"/>
        </w:rPr>
        <w:t xml:space="preserve"> (Calango Verde). Courtship Behaviour. Herpetological Review 36: 62.</w:t>
      </w:r>
    </w:p>
    <w:p w14:paraId="30FD951D" w14:textId="77777777" w:rsidR="00D0344D" w:rsidRPr="00247550" w:rsidRDefault="00725E03" w:rsidP="00315BEA">
      <w:pPr>
        <w:pStyle w:val="Corpodetexto2"/>
        <w:jc w:val="both"/>
        <w:rPr>
          <w:sz w:val="20"/>
          <w:szCs w:val="20"/>
          <w:lang w:val="en-US"/>
        </w:rPr>
      </w:pPr>
      <w:r w:rsidRPr="00957BB2">
        <w:rPr>
          <w:sz w:val="20"/>
          <w:szCs w:val="20"/>
        </w:rPr>
        <w:t>Méndez-de La Cruz</w:t>
      </w:r>
      <w:r w:rsidR="00006EB1" w:rsidRPr="00957BB2">
        <w:rPr>
          <w:sz w:val="20"/>
          <w:szCs w:val="20"/>
        </w:rPr>
        <w:t>,</w:t>
      </w:r>
      <w:r w:rsidRPr="00957BB2">
        <w:rPr>
          <w:sz w:val="20"/>
          <w:szCs w:val="20"/>
        </w:rPr>
        <w:t xml:space="preserve"> F.R.; </w:t>
      </w:r>
      <w:r w:rsidR="00006EB1" w:rsidRPr="00957BB2">
        <w:rPr>
          <w:sz w:val="20"/>
          <w:szCs w:val="20"/>
        </w:rPr>
        <w:t xml:space="preserve">C.M. </w:t>
      </w:r>
      <w:r w:rsidRPr="00957BB2">
        <w:rPr>
          <w:sz w:val="20"/>
          <w:szCs w:val="20"/>
        </w:rPr>
        <w:t xml:space="preserve">Villagrán-Santa &amp; </w:t>
      </w:r>
      <w:r w:rsidR="00006EB1" w:rsidRPr="00957BB2">
        <w:rPr>
          <w:sz w:val="20"/>
          <w:szCs w:val="20"/>
        </w:rPr>
        <w:t xml:space="preserve">R.M. </w:t>
      </w:r>
      <w:r w:rsidRPr="00957BB2">
        <w:rPr>
          <w:sz w:val="20"/>
          <w:szCs w:val="20"/>
        </w:rPr>
        <w:t>Andrews</w:t>
      </w:r>
      <w:r w:rsidR="00006EB1" w:rsidRPr="00957BB2">
        <w:rPr>
          <w:sz w:val="20"/>
          <w:szCs w:val="20"/>
        </w:rPr>
        <w:t xml:space="preserve">. </w:t>
      </w:r>
      <w:r w:rsidRPr="00247550">
        <w:rPr>
          <w:sz w:val="20"/>
          <w:szCs w:val="20"/>
          <w:lang w:val="en-US"/>
        </w:rPr>
        <w:t xml:space="preserve">1998. Evolution of viviparity in the lizard genus </w:t>
      </w:r>
      <w:r w:rsidRPr="00247550">
        <w:rPr>
          <w:i/>
          <w:sz w:val="20"/>
          <w:szCs w:val="20"/>
          <w:lang w:val="en-US"/>
        </w:rPr>
        <w:t>Sceloporus</w:t>
      </w:r>
      <w:r w:rsidRPr="00247550">
        <w:rPr>
          <w:sz w:val="20"/>
          <w:szCs w:val="20"/>
          <w:lang w:val="en-US"/>
        </w:rPr>
        <w:t>. Herpetologica 54:521-532.</w:t>
      </w:r>
    </w:p>
    <w:p w14:paraId="0B4E39E7" w14:textId="77777777" w:rsidR="007C0231" w:rsidRPr="00247550" w:rsidRDefault="007C0231" w:rsidP="00315BEA">
      <w:pPr>
        <w:pStyle w:val="Corpodetexto2"/>
        <w:jc w:val="both"/>
        <w:rPr>
          <w:sz w:val="20"/>
          <w:szCs w:val="20"/>
          <w:lang w:val="en-US"/>
        </w:rPr>
      </w:pPr>
      <w:r w:rsidRPr="00247550">
        <w:rPr>
          <w:sz w:val="20"/>
          <w:szCs w:val="20"/>
          <w:lang w:val="en-US"/>
        </w:rPr>
        <w:t>M</w:t>
      </w:r>
      <w:r w:rsidR="00D0344D" w:rsidRPr="00247550">
        <w:rPr>
          <w:sz w:val="20"/>
          <w:szCs w:val="20"/>
          <w:lang w:val="en-US"/>
        </w:rPr>
        <w:t>esquita,</w:t>
      </w:r>
      <w:r w:rsidRPr="00247550">
        <w:rPr>
          <w:sz w:val="20"/>
          <w:szCs w:val="20"/>
          <w:lang w:val="en-US"/>
        </w:rPr>
        <w:t xml:space="preserve"> D</w:t>
      </w:r>
      <w:r w:rsidR="00D0344D" w:rsidRPr="00247550">
        <w:rPr>
          <w:sz w:val="20"/>
          <w:szCs w:val="20"/>
          <w:lang w:val="en-US"/>
        </w:rPr>
        <w:t>.</w:t>
      </w:r>
      <w:r w:rsidRPr="00247550">
        <w:rPr>
          <w:sz w:val="20"/>
          <w:szCs w:val="20"/>
          <w:lang w:val="en-US"/>
        </w:rPr>
        <w:t xml:space="preserve">O &amp; </w:t>
      </w:r>
      <w:r w:rsidR="00D0344D" w:rsidRPr="00247550">
        <w:rPr>
          <w:sz w:val="20"/>
          <w:szCs w:val="20"/>
          <w:lang w:val="en-US"/>
        </w:rPr>
        <w:t xml:space="preserve">G.R. </w:t>
      </w:r>
      <w:r w:rsidRPr="00247550">
        <w:rPr>
          <w:sz w:val="20"/>
          <w:szCs w:val="20"/>
          <w:lang w:val="en-US"/>
        </w:rPr>
        <w:t>C</w:t>
      </w:r>
      <w:r w:rsidR="00D0344D" w:rsidRPr="00247550">
        <w:rPr>
          <w:sz w:val="20"/>
          <w:szCs w:val="20"/>
          <w:lang w:val="en-US"/>
        </w:rPr>
        <w:t>olli.</w:t>
      </w:r>
      <w:r w:rsidRPr="00247550">
        <w:rPr>
          <w:sz w:val="20"/>
          <w:szCs w:val="20"/>
          <w:lang w:val="en-US"/>
        </w:rPr>
        <w:t xml:space="preserve"> 2003. Geographical variation in the ecology of populations of some </w:t>
      </w:r>
      <w:proofErr w:type="gramStart"/>
      <w:r w:rsidRPr="00247550">
        <w:rPr>
          <w:sz w:val="20"/>
          <w:szCs w:val="20"/>
          <w:lang w:val="en-US"/>
        </w:rPr>
        <w:t>brazilian</w:t>
      </w:r>
      <w:proofErr w:type="gramEnd"/>
      <w:r w:rsidRPr="00247550">
        <w:rPr>
          <w:sz w:val="20"/>
          <w:szCs w:val="20"/>
          <w:lang w:val="en-US"/>
        </w:rPr>
        <w:t xml:space="preserve"> species of </w:t>
      </w:r>
      <w:r w:rsidRPr="00247550">
        <w:rPr>
          <w:i/>
          <w:sz w:val="20"/>
          <w:szCs w:val="20"/>
          <w:lang w:val="en-US"/>
        </w:rPr>
        <w:t>Cnemidophorus</w:t>
      </w:r>
      <w:r w:rsidRPr="00247550">
        <w:rPr>
          <w:sz w:val="20"/>
          <w:szCs w:val="20"/>
          <w:lang w:val="en-US"/>
        </w:rPr>
        <w:t xml:space="preserve"> (Squamata, Teiidae). Copeia 2003: 285-298. </w:t>
      </w:r>
    </w:p>
    <w:p w14:paraId="53100784" w14:textId="77777777" w:rsidR="00725E03" w:rsidRPr="00247550" w:rsidRDefault="00725E03" w:rsidP="00315BEA">
      <w:pPr>
        <w:pStyle w:val="Corpodetexto2"/>
        <w:jc w:val="both"/>
        <w:rPr>
          <w:sz w:val="20"/>
          <w:szCs w:val="20"/>
          <w:lang w:val="en-US"/>
        </w:rPr>
      </w:pPr>
      <w:r w:rsidRPr="00247550">
        <w:rPr>
          <w:sz w:val="20"/>
          <w:szCs w:val="20"/>
          <w:lang w:val="en-US"/>
        </w:rPr>
        <w:t>M</w:t>
      </w:r>
      <w:r w:rsidR="00006EB1" w:rsidRPr="00247550">
        <w:rPr>
          <w:sz w:val="20"/>
          <w:szCs w:val="20"/>
          <w:lang w:val="en-US"/>
        </w:rPr>
        <w:t>esquita</w:t>
      </w:r>
      <w:r w:rsidRPr="00247550">
        <w:rPr>
          <w:sz w:val="20"/>
          <w:szCs w:val="20"/>
          <w:lang w:val="en-US"/>
        </w:rPr>
        <w:t xml:space="preserve"> D.O.;</w:t>
      </w:r>
      <w:r w:rsidR="00006EB1" w:rsidRPr="00247550">
        <w:rPr>
          <w:sz w:val="20"/>
          <w:szCs w:val="20"/>
          <w:lang w:val="en-US"/>
        </w:rPr>
        <w:t xml:space="preserve"> G.C.</w:t>
      </w:r>
      <w:r w:rsidRPr="00247550">
        <w:rPr>
          <w:sz w:val="20"/>
          <w:szCs w:val="20"/>
          <w:lang w:val="en-US"/>
        </w:rPr>
        <w:t xml:space="preserve"> C</w:t>
      </w:r>
      <w:r w:rsidR="00006EB1" w:rsidRPr="00247550">
        <w:rPr>
          <w:sz w:val="20"/>
          <w:szCs w:val="20"/>
          <w:lang w:val="en-US"/>
        </w:rPr>
        <w:t xml:space="preserve">osta.; G.R. </w:t>
      </w:r>
      <w:r w:rsidRPr="00247550">
        <w:rPr>
          <w:sz w:val="20"/>
          <w:szCs w:val="20"/>
          <w:lang w:val="en-US"/>
        </w:rPr>
        <w:t>C</w:t>
      </w:r>
      <w:r w:rsidR="00006EB1" w:rsidRPr="00247550">
        <w:rPr>
          <w:sz w:val="20"/>
          <w:szCs w:val="20"/>
          <w:lang w:val="en-US"/>
        </w:rPr>
        <w:t>olli</w:t>
      </w:r>
      <w:r w:rsidRPr="00247550">
        <w:rPr>
          <w:sz w:val="20"/>
          <w:szCs w:val="20"/>
          <w:lang w:val="en-US"/>
        </w:rPr>
        <w:t xml:space="preserve">.; </w:t>
      </w:r>
      <w:r w:rsidR="00006EB1" w:rsidRPr="00247550">
        <w:rPr>
          <w:sz w:val="20"/>
          <w:szCs w:val="20"/>
          <w:lang w:val="en-US"/>
        </w:rPr>
        <w:t xml:space="preserve">T.B. </w:t>
      </w:r>
      <w:r w:rsidRPr="00247550">
        <w:rPr>
          <w:sz w:val="20"/>
          <w:szCs w:val="20"/>
          <w:lang w:val="en-US"/>
        </w:rPr>
        <w:t>C</w:t>
      </w:r>
      <w:r w:rsidR="00006EB1" w:rsidRPr="00247550">
        <w:rPr>
          <w:sz w:val="20"/>
          <w:szCs w:val="20"/>
          <w:lang w:val="en-US"/>
        </w:rPr>
        <w:t>osta</w:t>
      </w:r>
      <w:r w:rsidRPr="00247550">
        <w:rPr>
          <w:sz w:val="20"/>
          <w:szCs w:val="20"/>
          <w:lang w:val="en-US"/>
        </w:rPr>
        <w:t xml:space="preserve">.; </w:t>
      </w:r>
      <w:r w:rsidR="00006EB1" w:rsidRPr="00247550">
        <w:rPr>
          <w:sz w:val="20"/>
          <w:szCs w:val="20"/>
          <w:lang w:val="en-US"/>
        </w:rPr>
        <w:t xml:space="preserve">D.B. </w:t>
      </w:r>
      <w:r w:rsidRPr="00247550">
        <w:rPr>
          <w:sz w:val="20"/>
          <w:szCs w:val="20"/>
          <w:lang w:val="en-US"/>
        </w:rPr>
        <w:t>S</w:t>
      </w:r>
      <w:r w:rsidR="00006EB1" w:rsidRPr="00247550">
        <w:rPr>
          <w:sz w:val="20"/>
          <w:szCs w:val="20"/>
          <w:lang w:val="en-US"/>
        </w:rPr>
        <w:t xml:space="preserve">hepard.; L.J. </w:t>
      </w:r>
      <w:r w:rsidRPr="00247550">
        <w:rPr>
          <w:sz w:val="20"/>
          <w:szCs w:val="20"/>
          <w:lang w:val="en-US"/>
        </w:rPr>
        <w:t>V</w:t>
      </w:r>
      <w:r w:rsidR="00006EB1" w:rsidRPr="00247550">
        <w:rPr>
          <w:sz w:val="20"/>
          <w:szCs w:val="20"/>
          <w:lang w:val="en-US"/>
        </w:rPr>
        <w:t xml:space="preserve">itt </w:t>
      </w:r>
      <w:r w:rsidRPr="00247550">
        <w:rPr>
          <w:sz w:val="20"/>
          <w:szCs w:val="20"/>
          <w:lang w:val="en-US"/>
        </w:rPr>
        <w:t xml:space="preserve">&amp; </w:t>
      </w:r>
      <w:r w:rsidR="00006EB1" w:rsidRPr="00247550">
        <w:rPr>
          <w:sz w:val="20"/>
          <w:szCs w:val="20"/>
          <w:lang w:val="en-US"/>
        </w:rPr>
        <w:t>E</w:t>
      </w:r>
      <w:r w:rsidR="00D0344D" w:rsidRPr="00247550">
        <w:rPr>
          <w:sz w:val="20"/>
          <w:szCs w:val="20"/>
          <w:lang w:val="en-US"/>
        </w:rPr>
        <w:t>.</w:t>
      </w:r>
      <w:r w:rsidR="00006EB1" w:rsidRPr="00247550">
        <w:rPr>
          <w:sz w:val="20"/>
          <w:szCs w:val="20"/>
          <w:lang w:val="en-US"/>
        </w:rPr>
        <w:t xml:space="preserve">R. </w:t>
      </w:r>
      <w:r w:rsidRPr="00247550">
        <w:rPr>
          <w:sz w:val="20"/>
          <w:szCs w:val="20"/>
          <w:lang w:val="en-US"/>
        </w:rPr>
        <w:t>P</w:t>
      </w:r>
      <w:r w:rsidR="00006EB1" w:rsidRPr="00247550">
        <w:rPr>
          <w:sz w:val="20"/>
          <w:szCs w:val="20"/>
          <w:lang w:val="en-US"/>
        </w:rPr>
        <w:t xml:space="preserve">ianka. </w:t>
      </w:r>
      <w:r w:rsidRPr="00247550">
        <w:rPr>
          <w:sz w:val="20"/>
          <w:szCs w:val="20"/>
          <w:lang w:val="en-US"/>
        </w:rPr>
        <w:t>2016. Life history patterns of lizards of the world. American Naturalist 187:689-705.</w:t>
      </w:r>
    </w:p>
    <w:p w14:paraId="28FD406D" w14:textId="77777777" w:rsidR="007C0231" w:rsidRPr="00247550" w:rsidRDefault="007C0231" w:rsidP="00315BEA">
      <w:pPr>
        <w:pStyle w:val="Corpodetexto2"/>
        <w:jc w:val="both"/>
        <w:rPr>
          <w:sz w:val="20"/>
          <w:szCs w:val="20"/>
          <w:lang w:val="en-US"/>
        </w:rPr>
      </w:pPr>
      <w:r w:rsidRPr="00247550">
        <w:rPr>
          <w:sz w:val="20"/>
          <w:szCs w:val="20"/>
          <w:lang w:val="en-US"/>
        </w:rPr>
        <w:t>M</w:t>
      </w:r>
      <w:r w:rsidR="00D0344D" w:rsidRPr="00247550">
        <w:rPr>
          <w:sz w:val="20"/>
          <w:szCs w:val="20"/>
          <w:lang w:val="en-US"/>
        </w:rPr>
        <w:t>agnusson</w:t>
      </w:r>
      <w:r w:rsidRPr="00247550">
        <w:rPr>
          <w:sz w:val="20"/>
          <w:szCs w:val="20"/>
          <w:lang w:val="en-US"/>
        </w:rPr>
        <w:t xml:space="preserve">, W.E. 1987. Reproductive cycles of teiid lizards in Amazonian Savanna. Journal of Herpetology 21: 307-316. </w:t>
      </w:r>
    </w:p>
    <w:p w14:paraId="169D578A" w14:textId="77777777" w:rsidR="00006EB1" w:rsidRPr="00247550" w:rsidRDefault="007C0231" w:rsidP="00315BEA">
      <w:pPr>
        <w:pStyle w:val="Corpodetexto2"/>
        <w:jc w:val="both"/>
        <w:rPr>
          <w:sz w:val="20"/>
          <w:szCs w:val="20"/>
          <w:lang w:val="en-US"/>
        </w:rPr>
      </w:pPr>
      <w:r w:rsidRPr="00247550">
        <w:rPr>
          <w:sz w:val="20"/>
          <w:szCs w:val="20"/>
          <w:lang w:val="en-US"/>
        </w:rPr>
        <w:t>M</w:t>
      </w:r>
      <w:r w:rsidR="00D0344D" w:rsidRPr="00247550">
        <w:rPr>
          <w:sz w:val="20"/>
          <w:szCs w:val="20"/>
          <w:lang w:val="en-US"/>
        </w:rPr>
        <w:t>ojica,</w:t>
      </w:r>
      <w:r w:rsidRPr="00247550">
        <w:rPr>
          <w:sz w:val="20"/>
          <w:szCs w:val="20"/>
          <w:lang w:val="en-US"/>
        </w:rPr>
        <w:t xml:space="preserve"> B</w:t>
      </w:r>
      <w:r w:rsidR="00D0344D" w:rsidRPr="00247550">
        <w:rPr>
          <w:sz w:val="20"/>
          <w:szCs w:val="20"/>
          <w:lang w:val="en-US"/>
        </w:rPr>
        <w:t xml:space="preserve">.H.; B.H. Rey.; V.H. </w:t>
      </w:r>
      <w:r w:rsidRPr="00247550">
        <w:rPr>
          <w:sz w:val="20"/>
          <w:szCs w:val="20"/>
          <w:lang w:val="en-US"/>
        </w:rPr>
        <w:t>S</w:t>
      </w:r>
      <w:r w:rsidR="00D0344D" w:rsidRPr="00247550">
        <w:rPr>
          <w:sz w:val="20"/>
          <w:szCs w:val="20"/>
          <w:lang w:val="en-US"/>
        </w:rPr>
        <w:t>errano</w:t>
      </w:r>
      <w:r w:rsidRPr="00247550">
        <w:rPr>
          <w:sz w:val="20"/>
          <w:szCs w:val="20"/>
          <w:lang w:val="en-US"/>
        </w:rPr>
        <w:t xml:space="preserve"> &amp; </w:t>
      </w:r>
      <w:r w:rsidR="00D0344D" w:rsidRPr="00247550">
        <w:rPr>
          <w:sz w:val="20"/>
          <w:szCs w:val="20"/>
          <w:lang w:val="en-US"/>
        </w:rPr>
        <w:t xml:space="preserve">M.P. </w:t>
      </w:r>
      <w:proofErr w:type="spellStart"/>
      <w:r w:rsidRPr="00247550">
        <w:rPr>
          <w:sz w:val="20"/>
          <w:szCs w:val="20"/>
          <w:lang w:val="en-US"/>
        </w:rPr>
        <w:t>R</w:t>
      </w:r>
      <w:r w:rsidR="00D0344D" w:rsidRPr="00247550">
        <w:rPr>
          <w:sz w:val="20"/>
          <w:szCs w:val="20"/>
          <w:lang w:val="en-US"/>
        </w:rPr>
        <w:t>amírez</w:t>
      </w:r>
      <w:proofErr w:type="spellEnd"/>
      <w:r w:rsidRPr="00247550">
        <w:rPr>
          <w:sz w:val="20"/>
          <w:szCs w:val="20"/>
          <w:lang w:val="en-US"/>
        </w:rPr>
        <w:t>-P</w:t>
      </w:r>
      <w:r w:rsidR="00D0344D" w:rsidRPr="00247550">
        <w:rPr>
          <w:sz w:val="20"/>
          <w:szCs w:val="20"/>
          <w:lang w:val="en-US"/>
        </w:rPr>
        <w:t>inilla</w:t>
      </w:r>
      <w:r w:rsidRPr="00247550">
        <w:rPr>
          <w:sz w:val="20"/>
          <w:szCs w:val="20"/>
          <w:lang w:val="en-US"/>
        </w:rPr>
        <w:t xml:space="preserve">. 2003. Annual reproductive activity of a population of </w:t>
      </w:r>
      <w:r w:rsidRPr="00247550">
        <w:rPr>
          <w:i/>
          <w:sz w:val="20"/>
          <w:szCs w:val="20"/>
          <w:lang w:val="en-US"/>
        </w:rPr>
        <w:t>Cnemidophorus lemniscatus</w:t>
      </w:r>
      <w:r w:rsidRPr="00247550">
        <w:rPr>
          <w:sz w:val="20"/>
          <w:szCs w:val="20"/>
          <w:lang w:val="en-US"/>
        </w:rPr>
        <w:t xml:space="preserve"> (Squamata: Teiidae). Journal of Herpetology 37: 35-42. </w:t>
      </w:r>
    </w:p>
    <w:p w14:paraId="2D33F69E" w14:textId="77777777" w:rsidR="00006EB1" w:rsidRPr="00247550" w:rsidRDefault="00006EB1" w:rsidP="00315BEA">
      <w:pPr>
        <w:pStyle w:val="Corpodetexto2"/>
        <w:jc w:val="both"/>
        <w:rPr>
          <w:sz w:val="20"/>
          <w:szCs w:val="20"/>
          <w:lang w:val="en-US"/>
        </w:rPr>
      </w:pPr>
      <w:r w:rsidRPr="00247550">
        <w:rPr>
          <w:sz w:val="20"/>
          <w:szCs w:val="20"/>
          <w:lang w:val="en-US"/>
        </w:rPr>
        <w:t xml:space="preserve">Pianka, E.R. 1970. Comparative autoecology of the lizard </w:t>
      </w:r>
      <w:r w:rsidRPr="00247550">
        <w:rPr>
          <w:i/>
          <w:sz w:val="20"/>
          <w:szCs w:val="20"/>
          <w:lang w:val="en-US"/>
        </w:rPr>
        <w:t xml:space="preserve">Cnemidophorus </w:t>
      </w:r>
      <w:proofErr w:type="gramStart"/>
      <w:r w:rsidRPr="00247550">
        <w:rPr>
          <w:i/>
          <w:sz w:val="20"/>
          <w:szCs w:val="20"/>
          <w:lang w:val="en-US"/>
        </w:rPr>
        <w:t>tigris</w:t>
      </w:r>
      <w:proofErr w:type="gramEnd"/>
      <w:r w:rsidRPr="00247550">
        <w:rPr>
          <w:sz w:val="20"/>
          <w:szCs w:val="20"/>
          <w:lang w:val="en-US"/>
        </w:rPr>
        <w:t xml:space="preserve"> in different parts of its geographic range. Ecology 51: 703-720.</w:t>
      </w:r>
    </w:p>
    <w:p w14:paraId="3D88C8B1" w14:textId="77777777" w:rsidR="0062287F" w:rsidRPr="00247550" w:rsidRDefault="0062287F" w:rsidP="00315BEA">
      <w:pPr>
        <w:pStyle w:val="Corpodetexto2"/>
        <w:jc w:val="both"/>
        <w:rPr>
          <w:sz w:val="20"/>
          <w:szCs w:val="20"/>
          <w:lang w:val="en-US"/>
        </w:rPr>
      </w:pPr>
      <w:r w:rsidRPr="00247550">
        <w:rPr>
          <w:sz w:val="20"/>
          <w:szCs w:val="20"/>
          <w:lang w:val="en-US"/>
        </w:rPr>
        <w:t>R</w:t>
      </w:r>
      <w:r w:rsidR="00D0344D" w:rsidRPr="00247550">
        <w:rPr>
          <w:sz w:val="20"/>
          <w:szCs w:val="20"/>
          <w:lang w:val="en-US"/>
        </w:rPr>
        <w:t>ibeiro,</w:t>
      </w:r>
      <w:r w:rsidRPr="00247550">
        <w:rPr>
          <w:sz w:val="20"/>
          <w:szCs w:val="20"/>
          <w:lang w:val="en-US"/>
        </w:rPr>
        <w:t xml:space="preserve"> L</w:t>
      </w:r>
      <w:r w:rsidR="00D0344D" w:rsidRPr="00247550">
        <w:rPr>
          <w:sz w:val="20"/>
          <w:szCs w:val="20"/>
          <w:lang w:val="en-US"/>
        </w:rPr>
        <w:t>.B.; M.</w:t>
      </w:r>
      <w:r w:rsidRPr="00247550">
        <w:rPr>
          <w:sz w:val="20"/>
          <w:szCs w:val="20"/>
          <w:lang w:val="en-US"/>
        </w:rPr>
        <w:t xml:space="preserve"> G</w:t>
      </w:r>
      <w:r w:rsidR="00D0344D" w:rsidRPr="00247550">
        <w:rPr>
          <w:sz w:val="20"/>
          <w:szCs w:val="20"/>
          <w:lang w:val="en-US"/>
        </w:rPr>
        <w:t xml:space="preserve">ogliath.; R.F.D.D. </w:t>
      </w:r>
      <w:r w:rsidRPr="00247550">
        <w:rPr>
          <w:sz w:val="20"/>
          <w:szCs w:val="20"/>
          <w:lang w:val="en-US"/>
        </w:rPr>
        <w:t>S</w:t>
      </w:r>
      <w:r w:rsidR="00D0344D" w:rsidRPr="00247550">
        <w:rPr>
          <w:sz w:val="20"/>
          <w:szCs w:val="20"/>
          <w:lang w:val="en-US"/>
        </w:rPr>
        <w:t>ales</w:t>
      </w:r>
      <w:r w:rsidRPr="00247550">
        <w:rPr>
          <w:sz w:val="20"/>
          <w:szCs w:val="20"/>
          <w:lang w:val="en-US"/>
        </w:rPr>
        <w:t xml:space="preserve"> &amp; </w:t>
      </w:r>
      <w:r w:rsidR="00D0344D" w:rsidRPr="00247550">
        <w:rPr>
          <w:sz w:val="20"/>
          <w:szCs w:val="20"/>
          <w:lang w:val="en-US"/>
        </w:rPr>
        <w:t xml:space="preserve">E.M.X. </w:t>
      </w:r>
      <w:r w:rsidRPr="00247550">
        <w:rPr>
          <w:sz w:val="20"/>
          <w:szCs w:val="20"/>
          <w:lang w:val="en-US"/>
        </w:rPr>
        <w:t>F</w:t>
      </w:r>
      <w:r w:rsidR="00D0344D" w:rsidRPr="00247550">
        <w:rPr>
          <w:sz w:val="20"/>
          <w:szCs w:val="20"/>
          <w:lang w:val="en-US"/>
        </w:rPr>
        <w:t>reire</w:t>
      </w:r>
      <w:r w:rsidRPr="00247550">
        <w:rPr>
          <w:sz w:val="20"/>
          <w:szCs w:val="20"/>
          <w:lang w:val="en-US"/>
        </w:rPr>
        <w:t xml:space="preserve">. </w:t>
      </w:r>
      <w:r w:rsidRPr="00957BB2">
        <w:rPr>
          <w:sz w:val="20"/>
          <w:szCs w:val="20"/>
        </w:rPr>
        <w:t xml:space="preserve">2011. Comportamento de acasalamento e acompanhamento da fêmea do lagarto rabo-de-chicote </w:t>
      </w:r>
      <w:r w:rsidRPr="00957BB2">
        <w:rPr>
          <w:i/>
          <w:sz w:val="20"/>
          <w:szCs w:val="20"/>
        </w:rPr>
        <w:t>Cnemidophorus ocellifer</w:t>
      </w:r>
      <w:r w:rsidRPr="00957BB2">
        <w:rPr>
          <w:sz w:val="20"/>
          <w:szCs w:val="20"/>
        </w:rPr>
        <w:t xml:space="preserve"> (Squamata, Teiidae) na Caatinga do Nordeste do Brasil. </w:t>
      </w:r>
      <w:r w:rsidRPr="00247550">
        <w:rPr>
          <w:sz w:val="20"/>
          <w:szCs w:val="20"/>
          <w:lang w:val="en-US"/>
        </w:rPr>
        <w:t>Biota Neotropica 11: 363-368.</w:t>
      </w:r>
    </w:p>
    <w:p w14:paraId="4387F81B" w14:textId="77777777" w:rsidR="007C0231" w:rsidRPr="00957BB2" w:rsidRDefault="007C0231" w:rsidP="00315BEA">
      <w:pPr>
        <w:pStyle w:val="Corpodetexto2"/>
        <w:jc w:val="both"/>
        <w:rPr>
          <w:sz w:val="20"/>
          <w:szCs w:val="20"/>
        </w:rPr>
      </w:pPr>
      <w:r w:rsidRPr="00247550">
        <w:rPr>
          <w:sz w:val="20"/>
          <w:szCs w:val="20"/>
          <w:lang w:val="en-US"/>
        </w:rPr>
        <w:t>R</w:t>
      </w:r>
      <w:r w:rsidR="00D0344D" w:rsidRPr="00247550">
        <w:rPr>
          <w:sz w:val="20"/>
          <w:szCs w:val="20"/>
          <w:lang w:val="en-US"/>
        </w:rPr>
        <w:t>ocha,</w:t>
      </w:r>
      <w:r w:rsidRPr="00247550">
        <w:rPr>
          <w:sz w:val="20"/>
          <w:szCs w:val="20"/>
          <w:lang w:val="en-US"/>
        </w:rPr>
        <w:t xml:space="preserve"> C</w:t>
      </w:r>
      <w:r w:rsidR="00D0344D" w:rsidRPr="00247550">
        <w:rPr>
          <w:sz w:val="20"/>
          <w:szCs w:val="20"/>
          <w:lang w:val="en-US"/>
        </w:rPr>
        <w:t>.</w:t>
      </w:r>
      <w:r w:rsidRPr="00247550">
        <w:rPr>
          <w:sz w:val="20"/>
          <w:szCs w:val="20"/>
          <w:lang w:val="en-US"/>
        </w:rPr>
        <w:t>F</w:t>
      </w:r>
      <w:r w:rsidR="00D0344D" w:rsidRPr="00247550">
        <w:rPr>
          <w:sz w:val="20"/>
          <w:szCs w:val="20"/>
          <w:lang w:val="en-US"/>
        </w:rPr>
        <w:t>.</w:t>
      </w:r>
      <w:r w:rsidRPr="00247550">
        <w:rPr>
          <w:sz w:val="20"/>
          <w:szCs w:val="20"/>
          <w:lang w:val="en-US"/>
        </w:rPr>
        <w:t xml:space="preserve">D. 2008. Body size, female reproduction and sexual dimorphism in the lizard </w:t>
      </w:r>
      <w:r w:rsidRPr="00247550">
        <w:rPr>
          <w:i/>
          <w:sz w:val="20"/>
          <w:szCs w:val="20"/>
          <w:lang w:val="en-US"/>
        </w:rPr>
        <w:t xml:space="preserve">Ameiva </w:t>
      </w:r>
      <w:proofErr w:type="spellStart"/>
      <w:r w:rsidRPr="00247550">
        <w:rPr>
          <w:i/>
          <w:sz w:val="20"/>
          <w:szCs w:val="20"/>
          <w:lang w:val="en-US"/>
        </w:rPr>
        <w:t>ameiva</w:t>
      </w:r>
      <w:proofErr w:type="spellEnd"/>
      <w:r w:rsidRPr="00247550">
        <w:rPr>
          <w:sz w:val="20"/>
          <w:szCs w:val="20"/>
          <w:lang w:val="en-US"/>
        </w:rPr>
        <w:t xml:space="preserve"> (Teiidae) in a </w:t>
      </w:r>
      <w:proofErr w:type="spellStart"/>
      <w:r w:rsidRPr="00247550">
        <w:rPr>
          <w:sz w:val="20"/>
          <w:szCs w:val="20"/>
          <w:lang w:val="en-US"/>
        </w:rPr>
        <w:t>restinga</w:t>
      </w:r>
      <w:proofErr w:type="spellEnd"/>
      <w:r w:rsidRPr="00247550">
        <w:rPr>
          <w:sz w:val="20"/>
          <w:szCs w:val="20"/>
          <w:lang w:val="en-US"/>
        </w:rPr>
        <w:t xml:space="preserve"> of southeastern Brazil. </w:t>
      </w:r>
      <w:r w:rsidRPr="00957BB2">
        <w:rPr>
          <w:sz w:val="20"/>
          <w:szCs w:val="20"/>
        </w:rPr>
        <w:t xml:space="preserve">Revista Brasileira de Zoologia 25: 370-372. </w:t>
      </w:r>
    </w:p>
    <w:p w14:paraId="5245FA6D" w14:textId="77777777" w:rsidR="00315BEA" w:rsidRPr="00247550" w:rsidRDefault="00C144FA" w:rsidP="00315BEA">
      <w:pPr>
        <w:pStyle w:val="Corpodetexto2"/>
        <w:jc w:val="both"/>
        <w:rPr>
          <w:sz w:val="20"/>
          <w:szCs w:val="20"/>
          <w:lang w:val="en-US"/>
        </w:rPr>
      </w:pPr>
      <w:r w:rsidRPr="00957BB2">
        <w:rPr>
          <w:sz w:val="20"/>
          <w:szCs w:val="20"/>
        </w:rPr>
        <w:t>S</w:t>
      </w:r>
      <w:r w:rsidR="00D0344D" w:rsidRPr="00957BB2">
        <w:rPr>
          <w:sz w:val="20"/>
          <w:szCs w:val="20"/>
        </w:rPr>
        <w:t xml:space="preserve">ales, </w:t>
      </w:r>
      <w:r w:rsidRPr="00957BB2">
        <w:rPr>
          <w:sz w:val="20"/>
          <w:szCs w:val="20"/>
        </w:rPr>
        <w:t>R</w:t>
      </w:r>
      <w:r w:rsidR="00D0344D" w:rsidRPr="00957BB2">
        <w:rPr>
          <w:sz w:val="20"/>
          <w:szCs w:val="20"/>
        </w:rPr>
        <w:t>.</w:t>
      </w:r>
      <w:r w:rsidRPr="00957BB2">
        <w:rPr>
          <w:sz w:val="20"/>
          <w:szCs w:val="20"/>
        </w:rPr>
        <w:t>F</w:t>
      </w:r>
      <w:r w:rsidR="00D0344D" w:rsidRPr="00957BB2">
        <w:rPr>
          <w:sz w:val="20"/>
          <w:szCs w:val="20"/>
        </w:rPr>
        <w:t>.</w:t>
      </w:r>
      <w:r w:rsidRPr="00957BB2">
        <w:rPr>
          <w:sz w:val="20"/>
          <w:szCs w:val="20"/>
        </w:rPr>
        <w:t>D</w:t>
      </w:r>
      <w:r w:rsidR="00D0344D" w:rsidRPr="00957BB2">
        <w:rPr>
          <w:sz w:val="20"/>
          <w:szCs w:val="20"/>
        </w:rPr>
        <w:t xml:space="preserve">.; L.B. Ribeiro.; J.S. Jorge </w:t>
      </w:r>
      <w:r w:rsidRPr="00957BB2">
        <w:rPr>
          <w:sz w:val="20"/>
          <w:szCs w:val="20"/>
        </w:rPr>
        <w:t xml:space="preserve">&amp; </w:t>
      </w:r>
      <w:r w:rsidR="00315BEA" w:rsidRPr="00957BB2">
        <w:rPr>
          <w:sz w:val="20"/>
          <w:szCs w:val="20"/>
        </w:rPr>
        <w:t xml:space="preserve">E.M.X. </w:t>
      </w:r>
      <w:r w:rsidRPr="00957BB2">
        <w:rPr>
          <w:sz w:val="20"/>
          <w:szCs w:val="20"/>
        </w:rPr>
        <w:t>F</w:t>
      </w:r>
      <w:r w:rsidR="00315BEA" w:rsidRPr="00957BB2">
        <w:rPr>
          <w:sz w:val="20"/>
          <w:szCs w:val="20"/>
        </w:rPr>
        <w:t xml:space="preserve">reire. </w:t>
      </w:r>
      <w:r w:rsidRPr="00247550">
        <w:rPr>
          <w:sz w:val="20"/>
          <w:szCs w:val="20"/>
          <w:lang w:val="en-US"/>
        </w:rPr>
        <w:t xml:space="preserve">2011. Habitat use, daily activity periods, and thermal ecology of </w:t>
      </w:r>
      <w:r w:rsidRPr="00247550">
        <w:rPr>
          <w:i/>
          <w:sz w:val="20"/>
          <w:szCs w:val="20"/>
          <w:lang w:val="en-US"/>
        </w:rPr>
        <w:t xml:space="preserve">Ameiva </w:t>
      </w:r>
      <w:proofErr w:type="spellStart"/>
      <w:r w:rsidRPr="00247550">
        <w:rPr>
          <w:i/>
          <w:sz w:val="20"/>
          <w:szCs w:val="20"/>
          <w:lang w:val="en-US"/>
        </w:rPr>
        <w:t>ameiva</w:t>
      </w:r>
      <w:proofErr w:type="spellEnd"/>
      <w:r w:rsidRPr="00247550">
        <w:rPr>
          <w:sz w:val="20"/>
          <w:szCs w:val="20"/>
          <w:lang w:val="en-US"/>
        </w:rPr>
        <w:t xml:space="preserve"> (Squamata: Teiidae) in a Caatinga area of northeastern Brazil. Phyllomedusa 10:165-176.</w:t>
      </w:r>
    </w:p>
    <w:p w14:paraId="61A50089" w14:textId="77777777" w:rsidR="00006EB1" w:rsidRPr="00247550" w:rsidRDefault="007C0231" w:rsidP="00315BEA">
      <w:pPr>
        <w:pStyle w:val="Corpodetexto2"/>
        <w:jc w:val="both"/>
        <w:rPr>
          <w:sz w:val="20"/>
          <w:szCs w:val="20"/>
          <w:lang w:val="en-US"/>
        </w:rPr>
      </w:pPr>
      <w:r w:rsidRPr="00247550">
        <w:rPr>
          <w:sz w:val="20"/>
          <w:szCs w:val="20"/>
          <w:lang w:val="en-US"/>
        </w:rPr>
        <w:t>S</w:t>
      </w:r>
      <w:r w:rsidR="00315BEA" w:rsidRPr="00247550">
        <w:rPr>
          <w:sz w:val="20"/>
          <w:szCs w:val="20"/>
          <w:lang w:val="en-US"/>
        </w:rPr>
        <w:t>ales,</w:t>
      </w:r>
      <w:r w:rsidRPr="00247550">
        <w:rPr>
          <w:sz w:val="20"/>
          <w:szCs w:val="20"/>
          <w:lang w:val="en-US"/>
        </w:rPr>
        <w:t xml:space="preserve"> R</w:t>
      </w:r>
      <w:r w:rsidR="00315BEA" w:rsidRPr="00247550">
        <w:rPr>
          <w:sz w:val="20"/>
          <w:szCs w:val="20"/>
          <w:lang w:val="en-US"/>
        </w:rPr>
        <w:t>.</w:t>
      </w:r>
      <w:r w:rsidRPr="00247550">
        <w:rPr>
          <w:sz w:val="20"/>
          <w:szCs w:val="20"/>
          <w:lang w:val="en-US"/>
        </w:rPr>
        <w:t>F</w:t>
      </w:r>
      <w:r w:rsidR="00315BEA" w:rsidRPr="00247550">
        <w:rPr>
          <w:sz w:val="20"/>
          <w:szCs w:val="20"/>
          <w:lang w:val="en-US"/>
        </w:rPr>
        <w:t>.</w:t>
      </w:r>
      <w:r w:rsidRPr="00247550">
        <w:rPr>
          <w:sz w:val="20"/>
          <w:szCs w:val="20"/>
          <w:lang w:val="en-US"/>
        </w:rPr>
        <w:t xml:space="preserve">D &amp; </w:t>
      </w:r>
      <w:r w:rsidR="00315BEA" w:rsidRPr="00247550">
        <w:rPr>
          <w:sz w:val="20"/>
          <w:szCs w:val="20"/>
          <w:lang w:val="en-US"/>
        </w:rPr>
        <w:t xml:space="preserve">E.M.X. </w:t>
      </w:r>
      <w:r w:rsidRPr="00247550">
        <w:rPr>
          <w:sz w:val="20"/>
          <w:szCs w:val="20"/>
          <w:lang w:val="en-US"/>
        </w:rPr>
        <w:t>F</w:t>
      </w:r>
      <w:r w:rsidR="00315BEA" w:rsidRPr="00247550">
        <w:rPr>
          <w:sz w:val="20"/>
          <w:szCs w:val="20"/>
          <w:lang w:val="en-US"/>
        </w:rPr>
        <w:t>reire.</w:t>
      </w:r>
      <w:r w:rsidRPr="00247550">
        <w:rPr>
          <w:sz w:val="20"/>
          <w:szCs w:val="20"/>
          <w:lang w:val="en-US"/>
        </w:rPr>
        <w:t xml:space="preserve"> 2016. Reproductive biology of a whiptail lizard (Teiidae: Ameivula) in the Brazilian semiarid Caatinga. </w:t>
      </w:r>
      <w:proofErr w:type="spellStart"/>
      <w:r w:rsidRPr="00247550">
        <w:rPr>
          <w:sz w:val="20"/>
          <w:szCs w:val="20"/>
          <w:lang w:val="en-US"/>
        </w:rPr>
        <w:t>Salamandra</w:t>
      </w:r>
      <w:proofErr w:type="spellEnd"/>
      <w:r w:rsidRPr="00247550">
        <w:rPr>
          <w:sz w:val="20"/>
          <w:szCs w:val="20"/>
          <w:lang w:val="en-US"/>
        </w:rPr>
        <w:t xml:space="preserve"> 52:189-196.</w:t>
      </w:r>
    </w:p>
    <w:p w14:paraId="121278EA" w14:textId="77777777" w:rsidR="00315BEA" w:rsidRPr="00957BB2" w:rsidRDefault="00315BEA" w:rsidP="00315BEA">
      <w:pPr>
        <w:pStyle w:val="Corpodetexto2"/>
        <w:jc w:val="both"/>
        <w:rPr>
          <w:sz w:val="20"/>
          <w:szCs w:val="20"/>
        </w:rPr>
      </w:pPr>
      <w:r w:rsidRPr="00247550">
        <w:rPr>
          <w:sz w:val="20"/>
          <w:szCs w:val="20"/>
          <w:lang w:val="en-US"/>
        </w:rPr>
        <w:t xml:space="preserve">Sales, R.F.D &amp; E.M.X. Freire. </w:t>
      </w:r>
      <w:r w:rsidR="0062287F" w:rsidRPr="00247550">
        <w:rPr>
          <w:sz w:val="20"/>
          <w:szCs w:val="20"/>
          <w:lang w:val="en-US"/>
        </w:rPr>
        <w:t>2021. Reproductive behavior of Spix’s Whiptails in the wild: understanding the costs and benefts of mate</w:t>
      </w:r>
      <w:r w:rsidR="0062287F" w:rsidRPr="00247550">
        <w:rPr>
          <w:sz w:val="20"/>
          <w:szCs w:val="20"/>
          <w:lang w:val="en-US"/>
        </w:rPr>
        <w:noBreakHyphen/>
        <w:t xml:space="preserve">guarding. </w:t>
      </w:r>
      <w:r w:rsidR="0062287F" w:rsidRPr="00957BB2">
        <w:rPr>
          <w:sz w:val="20"/>
          <w:szCs w:val="20"/>
        </w:rPr>
        <w:t>Acta Ethologica 24: 41-51.</w:t>
      </w:r>
    </w:p>
    <w:p w14:paraId="69B5671F" w14:textId="77777777" w:rsidR="00315BEA" w:rsidRPr="00957BB2" w:rsidRDefault="007C0231" w:rsidP="00315BEA">
      <w:pPr>
        <w:pStyle w:val="Corpodetexto2"/>
        <w:jc w:val="both"/>
        <w:rPr>
          <w:sz w:val="20"/>
          <w:szCs w:val="20"/>
        </w:rPr>
      </w:pPr>
      <w:r w:rsidRPr="003D3024">
        <w:rPr>
          <w:sz w:val="20"/>
          <w:szCs w:val="20"/>
          <w:lang w:val="en-US"/>
        </w:rPr>
        <w:t>S</w:t>
      </w:r>
      <w:r w:rsidR="00315BEA" w:rsidRPr="003D3024">
        <w:rPr>
          <w:sz w:val="20"/>
          <w:szCs w:val="20"/>
          <w:lang w:val="en-US"/>
        </w:rPr>
        <w:t>immons,</w:t>
      </w:r>
      <w:r w:rsidRPr="003D3024">
        <w:rPr>
          <w:sz w:val="20"/>
          <w:szCs w:val="20"/>
          <w:lang w:val="en-US"/>
        </w:rPr>
        <w:t xml:space="preserve"> J</w:t>
      </w:r>
      <w:r w:rsidR="00315BEA" w:rsidRPr="003D3024">
        <w:rPr>
          <w:sz w:val="20"/>
          <w:szCs w:val="20"/>
          <w:lang w:val="en-US"/>
        </w:rPr>
        <w:t>.</w:t>
      </w:r>
      <w:r w:rsidRPr="003D3024">
        <w:rPr>
          <w:sz w:val="20"/>
          <w:szCs w:val="20"/>
          <w:lang w:val="en-US"/>
        </w:rPr>
        <w:t xml:space="preserve">E. 1975. The female reproductive cycle of the Teiidae lizard </w:t>
      </w:r>
      <w:r w:rsidRPr="003D3024">
        <w:rPr>
          <w:i/>
          <w:sz w:val="20"/>
          <w:szCs w:val="20"/>
          <w:lang w:val="en-US"/>
        </w:rPr>
        <w:t xml:space="preserve">Ameiva </w:t>
      </w:r>
      <w:proofErr w:type="spellStart"/>
      <w:r w:rsidRPr="003D3024">
        <w:rPr>
          <w:i/>
          <w:sz w:val="20"/>
          <w:szCs w:val="20"/>
          <w:lang w:val="en-US"/>
        </w:rPr>
        <w:t>ameiva</w:t>
      </w:r>
      <w:proofErr w:type="spellEnd"/>
      <w:r w:rsidRPr="003D3024">
        <w:rPr>
          <w:i/>
          <w:sz w:val="20"/>
          <w:szCs w:val="20"/>
          <w:lang w:val="en-US"/>
        </w:rPr>
        <w:t xml:space="preserve"> </w:t>
      </w:r>
      <w:proofErr w:type="gramStart"/>
      <w:r w:rsidRPr="003D3024">
        <w:rPr>
          <w:i/>
          <w:sz w:val="20"/>
          <w:szCs w:val="20"/>
          <w:lang w:val="en-US"/>
        </w:rPr>
        <w:t>petersii</w:t>
      </w:r>
      <w:proofErr w:type="gramEnd"/>
      <w:r w:rsidRPr="003D3024">
        <w:rPr>
          <w:i/>
          <w:sz w:val="20"/>
          <w:szCs w:val="20"/>
          <w:lang w:val="en-US"/>
        </w:rPr>
        <w:t xml:space="preserve"> Cope</w:t>
      </w:r>
      <w:r w:rsidRPr="003D3024">
        <w:rPr>
          <w:sz w:val="20"/>
          <w:szCs w:val="20"/>
          <w:lang w:val="en-US"/>
        </w:rPr>
        <w:t xml:space="preserve">. </w:t>
      </w:r>
      <w:r w:rsidRPr="00957BB2">
        <w:rPr>
          <w:sz w:val="20"/>
          <w:szCs w:val="20"/>
        </w:rPr>
        <w:t>Herpetologica 31: 279-282.</w:t>
      </w:r>
    </w:p>
    <w:p w14:paraId="6F42005A" w14:textId="77777777" w:rsidR="007C0231" w:rsidRPr="00957BB2" w:rsidRDefault="00C144FA" w:rsidP="00315BEA">
      <w:pPr>
        <w:pStyle w:val="Corpodetexto2"/>
        <w:jc w:val="both"/>
        <w:rPr>
          <w:sz w:val="20"/>
          <w:szCs w:val="20"/>
        </w:rPr>
      </w:pPr>
      <w:r w:rsidRPr="00957BB2">
        <w:rPr>
          <w:sz w:val="20"/>
          <w:szCs w:val="20"/>
        </w:rPr>
        <w:t>S</w:t>
      </w:r>
      <w:r w:rsidR="00315BEA" w:rsidRPr="00957BB2">
        <w:rPr>
          <w:sz w:val="20"/>
          <w:szCs w:val="20"/>
        </w:rPr>
        <w:t xml:space="preserve">azima </w:t>
      </w:r>
      <w:r w:rsidRPr="00957BB2">
        <w:rPr>
          <w:sz w:val="20"/>
          <w:szCs w:val="20"/>
        </w:rPr>
        <w:t xml:space="preserve">I. &amp; </w:t>
      </w:r>
      <w:r w:rsidR="00315BEA" w:rsidRPr="00957BB2">
        <w:rPr>
          <w:sz w:val="20"/>
          <w:szCs w:val="20"/>
        </w:rPr>
        <w:t xml:space="preserve">C.F.B. </w:t>
      </w:r>
      <w:r w:rsidRPr="00957BB2">
        <w:rPr>
          <w:sz w:val="20"/>
          <w:szCs w:val="20"/>
        </w:rPr>
        <w:t>H</w:t>
      </w:r>
      <w:r w:rsidR="00315BEA" w:rsidRPr="00957BB2">
        <w:rPr>
          <w:sz w:val="20"/>
          <w:szCs w:val="20"/>
        </w:rPr>
        <w:t>addad</w:t>
      </w:r>
      <w:r w:rsidRPr="00957BB2">
        <w:rPr>
          <w:sz w:val="20"/>
          <w:szCs w:val="20"/>
        </w:rPr>
        <w:t xml:space="preserve">. 1992. Répteis da Serra do Japi: notas sobre história natural: 212-231. In: Morellato, L. P. C. (ed.). História Natural da Serra do Japi. Ecologia e Preservação de uma área florestal no sudeste do Brasil. Editora da Unicamp / FAPESP. Campinas. p.321. </w:t>
      </w:r>
    </w:p>
    <w:p w14:paraId="521472B5" w14:textId="77777777" w:rsidR="00006EB1" w:rsidRPr="00247550" w:rsidRDefault="00006EB1" w:rsidP="00315BEA">
      <w:pPr>
        <w:pStyle w:val="Corpodetexto2"/>
        <w:jc w:val="both"/>
        <w:rPr>
          <w:sz w:val="20"/>
          <w:szCs w:val="20"/>
          <w:lang w:val="en-US"/>
        </w:rPr>
      </w:pPr>
      <w:r w:rsidRPr="00957BB2">
        <w:rPr>
          <w:sz w:val="20"/>
          <w:szCs w:val="20"/>
        </w:rPr>
        <w:t xml:space="preserve">Vitt, L.J. 1982. Reproductive tactics of </w:t>
      </w:r>
      <w:r w:rsidRPr="00957BB2">
        <w:rPr>
          <w:i/>
          <w:sz w:val="20"/>
          <w:szCs w:val="20"/>
        </w:rPr>
        <w:t xml:space="preserve">Ameiva </w:t>
      </w:r>
      <w:proofErr w:type="spellStart"/>
      <w:r w:rsidRPr="00957BB2">
        <w:rPr>
          <w:i/>
          <w:sz w:val="20"/>
          <w:szCs w:val="20"/>
        </w:rPr>
        <w:t>ameiva</w:t>
      </w:r>
      <w:proofErr w:type="spellEnd"/>
      <w:r w:rsidRPr="00957BB2">
        <w:rPr>
          <w:sz w:val="20"/>
          <w:szCs w:val="20"/>
        </w:rPr>
        <w:t xml:space="preserve"> (Lacertilia: Teiidae) in a seasonally fluctuating tropical habitat. </w:t>
      </w:r>
      <w:r w:rsidRPr="00247550">
        <w:rPr>
          <w:sz w:val="20"/>
          <w:szCs w:val="20"/>
          <w:lang w:val="en-US"/>
        </w:rPr>
        <w:t>Canadian Journal of Zoology 60: 3113-3120.</w:t>
      </w:r>
    </w:p>
    <w:p w14:paraId="758166E3" w14:textId="77777777" w:rsidR="007C0231" w:rsidRPr="00247550" w:rsidRDefault="007C0231" w:rsidP="00315BEA">
      <w:pPr>
        <w:pStyle w:val="Corpodetexto2"/>
        <w:jc w:val="both"/>
        <w:rPr>
          <w:sz w:val="20"/>
          <w:szCs w:val="20"/>
          <w:lang w:val="en-US"/>
        </w:rPr>
      </w:pPr>
      <w:r w:rsidRPr="00247550">
        <w:rPr>
          <w:sz w:val="20"/>
          <w:szCs w:val="20"/>
          <w:lang w:val="en-US"/>
        </w:rPr>
        <w:t>V</w:t>
      </w:r>
      <w:r w:rsidR="00315BEA" w:rsidRPr="00247550">
        <w:rPr>
          <w:sz w:val="20"/>
          <w:szCs w:val="20"/>
          <w:lang w:val="en-US"/>
        </w:rPr>
        <w:t>itt,</w:t>
      </w:r>
      <w:r w:rsidRPr="00247550">
        <w:rPr>
          <w:sz w:val="20"/>
          <w:szCs w:val="20"/>
          <w:lang w:val="en-US"/>
        </w:rPr>
        <w:t xml:space="preserve"> L</w:t>
      </w:r>
      <w:r w:rsidR="00315BEA" w:rsidRPr="00247550">
        <w:rPr>
          <w:sz w:val="20"/>
          <w:szCs w:val="20"/>
          <w:lang w:val="en-US"/>
        </w:rPr>
        <w:t>.</w:t>
      </w:r>
      <w:r w:rsidRPr="00247550">
        <w:rPr>
          <w:sz w:val="20"/>
          <w:szCs w:val="20"/>
          <w:lang w:val="en-US"/>
        </w:rPr>
        <w:t xml:space="preserve">J &amp; </w:t>
      </w:r>
      <w:r w:rsidR="00315BEA" w:rsidRPr="00247550">
        <w:rPr>
          <w:sz w:val="20"/>
          <w:szCs w:val="20"/>
          <w:lang w:val="en-US"/>
        </w:rPr>
        <w:t xml:space="preserve">G.C. </w:t>
      </w:r>
      <w:r w:rsidRPr="00247550">
        <w:rPr>
          <w:sz w:val="20"/>
          <w:szCs w:val="20"/>
          <w:lang w:val="en-US"/>
        </w:rPr>
        <w:t>C</w:t>
      </w:r>
      <w:r w:rsidR="00315BEA" w:rsidRPr="00247550">
        <w:rPr>
          <w:sz w:val="20"/>
          <w:szCs w:val="20"/>
          <w:lang w:val="en-US"/>
        </w:rPr>
        <w:t xml:space="preserve">olli. </w:t>
      </w:r>
      <w:r w:rsidRPr="00247550">
        <w:rPr>
          <w:sz w:val="20"/>
          <w:szCs w:val="20"/>
          <w:lang w:val="en-US"/>
        </w:rPr>
        <w:t xml:space="preserve">1994. Geographical ecology of a </w:t>
      </w:r>
      <w:proofErr w:type="spellStart"/>
      <w:proofErr w:type="gramStart"/>
      <w:r w:rsidRPr="00247550">
        <w:rPr>
          <w:sz w:val="20"/>
          <w:szCs w:val="20"/>
          <w:lang w:val="en-US"/>
        </w:rPr>
        <w:t>neotropical</w:t>
      </w:r>
      <w:proofErr w:type="spellEnd"/>
      <w:proofErr w:type="gramEnd"/>
      <w:r w:rsidRPr="00247550">
        <w:rPr>
          <w:sz w:val="20"/>
          <w:szCs w:val="20"/>
          <w:lang w:val="en-US"/>
        </w:rPr>
        <w:t xml:space="preserve"> lizard: </w:t>
      </w:r>
      <w:r w:rsidRPr="00247550">
        <w:rPr>
          <w:i/>
          <w:sz w:val="20"/>
          <w:szCs w:val="20"/>
          <w:lang w:val="en-US"/>
        </w:rPr>
        <w:t xml:space="preserve">Ameiva </w:t>
      </w:r>
      <w:proofErr w:type="spellStart"/>
      <w:r w:rsidRPr="00247550">
        <w:rPr>
          <w:i/>
          <w:sz w:val="20"/>
          <w:szCs w:val="20"/>
          <w:lang w:val="en-US"/>
        </w:rPr>
        <w:t>ameiva</w:t>
      </w:r>
      <w:proofErr w:type="spellEnd"/>
      <w:r w:rsidRPr="00247550">
        <w:rPr>
          <w:sz w:val="20"/>
          <w:szCs w:val="20"/>
          <w:lang w:val="en-US"/>
        </w:rPr>
        <w:t xml:space="preserve"> (Teiidae) in Brazil. Canadian Journal of Zoology 72: 1986-2008. </w:t>
      </w:r>
    </w:p>
    <w:p w14:paraId="00550A34" w14:textId="77777777" w:rsidR="00725E03" w:rsidRPr="00315BEA" w:rsidRDefault="00725E03">
      <w:pPr>
        <w:spacing w:line="240" w:lineRule="auto"/>
        <w:jc w:val="both"/>
        <w:rPr>
          <w:b/>
          <w:sz w:val="20"/>
          <w:szCs w:val="20"/>
          <w:lang w:eastAsia="zh-CN"/>
        </w:rPr>
      </w:pPr>
    </w:p>
    <w:sectPr w:rsidR="00725E03" w:rsidRPr="00315BEA" w:rsidSect="0062287F">
      <w:headerReference w:type="default" r:id="rId6"/>
      <w:pgSz w:w="11909" w:h="16834"/>
      <w:pgMar w:top="2127" w:right="1440" w:bottom="1440" w:left="1440" w:header="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C7056" w16cex:dateUtc="2023-06-20T21:37:00Z"/>
  <w16cex:commentExtensible w16cex:durableId="283C7109" w16cex:dateUtc="2023-06-20T21:40:00Z"/>
  <w16cex:commentExtensible w16cex:durableId="283C7150" w16cex:dateUtc="2023-06-20T21:41:00Z"/>
  <w16cex:commentExtensible w16cex:durableId="283C71BD" w16cex:dateUtc="2023-06-20T21:43:00Z"/>
  <w16cex:commentExtensible w16cex:durableId="283C72CF" w16cex:dateUtc="2023-06-20T21:47:00Z"/>
  <w16cex:commentExtensible w16cex:durableId="283C73D9" w16cex:dateUtc="2023-06-20T21:52:00Z"/>
  <w16cex:commentExtensible w16cex:durableId="283C73F6" w16cex:dateUtc="2023-06-20T21:52:00Z"/>
  <w16cex:commentExtensible w16cex:durableId="283C743C" w16cex:dateUtc="2023-06-20T21:53:00Z"/>
  <w16cex:commentExtensible w16cex:durableId="283C7481" w16cex:dateUtc="2023-06-20T21:54:00Z"/>
  <w16cex:commentExtensible w16cex:durableId="283C74EF" w16cex:dateUtc="2023-06-20T2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09031E" w16cid:durableId="283C7056"/>
  <w16cid:commentId w16cid:paraId="6DC2824C" w16cid:durableId="283C7109"/>
  <w16cid:commentId w16cid:paraId="20759398" w16cid:durableId="283C7150"/>
  <w16cid:commentId w16cid:paraId="14834A21" w16cid:durableId="283C71BD"/>
  <w16cid:commentId w16cid:paraId="41427013" w16cid:durableId="283C72CF"/>
  <w16cid:commentId w16cid:paraId="00F55286" w16cid:durableId="283C73D9"/>
  <w16cid:commentId w16cid:paraId="65A02312" w16cid:durableId="283C73F6"/>
  <w16cid:commentId w16cid:paraId="4699249E" w16cid:durableId="283C743C"/>
  <w16cid:commentId w16cid:paraId="19E8D67D" w16cid:durableId="283C7481"/>
  <w16cid:commentId w16cid:paraId="735D1B56" w16cid:durableId="283C74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FDD83" w14:textId="77777777" w:rsidR="00E83042" w:rsidRDefault="00E83042">
      <w:pPr>
        <w:spacing w:line="240" w:lineRule="auto"/>
      </w:pPr>
      <w:r>
        <w:separator/>
      </w:r>
    </w:p>
  </w:endnote>
  <w:endnote w:type="continuationSeparator" w:id="0">
    <w:p w14:paraId="6C261F3B" w14:textId="77777777" w:rsidR="00E83042" w:rsidRDefault="00E830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A102C" w14:textId="77777777" w:rsidR="00E83042" w:rsidRDefault="00E83042">
      <w:r>
        <w:separator/>
      </w:r>
    </w:p>
  </w:footnote>
  <w:footnote w:type="continuationSeparator" w:id="0">
    <w:p w14:paraId="0AA17707" w14:textId="77777777" w:rsidR="00E83042" w:rsidRDefault="00E83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14138" w14:textId="77777777" w:rsidR="00442498" w:rsidRDefault="00584244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  <w:lang w:val="pt-BR"/>
      </w:rPr>
      <w:drawing>
        <wp:inline distT="0" distB="0" distL="114300" distR="114300" wp14:anchorId="08733E14" wp14:editId="48213046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98"/>
    <w:rsid w:val="00006EB1"/>
    <w:rsid w:val="000F4151"/>
    <w:rsid w:val="00163603"/>
    <w:rsid w:val="00245295"/>
    <w:rsid w:val="00247550"/>
    <w:rsid w:val="0027512B"/>
    <w:rsid w:val="00293293"/>
    <w:rsid w:val="00315BEA"/>
    <w:rsid w:val="003A04CD"/>
    <w:rsid w:val="003D3024"/>
    <w:rsid w:val="00404BE9"/>
    <w:rsid w:val="00442498"/>
    <w:rsid w:val="00452DAB"/>
    <w:rsid w:val="00486177"/>
    <w:rsid w:val="004D7D7A"/>
    <w:rsid w:val="00584244"/>
    <w:rsid w:val="0062287F"/>
    <w:rsid w:val="00671D17"/>
    <w:rsid w:val="006D62F2"/>
    <w:rsid w:val="00704043"/>
    <w:rsid w:val="00725E03"/>
    <w:rsid w:val="00742723"/>
    <w:rsid w:val="00767029"/>
    <w:rsid w:val="007C0231"/>
    <w:rsid w:val="007D2013"/>
    <w:rsid w:val="007E622E"/>
    <w:rsid w:val="00840544"/>
    <w:rsid w:val="008D4A55"/>
    <w:rsid w:val="00957BB2"/>
    <w:rsid w:val="009652CA"/>
    <w:rsid w:val="009D356E"/>
    <w:rsid w:val="00A90481"/>
    <w:rsid w:val="00AC3A1B"/>
    <w:rsid w:val="00C074E3"/>
    <w:rsid w:val="00C144FA"/>
    <w:rsid w:val="00C3799E"/>
    <w:rsid w:val="00CB64D8"/>
    <w:rsid w:val="00D0344D"/>
    <w:rsid w:val="00D72F4E"/>
    <w:rsid w:val="00DF37D1"/>
    <w:rsid w:val="00E21938"/>
    <w:rsid w:val="00E83042"/>
    <w:rsid w:val="00EA6E31"/>
    <w:rsid w:val="00EB065F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A268"/>
  <w15:docId w15:val="{23A5D748-C047-4A74-930D-DB01C836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2">
    <w:name w:val="Body Text 2"/>
    <w:basedOn w:val="Normal"/>
    <w:link w:val="Corpodetexto2Char"/>
    <w:rsid w:val="003A04CD"/>
    <w:pPr>
      <w:spacing w:line="240" w:lineRule="auto"/>
    </w:pPr>
    <w:rPr>
      <w:rFonts w:eastAsia="Times New Roman"/>
      <w:sz w:val="16"/>
      <w:szCs w:val="16"/>
      <w:lang w:val="pt-BR"/>
    </w:rPr>
  </w:style>
  <w:style w:type="character" w:customStyle="1" w:styleId="Corpodetexto2Char">
    <w:name w:val="Corpo de texto 2 Char"/>
    <w:basedOn w:val="Fontepargpadro"/>
    <w:link w:val="Corpodetexto2"/>
    <w:rsid w:val="003A04CD"/>
    <w:rPr>
      <w:rFonts w:eastAsia="Times New Roman"/>
      <w:sz w:val="16"/>
      <w:szCs w:val="16"/>
    </w:rPr>
  </w:style>
  <w:style w:type="paragraph" w:styleId="Reviso">
    <w:name w:val="Revision"/>
    <w:hidden/>
    <w:uiPriority w:val="99"/>
    <w:semiHidden/>
    <w:rsid w:val="003D3024"/>
    <w:rPr>
      <w:sz w:val="22"/>
      <w:szCs w:val="22"/>
      <w:lang w:val="zh-CN"/>
    </w:rPr>
  </w:style>
  <w:style w:type="character" w:styleId="Refdecomentrio">
    <w:name w:val="annotation reference"/>
    <w:basedOn w:val="Fontepargpadro"/>
    <w:rsid w:val="003D302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D302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D3024"/>
    <w:rPr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3D302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3D3024"/>
    <w:rPr>
      <w:b/>
      <w:bCs/>
      <w:lang w:val="zh-CN"/>
    </w:rPr>
  </w:style>
  <w:style w:type="paragraph" w:styleId="Textodebalo">
    <w:name w:val="Balloon Text"/>
    <w:basedOn w:val="Normal"/>
    <w:link w:val="TextodebaloChar"/>
    <w:rsid w:val="00C379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C3799E"/>
    <w:rPr>
      <w:rFonts w:ascii="Segoe UI" w:hAnsi="Segoe UI" w:cs="Segoe UI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3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1879</Words>
  <Characters>10152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juliana delfino</cp:lastModifiedBy>
  <cp:revision>7</cp:revision>
  <dcterms:created xsi:type="dcterms:W3CDTF">2023-06-20T21:41:00Z</dcterms:created>
  <dcterms:modified xsi:type="dcterms:W3CDTF">2023-07-07T16:49:00Z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</Properties>
</file>