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97C6" w14:textId="2F472D66" w:rsidR="00ED5749" w:rsidRDefault="00ED5749" w:rsidP="00ED5749">
      <w:pPr>
        <w:spacing w:line="240" w:lineRule="auto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F58A74E" wp14:editId="6B9BAD25">
            <wp:extent cx="1234440" cy="570230"/>
            <wp:effectExtent l="0" t="0" r="3810" b="127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983" cy="570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56AE2" w14:textId="77777777" w:rsidR="00ED5749" w:rsidRDefault="00ED5749" w:rsidP="00ED5749">
      <w:pPr>
        <w:spacing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1D848040" w14:textId="341E8A3A" w:rsidR="00ED5749" w:rsidRDefault="00A021B4" w:rsidP="00396735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021B4">
        <w:rPr>
          <w:rFonts w:ascii="Arial" w:eastAsia="Arial" w:hAnsi="Arial" w:cs="Arial"/>
          <w:b/>
          <w:sz w:val="28"/>
          <w:szCs w:val="28"/>
        </w:rPr>
        <w:t>ALTERAÇÃO DE TEMPO DE PROTROMBINA EM CÃO COM HEPATOPATIA – RELATO DE CASO</w:t>
      </w:r>
    </w:p>
    <w:p w14:paraId="12A99E27" w14:textId="77777777" w:rsidR="00396735" w:rsidRPr="00396735" w:rsidRDefault="00396735" w:rsidP="00396735">
      <w:pPr>
        <w:spacing w:line="276" w:lineRule="auto"/>
        <w:jc w:val="center"/>
        <w:rPr>
          <w:rFonts w:ascii="Arial" w:eastAsia="Arial" w:hAnsi="Arial" w:cs="Arial"/>
          <w:bCs/>
        </w:rPr>
      </w:pPr>
    </w:p>
    <w:p w14:paraId="4158ACA6" w14:textId="37684393" w:rsidR="00ED5749" w:rsidRDefault="00ED5749" w:rsidP="00396735">
      <w:pPr>
        <w:spacing w:line="276" w:lineRule="auto"/>
        <w:jc w:val="center"/>
        <w:rPr>
          <w:rFonts w:ascii="Arial" w:eastAsia="Arial" w:hAnsi="Arial" w:cs="Arial"/>
          <w:bCs/>
        </w:rPr>
      </w:pPr>
      <w:r w:rsidRPr="00DD0467">
        <w:rPr>
          <w:rFonts w:ascii="Arial" w:eastAsia="Arial" w:hAnsi="Arial" w:cs="Arial"/>
          <w:bCs/>
          <w:u w:val="single"/>
        </w:rPr>
        <w:t>Sobrinho LHPA</w:t>
      </w:r>
      <w:r w:rsidRPr="00ED5749">
        <w:rPr>
          <w:rFonts w:ascii="Arial" w:eastAsia="Arial" w:hAnsi="Arial" w:cs="Arial"/>
          <w:bCs/>
        </w:rPr>
        <w:t xml:space="preserve">¹, Filho, NMA¹, </w:t>
      </w:r>
      <w:r>
        <w:rPr>
          <w:rFonts w:ascii="Arial" w:eastAsia="Arial" w:hAnsi="Arial" w:cs="Arial"/>
          <w:bCs/>
        </w:rPr>
        <w:t>Palermo, CGB¹, Moura, ACV¹, Santos, MA², Teixeira, GNB², Santos, MCS³, Souza, AM</w:t>
      </w:r>
      <w:r w:rsidR="006F4933" w:rsidRPr="00DD0467">
        <w:rPr>
          <w:rFonts w:ascii="Arial" w:hAnsi="Arial" w:cs="Arial"/>
          <w:vertAlign w:val="superscript"/>
        </w:rPr>
        <w:t>4</w:t>
      </w:r>
    </w:p>
    <w:p w14:paraId="2C344C79" w14:textId="35F53685" w:rsidR="006F4933" w:rsidRPr="006F4933" w:rsidRDefault="006F4933" w:rsidP="00396735">
      <w:pPr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Arial" w:hAnsi="Arial" w:cs="Arial"/>
        </w:rPr>
      </w:pPr>
      <w:r w:rsidRPr="006F4933">
        <w:rPr>
          <w:rFonts w:ascii="Arial" w:hAnsi="Arial" w:cs="Arial"/>
          <w:highlight w:val="white"/>
        </w:rPr>
        <w:t>Graduação em Medicina Veterinária na Universidade Federal Fluminense - UFF, Niterói - RJ.</w:t>
      </w:r>
    </w:p>
    <w:p w14:paraId="0AFA73DF" w14:textId="7207D695" w:rsidR="006F4933" w:rsidRPr="006F4933" w:rsidRDefault="006F4933" w:rsidP="00396735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 w:rsidRPr="006F4933">
        <w:rPr>
          <w:rFonts w:ascii="Arial" w:hAnsi="Arial" w:cs="Arial"/>
        </w:rPr>
        <w:t>Médico Veterinário</w:t>
      </w:r>
      <w:r w:rsidR="00DD0467">
        <w:rPr>
          <w:rFonts w:ascii="Arial" w:hAnsi="Arial" w:cs="Arial"/>
        </w:rPr>
        <w:t xml:space="preserve"> do</w:t>
      </w:r>
      <w:r w:rsidRPr="006F4933">
        <w:rPr>
          <w:rFonts w:ascii="Arial" w:hAnsi="Arial" w:cs="Arial"/>
        </w:rPr>
        <w:t xml:space="preserve"> Programa de Residência em Medicina Veterinária</w:t>
      </w:r>
      <w:r w:rsidR="00517C21">
        <w:rPr>
          <w:rFonts w:ascii="Arial" w:hAnsi="Arial" w:cs="Arial"/>
        </w:rPr>
        <w:t xml:space="preserve"> – UFF, Niterói - RJ</w:t>
      </w:r>
      <w:r w:rsidRPr="006F4933">
        <w:rPr>
          <w:rFonts w:ascii="Arial" w:hAnsi="Arial" w:cs="Arial"/>
        </w:rPr>
        <w:t>.</w:t>
      </w:r>
    </w:p>
    <w:p w14:paraId="2967B30C" w14:textId="1D153A38" w:rsidR="006F4933" w:rsidRPr="006F4933" w:rsidRDefault="006F4933" w:rsidP="00396735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 w:rsidRPr="006F4933">
        <w:rPr>
          <w:rFonts w:ascii="Arial" w:hAnsi="Arial" w:cs="Arial"/>
        </w:rPr>
        <w:t>Professor</w:t>
      </w:r>
      <w:r w:rsidR="00517C21">
        <w:rPr>
          <w:rFonts w:ascii="Arial" w:hAnsi="Arial" w:cs="Arial"/>
        </w:rPr>
        <w:t xml:space="preserve"> do </w:t>
      </w:r>
      <w:r w:rsidRPr="006F4933">
        <w:rPr>
          <w:rFonts w:ascii="Arial" w:hAnsi="Arial" w:cs="Arial"/>
        </w:rPr>
        <w:t>Departamento de Diagnóstico por Imagem</w:t>
      </w:r>
      <w:r w:rsidR="00517C21">
        <w:rPr>
          <w:rFonts w:ascii="Arial" w:hAnsi="Arial" w:cs="Arial"/>
        </w:rPr>
        <w:t xml:space="preserve"> –</w:t>
      </w:r>
      <w:r w:rsidRPr="006F4933">
        <w:rPr>
          <w:rFonts w:ascii="Arial" w:hAnsi="Arial" w:cs="Arial"/>
        </w:rPr>
        <w:t xml:space="preserve"> UFF</w:t>
      </w:r>
      <w:r w:rsidR="00517C21">
        <w:rPr>
          <w:rFonts w:ascii="Arial" w:hAnsi="Arial" w:cs="Arial"/>
        </w:rPr>
        <w:t>, Niterói - RJ</w:t>
      </w:r>
    </w:p>
    <w:p w14:paraId="23A3FD44" w14:textId="4148C105" w:rsidR="006F4933" w:rsidRPr="00517C21" w:rsidRDefault="006F4933" w:rsidP="00396735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 w:rsidRPr="006F4933">
        <w:rPr>
          <w:rFonts w:ascii="Arial" w:hAnsi="Arial" w:cs="Arial"/>
        </w:rPr>
        <w:t>Professor</w:t>
      </w:r>
      <w:r w:rsidR="00517C21">
        <w:rPr>
          <w:rFonts w:ascii="Arial" w:hAnsi="Arial" w:cs="Arial"/>
        </w:rPr>
        <w:t xml:space="preserve"> do</w:t>
      </w:r>
      <w:r w:rsidRPr="006F4933">
        <w:rPr>
          <w:rFonts w:ascii="Arial" w:hAnsi="Arial" w:cs="Arial"/>
        </w:rPr>
        <w:t xml:space="preserve"> Departamento de Patologia e Clínica Veterinária</w:t>
      </w:r>
      <w:r w:rsidR="00517C21">
        <w:rPr>
          <w:rFonts w:ascii="Arial" w:hAnsi="Arial" w:cs="Arial"/>
        </w:rPr>
        <w:t xml:space="preserve"> – </w:t>
      </w:r>
      <w:r w:rsidRPr="006F4933">
        <w:rPr>
          <w:rFonts w:ascii="Arial" w:hAnsi="Arial" w:cs="Arial"/>
        </w:rPr>
        <w:t>UFF</w:t>
      </w:r>
      <w:r w:rsidR="00517C21">
        <w:rPr>
          <w:rFonts w:ascii="Arial" w:hAnsi="Arial" w:cs="Arial"/>
        </w:rPr>
        <w:t>, Niterói – RJ.</w:t>
      </w:r>
    </w:p>
    <w:p w14:paraId="1904511D" w14:textId="77A928B4" w:rsidR="00A021B4" w:rsidRDefault="00517C21" w:rsidP="00DD0467">
      <w:pPr>
        <w:spacing w:line="240" w:lineRule="auto"/>
        <w:ind w:left="360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E-mail: </w:t>
      </w:r>
      <w:hyperlink r:id="rId6" w:history="1">
        <w:r w:rsidR="00DD0467" w:rsidRPr="00E0181F">
          <w:rPr>
            <w:rStyle w:val="Hyperlink"/>
            <w:rFonts w:ascii="Arial" w:eastAsia="Arial" w:hAnsi="Arial" w:cs="Arial"/>
            <w:bCs/>
          </w:rPr>
          <w:t>larissahelena@id.uff.br</w:t>
        </w:r>
      </w:hyperlink>
    </w:p>
    <w:p w14:paraId="6DDE33C1" w14:textId="77777777" w:rsidR="00DD0467" w:rsidRPr="00DD0467" w:rsidRDefault="00DD0467" w:rsidP="00DD0467">
      <w:pPr>
        <w:spacing w:line="240" w:lineRule="auto"/>
        <w:ind w:left="360"/>
        <w:jc w:val="center"/>
        <w:rPr>
          <w:rFonts w:ascii="Arial" w:eastAsia="Arial" w:hAnsi="Arial" w:cs="Arial"/>
          <w:bCs/>
        </w:rPr>
      </w:pPr>
    </w:p>
    <w:p w14:paraId="381B8804" w14:textId="77777777" w:rsidR="00396735" w:rsidRDefault="00A021B4" w:rsidP="00396735">
      <w:pPr>
        <w:spacing w:line="276" w:lineRule="auto"/>
        <w:jc w:val="both"/>
        <w:rPr>
          <w:rFonts w:ascii="Arial" w:eastAsia="Arial" w:hAnsi="Arial" w:cs="Arial"/>
        </w:rPr>
      </w:pPr>
      <w:r w:rsidRPr="00A021B4">
        <w:rPr>
          <w:rFonts w:ascii="Arial" w:eastAsia="Arial" w:hAnsi="Arial" w:cs="Arial"/>
        </w:rPr>
        <w:t xml:space="preserve">Tempo de Protrombina (TP) e Tempo de Tromboplastina Parcial Ativada (TTPA) são testes que avaliam a hemostasia secundária. TP avalia a via extrínseca (fatores III e VII) e a via comum (fatores X, V, II e o fibrinogênio). TTPA avalia a via intrínseca (XII, XI, IX, VIII) e comum. </w:t>
      </w:r>
      <w:r w:rsidRPr="00A021B4">
        <w:rPr>
          <w:rFonts w:ascii="Arial" w:eastAsia="Arial" w:hAnsi="Arial" w:cs="Arial"/>
          <w:color w:val="000000"/>
        </w:rPr>
        <w:t>Um cão, fêmea, da raça Pinscher, com 9 anos de idade, foi levado para fazer exames clínicos, pois apresentava histórico</w:t>
      </w:r>
      <w:r w:rsidRPr="00A021B4">
        <w:rPr>
          <w:rFonts w:ascii="Arial" w:eastAsia="Arial" w:hAnsi="Arial" w:cs="Arial"/>
        </w:rPr>
        <w:t xml:space="preserve"> de emagrecimento, inchaço e manchas pretas na região abdominal. No exame de palpação, verificou-se abaulamento abdominal, levando à suspeita clínica de hepatite ou neoplasia no fígado. Para confirmação foram solicitados exames complementares. Os resultados do hemograma indicaram anemia normocítica e normocrômica, trombocitopenia e leucograma sem alterações. A bioquímica sérica revelou aumento de atividade das enzimas ALT, AST, FA e GGT. Os resultados do coagulograma foram determinados utilizando-se </w:t>
      </w:r>
      <w:r w:rsidRPr="00A021B4">
        <w:rPr>
          <w:rFonts w:ascii="Arial" w:eastAsia="Arial" w:hAnsi="Arial" w:cs="Arial"/>
          <w:i/>
          <w:iCs/>
        </w:rPr>
        <w:t>kits</w:t>
      </w:r>
      <w:r w:rsidRPr="00A021B4">
        <w:rPr>
          <w:rFonts w:ascii="Arial" w:eastAsia="Arial" w:hAnsi="Arial" w:cs="Arial"/>
        </w:rPr>
        <w:t xml:space="preserve"> comerciais e metodologia semi-automática, indicando TP aumentado (21,8" - Valor de Referência do Laboratório: 6 a 12") e TTPA normal (20,8" - Valor de Referência do Laboratório: 10 a 24"). Esse resultado sugere deficiência no fator VII, produzido no fígado, uma vez que o fator III é tecidual e sua deficiência não é compatível com a vida. Como o TTPA apresentou-se normal, foi excluída a possibilidade de alteração nas vias intrínseca e comum. A diminuição do fator VII em um animal adulto exclui a possibilidade de deficiência genética do fator, indicando alteração hepática grave, pois este é o mais lábil entre os produzidos no fígado, sendo o primeiro a diminuir em uma deficiência na produção. Os resultados dos exames de imagem apresentaram áreas hiperecoicas pobremente delimitadas compatíveis com hepatopatia, sugerindo neoplasia. A radiografia indicou diafragma discretamente deslocado pela silhueta hepática, bordas hepáticas arredondadas e hepatomegalia. A ultrassonografia indicou hepatomegalia, com deslocamento para a região umbilical, apresentando lesões difusas por toda a sua extensão, além de esplenomegalia e presença de lesões no baço, ambos compatíveis </w:t>
      </w:r>
    </w:p>
    <w:p w14:paraId="2464EB43" w14:textId="3C077D16" w:rsidR="00396735" w:rsidRDefault="00396735" w:rsidP="00396735">
      <w:pPr>
        <w:spacing w:line="276" w:lineRule="auto"/>
        <w:jc w:val="right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4048E0C8" wp14:editId="46E43664">
            <wp:extent cx="1234440" cy="570230"/>
            <wp:effectExtent l="0" t="0" r="3810" b="127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983" cy="570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17A1D5" w14:textId="2A875216" w:rsidR="00A021B4" w:rsidRDefault="00A021B4" w:rsidP="00396735">
      <w:pPr>
        <w:spacing w:line="276" w:lineRule="auto"/>
        <w:jc w:val="both"/>
        <w:rPr>
          <w:rFonts w:ascii="Arial" w:hAnsi="Arial" w:cs="Arial"/>
        </w:rPr>
      </w:pPr>
      <w:r w:rsidRPr="00A021B4">
        <w:rPr>
          <w:rFonts w:ascii="Arial" w:eastAsia="Arial" w:hAnsi="Arial" w:cs="Arial"/>
        </w:rPr>
        <w:t>com processo neoplásico nesses órgãos. Não foi possível a confirmação citológica/histopatológica pelo risco hemostático inerente a coleta das amostras, por punção aspirativa ou biópsia. O relato mostra a importância de exames complementares realizados por veterinários no diagnóstico e prognóstico de doenças em animais, permitindo uma atuação mais segura na abordagem terapêutica.</w:t>
      </w:r>
      <w:r w:rsidRPr="00A021B4">
        <w:rPr>
          <w:rFonts w:ascii="Arial" w:hAnsi="Arial" w:cs="Arial"/>
        </w:rPr>
        <w:t xml:space="preserve"> </w:t>
      </w:r>
    </w:p>
    <w:p w14:paraId="78258EF8" w14:textId="77777777" w:rsidR="00396735" w:rsidRPr="00A021B4" w:rsidRDefault="00396735" w:rsidP="00396735">
      <w:pPr>
        <w:spacing w:line="276" w:lineRule="auto"/>
        <w:jc w:val="both"/>
        <w:rPr>
          <w:rFonts w:ascii="Arial" w:eastAsia="Arial" w:hAnsi="Arial" w:cs="Arial"/>
        </w:rPr>
      </w:pPr>
    </w:p>
    <w:p w14:paraId="42253372" w14:textId="77777777" w:rsidR="00396735" w:rsidRPr="00396735" w:rsidRDefault="00396735" w:rsidP="00396735">
      <w:pPr>
        <w:spacing w:line="276" w:lineRule="auto"/>
        <w:jc w:val="both"/>
        <w:rPr>
          <w:rFonts w:ascii="Arial" w:hAnsi="Arial" w:cs="Arial"/>
        </w:rPr>
      </w:pPr>
      <w:r w:rsidRPr="00396735">
        <w:rPr>
          <w:rFonts w:ascii="Arial" w:hAnsi="Arial" w:cs="Arial"/>
        </w:rPr>
        <w:t>Referências Bibliográficas:</w:t>
      </w:r>
    </w:p>
    <w:p w14:paraId="28338491" w14:textId="77777777" w:rsidR="00396735" w:rsidRPr="00396735" w:rsidRDefault="00396735" w:rsidP="00396735">
      <w:pPr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lang w:val="en-US"/>
        </w:rPr>
      </w:pPr>
      <w:r w:rsidRPr="00396735">
        <w:rPr>
          <w:rFonts w:ascii="Arial" w:hAnsi="Arial" w:cs="Arial"/>
          <w:color w:val="000000"/>
          <w:lang w:eastAsia="en-US"/>
        </w:rPr>
        <w:t xml:space="preserve">AF </w:t>
      </w:r>
      <w:r w:rsidRPr="00396735">
        <w:rPr>
          <w:rFonts w:ascii="Arial" w:hAnsi="Arial" w:cs="Arial"/>
          <w:bCs/>
          <w:color w:val="000000"/>
          <w:lang w:eastAsia="en-US"/>
        </w:rPr>
        <w:t>VITAL</w:t>
      </w:r>
      <w:r w:rsidRPr="00396735">
        <w:rPr>
          <w:rFonts w:ascii="Arial" w:hAnsi="Arial" w:cs="Arial"/>
          <w:color w:val="000000"/>
          <w:lang w:eastAsia="en-US"/>
        </w:rPr>
        <w:t xml:space="preserve">, MFR </w:t>
      </w:r>
      <w:r w:rsidRPr="00396735">
        <w:rPr>
          <w:rFonts w:ascii="Arial" w:hAnsi="Arial" w:cs="Arial"/>
          <w:bCs/>
          <w:color w:val="000000"/>
          <w:lang w:eastAsia="en-US"/>
        </w:rPr>
        <w:t>SOBREIRA</w:t>
      </w:r>
      <w:r w:rsidRPr="00396735">
        <w:rPr>
          <w:rFonts w:ascii="Arial" w:hAnsi="Arial" w:cs="Arial"/>
          <w:color w:val="000000"/>
          <w:lang w:eastAsia="en-US"/>
        </w:rPr>
        <w:t xml:space="preserve">, SG </w:t>
      </w:r>
      <w:r w:rsidRPr="00396735">
        <w:rPr>
          <w:rFonts w:ascii="Arial" w:hAnsi="Arial" w:cs="Arial"/>
          <w:bCs/>
          <w:color w:val="000000"/>
          <w:lang w:eastAsia="en-US"/>
        </w:rPr>
        <w:t>CALAZANS</w:t>
      </w:r>
      <w:r w:rsidRPr="00396735">
        <w:rPr>
          <w:rFonts w:ascii="Arial" w:hAnsi="Arial" w:cs="Arial"/>
          <w:color w:val="000000"/>
          <w:lang w:eastAsia="en-US"/>
        </w:rPr>
        <w:t>. Distúrbios hemostáticos em cães com neoplasia: revisão de literatura.</w:t>
      </w:r>
      <w:r w:rsidRPr="00396735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396735">
        <w:rPr>
          <w:rFonts w:ascii="Arial" w:hAnsi="Arial" w:cs="Arial"/>
          <w:b/>
          <w:bCs/>
          <w:color w:val="000000"/>
          <w:lang w:val="en-US" w:eastAsia="en-US"/>
        </w:rPr>
        <w:t>Medicina Veterinária</w:t>
      </w:r>
      <w:r w:rsidRPr="00396735">
        <w:rPr>
          <w:rFonts w:ascii="Arial" w:hAnsi="Arial" w:cs="Arial"/>
          <w:b/>
          <w:color w:val="000000"/>
          <w:lang w:val="en-US" w:eastAsia="en-US"/>
        </w:rPr>
        <w:t>, Recife</w:t>
      </w:r>
      <w:r w:rsidRPr="00396735">
        <w:rPr>
          <w:rFonts w:ascii="Arial" w:hAnsi="Arial" w:cs="Arial"/>
          <w:color w:val="000000"/>
          <w:lang w:val="en-US" w:eastAsia="en-US"/>
        </w:rPr>
        <w:t>, v.8, n.1, p.12-19, 2014.</w:t>
      </w:r>
    </w:p>
    <w:p w14:paraId="2A926407" w14:textId="77777777" w:rsidR="00396735" w:rsidRPr="00396735" w:rsidRDefault="00396735" w:rsidP="00396735">
      <w:pPr>
        <w:pStyle w:val="Normal1"/>
        <w:numPr>
          <w:ilvl w:val="0"/>
          <w:numId w:val="3"/>
        </w:numPr>
        <w:jc w:val="both"/>
        <w:rPr>
          <w:rFonts w:eastAsia="Times New Roman"/>
          <w:color w:val="222222"/>
        </w:rPr>
      </w:pPr>
      <w:r w:rsidRPr="00396735">
        <w:rPr>
          <w:rFonts w:eastAsia="Times New Roman"/>
          <w:color w:val="000000"/>
        </w:rPr>
        <w:t xml:space="preserve">DUDA N.C.B., VALLE S. de F., MATHEUS J.P., ANGELI N.C., VIEIRA L.C., OLIVEIRA L.O., SONNE L. &amp; GONZÁLEZ F.H.D. </w:t>
      </w:r>
      <w:r w:rsidRPr="00396735">
        <w:rPr>
          <w:rFonts w:eastAsia="Times New Roman"/>
          <w:bCs/>
          <w:color w:val="000000"/>
        </w:rPr>
        <w:t>Paraneoplastic hematological, biochemical, and he- mostatic abnormalities in female dogs with mammary neoplasms</w:t>
      </w:r>
      <w:r w:rsidRPr="00396735">
        <w:rPr>
          <w:rFonts w:eastAsia="Times New Roman"/>
          <w:color w:val="000000"/>
        </w:rPr>
        <w:t>.</w:t>
      </w:r>
      <w:r w:rsidRPr="00396735">
        <w:rPr>
          <w:rFonts w:eastAsia="Times New Roman"/>
          <w:b/>
          <w:bCs/>
          <w:color w:val="000000"/>
        </w:rPr>
        <w:t xml:space="preserve"> </w:t>
      </w:r>
      <w:r w:rsidRPr="00396735">
        <w:rPr>
          <w:rFonts w:eastAsia="Times New Roman"/>
          <w:b/>
          <w:iCs/>
          <w:color w:val="000000"/>
        </w:rPr>
        <w:t>Pesquisa Veterinária Brasileira</w:t>
      </w:r>
      <w:r w:rsidRPr="00396735">
        <w:rPr>
          <w:rFonts w:eastAsia="Times New Roman"/>
          <w:i/>
          <w:iCs/>
          <w:color w:val="000000"/>
        </w:rPr>
        <w:t>,</w:t>
      </w:r>
      <w:r w:rsidRPr="00396735">
        <w:rPr>
          <w:rFonts w:eastAsia="Times New Roman"/>
          <w:iCs/>
          <w:color w:val="000000"/>
        </w:rPr>
        <w:t xml:space="preserve"> 37(5):479-484, </w:t>
      </w:r>
      <w:r w:rsidRPr="00396735">
        <w:rPr>
          <w:rFonts w:eastAsia="Times New Roman"/>
          <w:color w:val="000000"/>
        </w:rPr>
        <w:t>2017.</w:t>
      </w:r>
    </w:p>
    <w:p w14:paraId="4D142999" w14:textId="77777777" w:rsidR="00396735" w:rsidRPr="00396735" w:rsidRDefault="00396735" w:rsidP="00396735">
      <w:pPr>
        <w:pStyle w:val="Normal1"/>
        <w:numPr>
          <w:ilvl w:val="0"/>
          <w:numId w:val="3"/>
        </w:numPr>
        <w:jc w:val="both"/>
        <w:rPr>
          <w:rFonts w:eastAsia="Times New Roman"/>
          <w:color w:val="222222"/>
        </w:rPr>
      </w:pPr>
      <w:r w:rsidRPr="00396735">
        <w:t xml:space="preserve">STOCKHAM, S.L., SCOTT, M.A. Fundamentos de Patologia Clínica Veterinária. </w:t>
      </w:r>
      <w:r w:rsidRPr="00396735">
        <w:rPr>
          <w:lang w:val="pt-BR"/>
        </w:rPr>
        <w:t xml:space="preserve">2 ed. </w:t>
      </w:r>
      <w:r w:rsidRPr="00396735">
        <w:rPr>
          <w:b/>
          <w:lang w:val="pt-BR"/>
        </w:rPr>
        <w:t>Rio de Janeiro: Guanabara-Koogan</w:t>
      </w:r>
      <w:r w:rsidRPr="00396735">
        <w:rPr>
          <w:lang w:val="pt-BR"/>
        </w:rPr>
        <w:t>, 2011a.</w:t>
      </w:r>
    </w:p>
    <w:p w14:paraId="5CAF526B" w14:textId="77777777" w:rsidR="00A021B4" w:rsidRDefault="00A021B4"/>
    <w:sectPr w:rsidR="00A02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E59B9"/>
    <w:multiLevelType w:val="multilevel"/>
    <w:tmpl w:val="908CE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971E2"/>
    <w:multiLevelType w:val="hybridMultilevel"/>
    <w:tmpl w:val="94947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68B8"/>
    <w:multiLevelType w:val="multilevel"/>
    <w:tmpl w:val="46FE1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B4"/>
    <w:rsid w:val="00396735"/>
    <w:rsid w:val="00517C21"/>
    <w:rsid w:val="006F4933"/>
    <w:rsid w:val="00700E80"/>
    <w:rsid w:val="00A021B4"/>
    <w:rsid w:val="00A243A0"/>
    <w:rsid w:val="00C566AC"/>
    <w:rsid w:val="00DD0467"/>
    <w:rsid w:val="00E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F22B"/>
  <w15:chartTrackingRefBased/>
  <w15:docId w15:val="{B631C717-733D-4870-863B-C9EFDFBA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B4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9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04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046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3A0"/>
    <w:rPr>
      <w:rFonts w:ascii="Segoe UI" w:eastAsia="Calibri" w:hAnsi="Segoe UI" w:cs="Segoe UI"/>
      <w:sz w:val="18"/>
      <w:szCs w:val="18"/>
      <w:lang w:eastAsia="pt-BR"/>
    </w:rPr>
  </w:style>
  <w:style w:type="paragraph" w:customStyle="1" w:styleId="Normal1">
    <w:name w:val="Normal1"/>
    <w:rsid w:val="00396735"/>
    <w:pPr>
      <w:spacing w:after="0" w:line="276" w:lineRule="auto"/>
    </w:pPr>
    <w:rPr>
      <w:rFonts w:ascii="Arial" w:eastAsia="Arial" w:hAnsi="Arial" w:cs="Arial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sahelena@id.uff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Helena</dc:creator>
  <cp:keywords/>
  <dc:description/>
  <cp:lastModifiedBy>Larissa Helena</cp:lastModifiedBy>
  <cp:revision>3</cp:revision>
  <dcterms:created xsi:type="dcterms:W3CDTF">2020-10-16T01:35:00Z</dcterms:created>
  <dcterms:modified xsi:type="dcterms:W3CDTF">2020-10-16T21:33:00Z</dcterms:modified>
</cp:coreProperties>
</file>