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</w:pPr>
    </w:p>
    <w:p>
      <w:pPr>
        <w:jc w:val="center"/>
        <w:rPr>
          <w:rFonts w:hint="default" w:ascii="Times New Roman" w:hAnsi="Times New Roman" w:eastAsia="Segoe UI" w:cs="Times New Roman"/>
          <w:b/>
          <w:bCs/>
          <w:i w:val="0"/>
          <w:iCs w:val="0"/>
          <w:color w:val="0D0D0D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olor w:val="0D0D0D"/>
          <w:spacing w:val="0"/>
          <w:sz w:val="24"/>
          <w:szCs w:val="24"/>
          <w:shd w:val="clear" w:fill="FFFFFF"/>
        </w:rPr>
        <w:t>REDES DE GERAÇÃO DE RENDA LIDERADAS POR MULHERES EM AÇAILÂNDIA: COMPREENSÃO E IMPACTO SOCIOECONÔMICO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TERRITÓRIO, CULTURA E IDENTIDADES</w:t>
      </w:r>
    </w:p>
    <w:p>
      <w:pPr>
        <w:jc w:val="both"/>
        <w:rPr>
          <w:rFonts w:ascii="Segoe UI" w:hAnsi="Segoe UI" w:eastAsia="Segoe UI" w:cs="Segoe UI"/>
          <w:i w:val="0"/>
          <w:iCs w:val="0"/>
          <w:caps w:val="0"/>
          <w:color w:val="ECECEC"/>
          <w:spacing w:val="0"/>
          <w:sz w:val="16"/>
          <w:szCs w:val="16"/>
          <w:shd w:val="clear" w:fill="212121"/>
        </w:rPr>
      </w:pP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Este estudo examina as redes de geração de renda lideradas por mulheres em Açailândia, Maranhão,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a comunidade do Pequiá.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O objetivo é compreender a estruturação dessas redes, </w:t>
      </w:r>
      <w:r>
        <w:rPr>
          <w:rFonts w:hint="default" w:ascii="Times New Roman" w:hAnsi="Times New Roman" w:cs="Times New Roman"/>
          <w:sz w:val="24"/>
          <w:szCs w:val="24"/>
        </w:rPr>
        <w:t xml:space="preserve">o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modus operand</w:t>
      </w: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 seu impacto socioeconômico.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 metodologia empregada é qualitativa e exploratória, adotando uma abordagem de triangulação metodológica. Foram analisados três grupos de mulheres envolvidas em atividades econômicas na região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Restaurante Sabor da Conquista,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Mulheres artesãs e Da horta para cozinha</w:t>
      </w:r>
      <w:r>
        <w:rPr>
          <w:rFonts w:hint="default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Os resultados desta pesquisa evidenciam a importância dos grupos de mulheres que se organizam em torno de atividades econômicas para a geração de renda e o fortalecimento da comunidade do Pequiá, em Açailândia. Essas redes emergem como resposta à exclusão enfrentada por mulheres que estão fora do mercado formal de trabalho, seja por falta de qualificação acadêmica, seja devido às demandas domésticas. </w:t>
      </w:r>
    </w:p>
    <w:p>
      <w:pPr>
        <w:pStyle w:val="6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/>
        </w:rPr>
        <w:t>Palavras-chave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  <w:lang w:val="pt-BR"/>
        </w:rPr>
        <w:t>Negócios inclusivos</w:t>
      </w:r>
      <w:r>
        <w:rPr>
          <w:rFonts w:ascii="Times New Roman" w:hAnsi="Times New Roman"/>
          <w:bCs/>
          <w:lang w:val="pt-BR"/>
        </w:rPr>
        <w:t xml:space="preserve">. </w:t>
      </w:r>
      <w:r>
        <w:rPr>
          <w:rFonts w:ascii="Times New Roman" w:hAnsi="Times New Roman"/>
          <w:bCs/>
        </w:rPr>
        <w:t>Empreendedorismo Feminino</w:t>
      </w:r>
      <w:r>
        <w:rPr>
          <w:rFonts w:ascii="Times New Roman" w:hAnsi="Times New Roman"/>
          <w:bCs/>
          <w:lang w:val="pt-BR"/>
        </w:rPr>
        <w:t xml:space="preserve">. </w:t>
      </w:r>
      <w:r>
        <w:rPr>
          <w:rFonts w:ascii="Times New Roman" w:hAnsi="Times New Roman"/>
          <w:bCs/>
        </w:rPr>
        <w:t>Redes de Geração de Renda</w:t>
      </w:r>
      <w:r>
        <w:rPr>
          <w:rFonts w:ascii="Times New Roman" w:hAnsi="Times New Roman"/>
          <w:bCs/>
          <w:lang w:val="pt-BR"/>
        </w:rPr>
        <w:t xml:space="preserve">. </w:t>
      </w:r>
    </w:p>
    <w:p>
      <w:pPr>
        <w:spacing w:line="360" w:lineRule="auto"/>
        <w:jc w:val="both"/>
        <w:rPr>
          <w:rFonts w:hint="default" w:ascii="Times New Roman" w:hAnsi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INTROD</w:t>
      </w:r>
      <w:r>
        <w:rPr>
          <w:rFonts w:hint="default" w:ascii="Times New Roman" w:hAnsi="Times New Roman"/>
          <w:b/>
          <w:bCs/>
          <w:sz w:val="24"/>
          <w:szCs w:val="24"/>
          <w:lang w:val="pt-BR"/>
        </w:rPr>
        <w:t>UÇÃO</w:t>
      </w:r>
    </w:p>
    <w:p>
      <w:pPr>
        <w:spacing w:line="360" w:lineRule="auto"/>
        <w:ind w:firstLine="709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sz w:val="24"/>
          <w:szCs w:val="24"/>
        </w:rPr>
        <w:t>Nas últimas décadas, observou-se um  aumento na participação das mulheres no mercado de trabalho formal. Contudo, apesar desses avanços, persistem desafios significativos para as mulheres ao buscarem estabelecer-se profissionalmente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t-BR"/>
        </w:rPr>
        <w:t xml:space="preserve">. </w:t>
      </w:r>
      <w:r>
        <w:rPr>
          <w:rFonts w:hint="default" w:ascii="Times New Roman" w:hAnsi="Times New Roman"/>
          <w:b w:val="0"/>
          <w:bCs w:val="0"/>
          <w:sz w:val="24"/>
          <w:szCs w:val="24"/>
        </w:rPr>
        <w:t xml:space="preserve"> Essas complexidades são ainda mais acentuadas em comunidades periféricas, onde as mulheres enfrentam vulnerabilidades econômicas e níveis de escolaridade mais baixos. Tal contexto ressalta a importância de investigar como as mulheres, em suas diversas realidades, buscam sua inserção no mercado de trabalho.</w:t>
      </w:r>
    </w:p>
    <w:p>
      <w:pPr>
        <w:spacing w:line="360" w:lineRule="auto"/>
        <w:ind w:firstLine="709" w:firstLineChars="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 cidade de Açailândia destaca-se nacionalmente como um polo agroindustrial, com o setor siderúrgico e a exportação de ferro gusa como principais fontes de renda. No entanto,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o </w:t>
      </w:r>
      <w:r>
        <w:rPr>
          <w:rFonts w:hint="default" w:ascii="Times New Roman" w:hAnsi="Times New Roman" w:cs="Times New Roman"/>
          <w:sz w:val="24"/>
          <w:szCs w:val="24"/>
        </w:rPr>
        <w:t>bem-estar econômico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gerado pela atividades</w:t>
      </w:r>
      <w:r>
        <w:rPr>
          <w:rFonts w:hint="default" w:ascii="Times New Roman" w:hAnsi="Times New Roman" w:cs="Times New Roman"/>
          <w:sz w:val="24"/>
          <w:szCs w:val="24"/>
        </w:rPr>
        <w:t xml:space="preserve"> não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alcança </w:t>
      </w:r>
      <w:r>
        <w:rPr>
          <w:rFonts w:hint="default" w:ascii="Times New Roman" w:hAnsi="Times New Roman" w:cs="Times New Roman"/>
          <w:sz w:val="24"/>
          <w:szCs w:val="24"/>
        </w:rPr>
        <w:t>tod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 a</w:t>
      </w:r>
      <w:r>
        <w:rPr>
          <w:rFonts w:hint="default" w:ascii="Times New Roman" w:hAnsi="Times New Roman" w:cs="Times New Roman"/>
          <w:sz w:val="24"/>
          <w:szCs w:val="24"/>
        </w:rPr>
        <w:t xml:space="preserve"> população. Por trás desse setor econômico dominante, existem redes de apoio e iniciativas de geração de renda que oferecem oportunidades para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grupos</w:t>
      </w:r>
      <w:r>
        <w:rPr>
          <w:rFonts w:hint="default" w:ascii="Times New Roman" w:hAnsi="Times New Roman" w:cs="Times New Roman"/>
          <w:sz w:val="24"/>
          <w:szCs w:val="24"/>
        </w:rPr>
        <w:t xml:space="preserve"> desenvolverem atividades econômicas, contribuindo para a diversificação da economia local e a inclusão de grupos historicamente marginalizados.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</w:p>
    <w:p>
      <w:pPr>
        <w:spacing w:line="360" w:lineRule="auto"/>
        <w:ind w:firstLine="70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pt-BR"/>
        </w:rPr>
        <w:t>Partindo desse ponto, o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presente artigo tem como objetivo analisar as redes de geração de renda lideradas por mulheres na comunidade do Pequiá, em Açailândia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pt-BR"/>
        </w:rPr>
        <w:t xml:space="preserve">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Esta comunidade é reconhecida por sua luta em relação ao setor industrial instalado, buscando  melhorias frente aos impactos da atividade siderúrgica. O artigo parte da seguinte problematização: </w:t>
      </w:r>
      <w:r>
        <w:rPr>
          <w:rFonts w:hint="default" w:ascii="Times New Roman" w:hAnsi="Times New Roman" w:eastAsia="Segoe UI" w:cs="Times New Roman"/>
          <w:i/>
          <w:iCs/>
          <w:caps w:val="0"/>
          <w:color w:val="0D0D0D"/>
          <w:spacing w:val="0"/>
          <w:sz w:val="24"/>
          <w:szCs w:val="24"/>
          <w:shd w:val="clear" w:fill="FFFFFF"/>
        </w:rPr>
        <w:t xml:space="preserve">Como estão estruturadas as redes de geração de renda lideradas por mulheres em Açailândia, Maranhão, e qual </w:t>
      </w:r>
      <w:r>
        <w:rPr>
          <w:rFonts w:hint="default" w:ascii="Times New Roman" w:hAnsi="Times New Roman" w:eastAsia="Segoe UI" w:cs="Times New Roman"/>
          <w:i/>
          <w:iCs/>
          <w:caps w:val="0"/>
          <w:color w:val="0D0D0D"/>
          <w:spacing w:val="0"/>
          <w:sz w:val="24"/>
          <w:szCs w:val="24"/>
          <w:shd w:val="clear" w:fill="FFFFFF"/>
          <w:lang w:val="pt-BR"/>
        </w:rPr>
        <w:t xml:space="preserve">o impacto </w:t>
      </w:r>
      <w:r>
        <w:rPr>
          <w:rFonts w:hint="default" w:ascii="Times New Roman" w:hAnsi="Times New Roman" w:eastAsia="Segoe UI" w:cs="Times New Roman"/>
          <w:i/>
          <w:iCs/>
          <w:caps w:val="0"/>
          <w:color w:val="0D0D0D"/>
          <w:spacing w:val="0"/>
          <w:sz w:val="24"/>
          <w:szCs w:val="24"/>
          <w:shd w:val="clear" w:fill="FFFFFF"/>
        </w:rPr>
        <w:t>no contexto socioeconômico local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?. Esta questão de pesquisa reflete a necessidade de analisar a organização, operação, desafios e oportunidades das redes em questão, destacando seu papel crucial na promoção do desenvolvimento econômico e na contribuição para a inclusão social na região.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pt-BR"/>
        </w:rPr>
        <w:t xml:space="preserve"> </w:t>
      </w:r>
    </w:p>
    <w:p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ASPECTOS METODOLOGICOS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>
      <w:pPr>
        <w:spacing w:line="360" w:lineRule="auto"/>
        <w:ind w:firstLine="709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</w:rPr>
        <w:t xml:space="preserve">Com o objetivo de compreender a estruturação e o funcionamento das redes de geração de renda envolvendo mulheres em Açailândia, em suas características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t-BR"/>
        </w:rPr>
        <w:t xml:space="preserve">e o impacto socioeconômico,  foi </w:t>
      </w:r>
      <w:r>
        <w:rPr>
          <w:rFonts w:hint="default" w:ascii="Times New Roman" w:hAnsi="Times New Roman"/>
          <w:b w:val="0"/>
          <w:bCs w:val="0"/>
          <w:sz w:val="24"/>
          <w:szCs w:val="24"/>
        </w:rPr>
        <w:t xml:space="preserve"> adotado uma metodologia qualitativa de caráter exploratório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t-BR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adotando uma abordagem de triangulação metodológica</w:t>
      </w:r>
      <w:r>
        <w:rPr>
          <w:rFonts w:hint="default"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hint="default" w:ascii="Times New Roman" w:hAnsi="Times New Roman"/>
          <w:b w:val="0"/>
          <w:bCs w:val="0"/>
          <w:sz w:val="24"/>
          <w:szCs w:val="24"/>
        </w:rPr>
        <w:t xml:space="preserve">Mathison (1988) defende que a utilização de diferentes métodos pode ajudar a minimizar as influências pessoais e metodológicas em uma pesquisa. </w:t>
      </w:r>
      <w:r>
        <w:rPr>
          <w:rFonts w:hint="default" w:ascii="Times New Roman" w:hAnsi="Times New Roman"/>
          <w:b w:val="0"/>
          <w:bCs w:val="0"/>
          <w:sz w:val="24"/>
          <w:szCs w:val="24"/>
        </w:rPr>
        <w:t>Como cada método tem suas limitações, a triangulação consiste em um processo complexo de comparar cada método com outro para aumentar sua validade interna e externa, com base no mesmo problema de pesquisa. Segundo Denzin e Lincoln (2005), o objetivo principal da integração de métodos é obter a convergência de resultados de pesquisa, que seriam considerados válidos se levassem às mesmas conclusões.</w:t>
      </w:r>
    </w:p>
    <w:p>
      <w:pPr>
        <w:pStyle w:val="2"/>
        <w:keepNext w:val="0"/>
        <w:keepLines w:val="0"/>
        <w:shd w:val="clear" w:color="auto" w:fill="FFFFFF"/>
        <w:spacing w:before="0" w:line="360" w:lineRule="auto"/>
        <w:rPr>
          <w:rFonts w:hint="default" w:ascii="Times New Roman" w:hAnsi="Times New Roman" w:eastAsia="Arial" w:cs="Times New Roman"/>
          <w:bCs/>
          <w:color w:val="111111"/>
          <w:sz w:val="24"/>
          <w:szCs w:val="24"/>
        </w:rPr>
      </w:pPr>
      <w:bookmarkStart w:id="0" w:name="_Toc133784637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352425</wp:posOffset>
            </wp:positionV>
            <wp:extent cx="4271645" cy="2548890"/>
            <wp:effectExtent l="0" t="0" r="8255" b="3810"/>
            <wp:wrapTight wrapText="bothSides">
              <wp:wrapPolygon>
                <wp:start x="0" y="0"/>
                <wp:lineTo x="0" y="21525"/>
                <wp:lineTo x="21513" y="21525"/>
                <wp:lineTo x="21513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1645" cy="254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Figura 01. </w:t>
      </w:r>
      <w:r>
        <w:rPr>
          <w:rFonts w:hint="default" w:ascii="Times New Roman" w:hAnsi="Times New Roman" w:eastAsia="Arial" w:cs="Times New Roman"/>
          <w:bCs/>
          <w:color w:val="111111"/>
          <w:sz w:val="24"/>
          <w:szCs w:val="24"/>
          <w:shd w:val="clear" w:color="auto" w:fill="FFFFFF"/>
        </w:rPr>
        <w:t>Triangulação metodológica</w:t>
      </w:r>
      <w:bookmarkEnd w:id="0"/>
    </w:p>
    <w:p>
      <w:pPr>
        <w:spacing w:line="360" w:lineRule="auto"/>
        <w:ind w:firstLine="709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</w:rPr>
      </w:pPr>
    </w:p>
    <w:p>
      <w:pPr>
        <w:spacing w:line="360" w:lineRule="auto"/>
        <w:ind w:firstLine="709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</w:rPr>
      </w:pPr>
    </w:p>
    <w:p>
      <w:pPr>
        <w:spacing w:line="360" w:lineRule="auto"/>
        <w:ind w:firstLine="709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</w:rPr>
      </w:pPr>
    </w:p>
    <w:p>
      <w:pPr>
        <w:spacing w:line="360" w:lineRule="auto"/>
        <w:ind w:firstLine="709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</w:rPr>
      </w:pPr>
    </w:p>
    <w:p>
      <w:pPr>
        <w:spacing w:line="360" w:lineRule="auto"/>
        <w:ind w:firstLine="709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</w:rPr>
      </w:pPr>
    </w:p>
    <w:p>
      <w:pPr>
        <w:spacing w:line="360" w:lineRule="auto"/>
        <w:ind w:firstLine="709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Fonte: Adaptado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de</w:t>
      </w:r>
      <w:r>
        <w:rPr>
          <w:rFonts w:hint="default" w:ascii="Times New Roman" w:hAnsi="Times New Roman" w:cs="Times New Roman"/>
          <w:sz w:val="20"/>
          <w:szCs w:val="20"/>
        </w:rPr>
        <w:t xml:space="preserve"> Denzin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,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 xml:space="preserve"> L</w:t>
      </w:r>
      <w:r>
        <w:rPr>
          <w:rFonts w:hint="default" w:ascii="Times New Roman" w:hAnsi="Times New Roman" w:cs="Times New Roman"/>
          <w:sz w:val="20"/>
          <w:szCs w:val="20"/>
        </w:rPr>
        <w:t>incoln</w:t>
      </w:r>
      <w:r>
        <w:rPr>
          <w:rFonts w:hint="default" w:ascii="Times New Roman" w:hAnsi="Times New Roman" w:eastAsia="SimSun" w:cs="Times New Roman"/>
          <w:sz w:val="20"/>
          <w:szCs w:val="20"/>
        </w:rPr>
        <w:t xml:space="preserve"> (2011)</w:t>
      </w:r>
    </w:p>
    <w:p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RESULTADOS </w:t>
      </w:r>
    </w:p>
    <w:p>
      <w:pPr>
        <w:spacing w:line="360" w:lineRule="auto"/>
        <w:ind w:firstLine="709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Na comunidade do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>Pequiá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, as mulheres enfrentam não apenas as desigualdades impostas pelo mercado de trabalho, mas também desafios ampliados pelo contexto periférico da comunidade. Com pouca formação e qualificação para os negócios, elas se esforçam para empreender e, ao mesmo tempo, enfrentam jornadas duplas/triplas de trabalho. Além disso, sofrem com as externalidades negativas advindas de setores poluidores ou atividades econômicas que afetam a saúde e o meio ambiente da comunidade, o que as desafia ainda mais a desenvolver suas atividades empreendedoras.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Na busca pela reestruturação econômica e social da comunidade, são desenvolvidas iniciativas  de geração de renda,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os grupos de mulheres surgiram como uma resposta às necessidades e desafios enfrentados pela comunidade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pt-BR"/>
        </w:rPr>
        <w:t>, tonando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-se importantes fontes de geração de renda e empoderamento feminino.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/>
          <w:b w:val="0"/>
          <w:bCs w:val="0"/>
          <w:sz w:val="24"/>
          <w:szCs w:val="24"/>
        </w:rPr>
        <w:t xml:space="preserve">Os resultados evidenciam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t-BR"/>
        </w:rPr>
        <w:t>que essas redes</w:t>
      </w:r>
      <w:r>
        <w:rPr>
          <w:rFonts w:hint="default" w:ascii="Times New Roman" w:hAnsi="Times New Roman"/>
          <w:b w:val="0"/>
          <w:bCs w:val="0"/>
          <w:sz w:val="24"/>
          <w:szCs w:val="24"/>
        </w:rPr>
        <w:t xml:space="preserve"> emergem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t-BR"/>
        </w:rPr>
        <w:t xml:space="preserve">em </w:t>
      </w:r>
      <w:r>
        <w:rPr>
          <w:rFonts w:hint="default" w:ascii="Times New Roman" w:hAnsi="Times New Roman"/>
          <w:b w:val="0"/>
          <w:bCs w:val="0"/>
          <w:sz w:val="24"/>
          <w:szCs w:val="24"/>
        </w:rPr>
        <w:t>resposta à exclusão enfrentada por mulheres que estão fora do mercado formal de trabalho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t-BR"/>
        </w:rPr>
        <w:t>, c</w:t>
      </w:r>
      <w:r>
        <w:rPr>
          <w:rFonts w:hint="default" w:ascii="Times New Roman" w:hAnsi="Times New Roman"/>
          <w:b w:val="0"/>
          <w:bCs w:val="0"/>
          <w:sz w:val="24"/>
          <w:szCs w:val="24"/>
        </w:rPr>
        <w:t>ada empreendimento desses proporciona a oportunidade de engajamento econômico e participação ativa na sociedade.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t-BR"/>
        </w:rPr>
        <w:t xml:space="preserve"> Evidenciando </w:t>
      </w:r>
      <w:r>
        <w:rPr>
          <w:rFonts w:hint="default" w:ascii="Times New Roman" w:hAnsi="Times New Roman"/>
          <w:b w:val="0"/>
          <w:bCs w:val="0"/>
          <w:sz w:val="24"/>
          <w:szCs w:val="24"/>
        </w:rPr>
        <w:t>a presença de estruturas institucionais, formais e informais, que oferecem suporte e encorajamento às iniciativas empreendedoras. Além de contribuírem para a geração de renda, s fomentam a inclusão social e fortalecem o sentimento de pertencimento comunitário.</w:t>
      </w:r>
    </w:p>
    <w:p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RELAÇÃO COM A SESSÃO </w:t>
      </w:r>
    </w:p>
    <w:p>
      <w:pPr>
        <w:spacing w:line="360" w:lineRule="auto"/>
        <w:ind w:firstLine="709" w:firstLineChars="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>Ao investigar as iniciativas de geração de renda lideradas por mulheres na comunidade do Pequiá,  o estudo explora não apenas as dinâmicas econômicas locais, mas também as relações de identidade e cultura que permeiam essas atividades em um contexto territorial específico. Através da análise o artigo busca compreender como as práticas sociais e econômicas estão entrelaçadas com as identidades locais e as dinâmicas territoriais da comunidade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REFÊRENCIAS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DENZIN, N. K.; LINCOLN, Y. S. The SAGE handbook of qualitative research. California: Sage Publications, 2011.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MATHISON, S. Why triangulate?. Educational Researcher, v. 17, n. 2, p. 13-17, 1998.</w:t>
      </w: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sectPr>
      <w:headerReference r:id="rId5" w:type="default"/>
      <w:pgSz w:w="11906" w:h="16838"/>
      <w:pgMar w:top="1134" w:right="1134" w:bottom="1134" w:left="1134" w:header="0" w:footer="0" w:gutter="0"/>
      <w:cols w:space="720" w:num="1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ohit Devanagar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erif CJK SC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Calibri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drawing>
        <wp:inline distT="0" distB="0" distL="0" distR="0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924434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09"/>
  <w:autoHyphenation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72"/>
    <w:rsid w:val="002A516F"/>
    <w:rsid w:val="002F5F72"/>
    <w:rsid w:val="00610F2C"/>
    <w:rsid w:val="13F1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 w:val="0"/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"/>
    <w:basedOn w:val="6"/>
    <w:autoRedefine/>
    <w:qFormat/>
    <w:uiPriority w:val="0"/>
    <w:rPr>
      <w:rFonts w:cs="Lohit Devanagari"/>
    </w:rPr>
  </w:style>
  <w:style w:type="paragraph" w:styleId="6">
    <w:name w:val="Body Text"/>
    <w:basedOn w:val="1"/>
    <w:autoRedefine/>
    <w:qFormat/>
    <w:uiPriority w:val="0"/>
    <w:pPr>
      <w:spacing w:after="140" w:line="276" w:lineRule="auto"/>
    </w:pPr>
  </w:style>
  <w:style w:type="paragraph" w:styleId="7">
    <w:name w:val="Title"/>
    <w:basedOn w:val="1"/>
    <w:next w:val="6"/>
    <w:autoRedefine/>
    <w:qFormat/>
    <w:uiPriority w:val="1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8">
    <w:name w:val="header"/>
    <w:basedOn w:val="9"/>
    <w:autoRedefine/>
    <w:qFormat/>
    <w:uiPriority w:val="0"/>
    <w:pPr>
      <w:tabs>
        <w:tab w:val="center" w:pos="4819"/>
        <w:tab w:val="right" w:pos="9638"/>
      </w:tabs>
    </w:pPr>
  </w:style>
  <w:style w:type="paragraph" w:customStyle="1" w:styleId="9">
    <w:name w:val="Cabeçalho e Rodapé"/>
    <w:basedOn w:val="1"/>
    <w:autoRedefine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0">
    <w:name w:val="footer"/>
    <w:basedOn w:val="1"/>
    <w:link w:val="14"/>
    <w:unhideWhenUsed/>
    <w:uiPriority w:val="9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table" w:styleId="12">
    <w:name w:val="Table Grid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Índice"/>
    <w:basedOn w:val="1"/>
    <w:qFormat/>
    <w:uiPriority w:val="0"/>
    <w:pPr>
      <w:suppressLineNumbers/>
    </w:pPr>
    <w:rPr>
      <w:rFonts w:cs="Lohit Devanagari"/>
    </w:rPr>
  </w:style>
  <w:style w:type="character" w:customStyle="1" w:styleId="14">
    <w:name w:val="Rodapé Char"/>
    <w:basedOn w:val="3"/>
    <w:link w:val="10"/>
    <w:autoRedefine/>
    <w:qFormat/>
    <w:uiPriority w:val="99"/>
    <w:rPr>
      <w:rFonts w:cs="Mangal"/>
      <w:szCs w:val="21"/>
    </w:rPr>
  </w:style>
  <w:style w:type="paragraph" w:styleId="1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</Template>
  <Pages>4</Pages>
  <Words>105</Words>
  <Characters>573</Characters>
  <Lines>4</Lines>
  <Paragraphs>1</Paragraphs>
  <TotalTime>1</TotalTime>
  <ScaleCrop>false</ScaleCrop>
  <LinksUpToDate>false</LinksUpToDate>
  <CharactersWithSpaces>677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2023-11-29T21:05:00Z</dcterms:created>
  <dc:creator>Rhuann Oliveira</dc:creator>
  <cp:lastModifiedBy>adm.cchstl</cp:lastModifiedBy>
  <dcterms:modified xsi:type="dcterms:W3CDTF">2024-04-14T23:12:59Z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ABE6E69FA0AF46668602229B9417F555_13</vt:lpwstr>
  </property>
</Properties>
</file>