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15C6A" w14:textId="77777777" w:rsidR="00065EAD" w:rsidRDefault="00065EAD" w:rsidP="006853BB">
      <w:pPr>
        <w:pBdr>
          <w:top w:val="nil"/>
          <w:left w:val="nil"/>
          <w:bottom w:val="nil"/>
          <w:right w:val="nil"/>
          <w:between w:val="nil"/>
        </w:pBdr>
        <w:spacing w:line="240" w:lineRule="auto"/>
        <w:jc w:val="center"/>
        <w:rPr>
          <w:rFonts w:ascii="Arial" w:eastAsia="Times New Roman" w:hAnsi="Arial" w:cs="Arial"/>
          <w:b/>
          <w:color w:val="000000"/>
          <w:sz w:val="24"/>
          <w:szCs w:val="24"/>
        </w:rPr>
      </w:pPr>
    </w:p>
    <w:p w14:paraId="36B70B30" w14:textId="77777777" w:rsidR="009D7BAB" w:rsidRDefault="009D7BAB" w:rsidP="007802F6">
      <w:pPr>
        <w:jc w:val="center"/>
        <w:rPr>
          <w:rFonts w:ascii="Arial" w:hAnsi="Arial" w:cs="Arial"/>
          <w:b/>
          <w:bCs/>
          <w:sz w:val="24"/>
          <w:szCs w:val="24"/>
        </w:rPr>
      </w:pPr>
    </w:p>
    <w:p w14:paraId="04D3B37B" w14:textId="77777777" w:rsidR="009D7BAB" w:rsidRPr="006853B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Carlos Davi Sousa Silva</w:t>
      </w:r>
    </w:p>
    <w:p w14:paraId="361D8375" w14:textId="7830FE9D" w:rsidR="009D7BAB"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Graduando do curso de Bacharelado em Nutrição, Faculdade UNINTA de Itapipoca – CE. </w:t>
      </w:r>
      <w:hyperlink r:id="rId7" w:history="1">
        <w:r w:rsidRPr="00F53334">
          <w:rPr>
            <w:rStyle w:val="Hyperlink"/>
            <w:rFonts w:ascii="Arial" w:eastAsia="Times New Roman" w:hAnsi="Arial" w:cs="Arial"/>
            <w:sz w:val="24"/>
            <w:szCs w:val="24"/>
          </w:rPr>
          <w:t>davisousa11111@gmail.com</w:t>
        </w:r>
      </w:hyperlink>
    </w:p>
    <w:p w14:paraId="2548E7BD" w14:textId="77777777" w:rsidR="009D7BA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Lívia Sousa Aguiar</w:t>
      </w:r>
    </w:p>
    <w:p w14:paraId="023B16AA" w14:textId="1F0D6AFB" w:rsidR="009D7BAB"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Graduanda do curso de Bacharelado em Nutrição, Faculdade UNINTA de Itapipoca – CE. </w:t>
      </w:r>
      <w:hyperlink r:id="rId8" w:history="1">
        <w:r w:rsidRPr="00F53334">
          <w:rPr>
            <w:rStyle w:val="Hyperlink"/>
            <w:rFonts w:ascii="Arial" w:eastAsia="Times New Roman" w:hAnsi="Arial" w:cs="Arial"/>
            <w:sz w:val="24"/>
            <w:szCs w:val="24"/>
          </w:rPr>
          <w:t>liviasousa178@gmail.com</w:t>
        </w:r>
      </w:hyperlink>
    </w:p>
    <w:p w14:paraId="2FE13AD2" w14:textId="77777777" w:rsidR="009D7BAB"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Pr>
          <w:rFonts w:ascii="Arial" w:eastAsia="Times New Roman" w:hAnsi="Arial" w:cs="Arial"/>
          <w:b/>
          <w:color w:val="000000"/>
          <w:sz w:val="24"/>
          <w:szCs w:val="24"/>
        </w:rPr>
        <w:t>Andressa da Silva Sousa</w:t>
      </w:r>
    </w:p>
    <w:p w14:paraId="3184EB3F" w14:textId="7A510C5A" w:rsidR="009D7BAB" w:rsidRPr="004763CF"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Faculdade UNINTA de Itapipoca – CE.</w:t>
      </w:r>
      <w:r w:rsidRPr="004763CF">
        <w:rPr>
          <w:rFonts w:ascii="Arial" w:eastAsia="Times New Roman" w:hAnsi="Arial" w:cs="Arial"/>
          <w:color w:val="000000"/>
          <w:sz w:val="24"/>
          <w:szCs w:val="24"/>
        </w:rPr>
        <w:t xml:space="preserve"> </w:t>
      </w:r>
      <w:hyperlink r:id="rId9" w:history="1">
        <w:r w:rsidRPr="00F53334">
          <w:rPr>
            <w:rStyle w:val="Hyperlink"/>
            <w:rFonts w:ascii="Arial" w:eastAsia="Times New Roman" w:hAnsi="Arial" w:cs="Arial"/>
            <w:sz w:val="24"/>
            <w:szCs w:val="24"/>
          </w:rPr>
          <w:t>andressavamr123@gmail.com</w:t>
        </w:r>
      </w:hyperlink>
    </w:p>
    <w:p w14:paraId="5341963E" w14:textId="77777777" w:rsidR="009D7BAB" w:rsidRPr="004763CF"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sidRPr="004763CF">
        <w:rPr>
          <w:rFonts w:ascii="Arial" w:eastAsia="Times New Roman" w:hAnsi="Arial" w:cs="Arial"/>
          <w:b/>
          <w:color w:val="000000"/>
          <w:sz w:val="24"/>
          <w:szCs w:val="24"/>
        </w:rPr>
        <w:t>Francisca Iara Silva Santos</w:t>
      </w:r>
    </w:p>
    <w:p w14:paraId="72F39656" w14:textId="447DC9E3" w:rsidR="009D7BAB" w:rsidRPr="004763CF" w:rsidRDefault="009D7BAB" w:rsidP="009D7BAB">
      <w:pPr>
        <w:pBdr>
          <w:top w:val="nil"/>
          <w:left w:val="nil"/>
          <w:bottom w:val="nil"/>
          <w:right w:val="nil"/>
          <w:between w:val="nil"/>
        </w:pBdr>
        <w:spacing w:line="240" w:lineRule="auto"/>
        <w:rPr>
          <w:rFonts w:ascii="Arial" w:eastAsia="Times New Roman" w:hAnsi="Arial" w:cs="Arial"/>
          <w:color w:val="000000"/>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xml:space="preserve">, Faculdade UNINTA de Itapipoca </w:t>
      </w:r>
      <w:r w:rsidRPr="004763CF">
        <w:rPr>
          <w:rFonts w:ascii="Arial" w:eastAsia="Times New Roman" w:hAnsi="Arial" w:cs="Arial"/>
          <w:color w:val="000000"/>
          <w:sz w:val="24"/>
          <w:szCs w:val="24"/>
        </w:rPr>
        <w:t xml:space="preserve">– CE. </w:t>
      </w:r>
      <w:hyperlink r:id="rId10" w:history="1">
        <w:r w:rsidRPr="004763CF">
          <w:rPr>
            <w:rStyle w:val="Hyperlink"/>
            <w:rFonts w:ascii="Arial" w:eastAsia="Times New Roman" w:hAnsi="Arial" w:cs="Arial"/>
            <w:sz w:val="24"/>
            <w:szCs w:val="24"/>
          </w:rPr>
          <w:t>Iarasilvasantos82@gmail.com</w:t>
        </w:r>
      </w:hyperlink>
    </w:p>
    <w:p w14:paraId="05DB6784" w14:textId="77777777" w:rsidR="009D7BAB" w:rsidRPr="004763CF" w:rsidRDefault="009D7BAB" w:rsidP="009D7BAB">
      <w:pPr>
        <w:pBdr>
          <w:top w:val="nil"/>
          <w:left w:val="nil"/>
          <w:bottom w:val="nil"/>
          <w:right w:val="nil"/>
          <w:between w:val="nil"/>
        </w:pBdr>
        <w:spacing w:line="240" w:lineRule="auto"/>
        <w:rPr>
          <w:rFonts w:ascii="Arial" w:eastAsia="Times New Roman" w:hAnsi="Arial" w:cs="Arial"/>
          <w:b/>
          <w:color w:val="000000"/>
          <w:sz w:val="24"/>
          <w:szCs w:val="24"/>
        </w:rPr>
      </w:pPr>
      <w:r w:rsidRPr="004763CF">
        <w:rPr>
          <w:rFonts w:ascii="Arial" w:eastAsia="Times New Roman" w:hAnsi="Arial" w:cs="Arial"/>
          <w:b/>
          <w:color w:val="000000"/>
          <w:sz w:val="24"/>
          <w:szCs w:val="24"/>
        </w:rPr>
        <w:t>Gabrielle Barbosa Pinheiro</w:t>
      </w:r>
    </w:p>
    <w:p w14:paraId="385ABA87" w14:textId="6CE37203" w:rsidR="009D7BAB" w:rsidRDefault="009D7BAB" w:rsidP="009D7BAB">
      <w:pPr>
        <w:pBdr>
          <w:top w:val="nil"/>
          <w:left w:val="nil"/>
          <w:bottom w:val="nil"/>
          <w:right w:val="nil"/>
          <w:between w:val="nil"/>
        </w:pBdr>
        <w:spacing w:line="240" w:lineRule="auto"/>
        <w:rPr>
          <w:rStyle w:val="Hyperlink"/>
          <w:rFonts w:ascii="Arial" w:eastAsia="Times New Roman" w:hAnsi="Arial" w:cs="Arial"/>
          <w:sz w:val="24"/>
          <w:szCs w:val="24"/>
        </w:rPr>
      </w:pPr>
      <w:r w:rsidRPr="004763CF">
        <w:rPr>
          <w:rFonts w:ascii="Arial" w:eastAsia="Times New Roman" w:hAnsi="Arial" w:cs="Arial"/>
          <w:color w:val="000000"/>
          <w:sz w:val="24"/>
          <w:szCs w:val="24"/>
        </w:rPr>
        <w:t xml:space="preserve">Graduanda do curso de </w:t>
      </w:r>
      <w:r>
        <w:rPr>
          <w:rFonts w:ascii="Arial" w:eastAsia="Times New Roman" w:hAnsi="Arial" w:cs="Arial"/>
          <w:color w:val="000000"/>
          <w:sz w:val="24"/>
          <w:szCs w:val="24"/>
        </w:rPr>
        <w:t xml:space="preserve">Bacharelado em </w:t>
      </w:r>
      <w:r w:rsidRPr="004763CF">
        <w:rPr>
          <w:rFonts w:ascii="Arial" w:eastAsia="Times New Roman" w:hAnsi="Arial" w:cs="Arial"/>
          <w:color w:val="000000"/>
          <w:sz w:val="24"/>
          <w:szCs w:val="24"/>
        </w:rPr>
        <w:t>Nutrição</w:t>
      </w:r>
      <w:r>
        <w:rPr>
          <w:rFonts w:ascii="Arial" w:eastAsia="Times New Roman" w:hAnsi="Arial" w:cs="Arial"/>
          <w:color w:val="000000"/>
          <w:sz w:val="24"/>
          <w:szCs w:val="24"/>
        </w:rPr>
        <w:t xml:space="preserve">, Faculdade UNINTA de Itapipoca </w:t>
      </w:r>
      <w:r w:rsidRPr="004763CF">
        <w:rPr>
          <w:rFonts w:ascii="Arial" w:eastAsia="Times New Roman" w:hAnsi="Arial" w:cs="Arial"/>
          <w:color w:val="000000"/>
          <w:sz w:val="24"/>
          <w:szCs w:val="24"/>
        </w:rPr>
        <w:t xml:space="preserve">– CE. </w:t>
      </w:r>
      <w:hyperlink r:id="rId11" w:history="1">
        <w:r w:rsidRPr="00F53334">
          <w:rPr>
            <w:rStyle w:val="Hyperlink"/>
            <w:rFonts w:ascii="Arial" w:eastAsia="Times New Roman" w:hAnsi="Arial" w:cs="Arial"/>
            <w:sz w:val="24"/>
            <w:szCs w:val="24"/>
          </w:rPr>
          <w:t>gabiibarbosaa24@gmail.com</w:t>
        </w:r>
      </w:hyperlink>
    </w:p>
    <w:p w14:paraId="7D488941" w14:textId="2584EE77" w:rsidR="000F1D80" w:rsidRPr="000F1D80" w:rsidRDefault="000F1D80" w:rsidP="009D7BAB">
      <w:pPr>
        <w:pBdr>
          <w:top w:val="nil"/>
          <w:left w:val="nil"/>
          <w:bottom w:val="nil"/>
          <w:right w:val="nil"/>
          <w:between w:val="nil"/>
        </w:pBdr>
        <w:spacing w:line="240" w:lineRule="auto"/>
        <w:rPr>
          <w:rStyle w:val="Hyperlink"/>
          <w:rFonts w:ascii="Arial" w:eastAsia="Times New Roman" w:hAnsi="Arial" w:cs="Arial"/>
          <w:b/>
          <w:bCs/>
          <w:color w:val="000000" w:themeColor="text1"/>
          <w:sz w:val="24"/>
          <w:szCs w:val="24"/>
          <w:u w:val="none"/>
        </w:rPr>
      </w:pPr>
      <w:r>
        <w:rPr>
          <w:rStyle w:val="Hyperlink"/>
          <w:rFonts w:ascii="Arial" w:eastAsia="Times New Roman" w:hAnsi="Arial" w:cs="Arial"/>
          <w:b/>
          <w:bCs/>
          <w:color w:val="000000" w:themeColor="text1"/>
          <w:sz w:val="24"/>
          <w:szCs w:val="24"/>
          <w:u w:val="none"/>
        </w:rPr>
        <w:t>Douglas Rodrigo Cursino dos Santos</w:t>
      </w:r>
    </w:p>
    <w:p w14:paraId="1A66EB25" w14:textId="5C63D754" w:rsidR="009D7BAB" w:rsidRDefault="009D7BAB" w:rsidP="009D7BAB">
      <w:pPr>
        <w:pBdr>
          <w:top w:val="nil"/>
          <w:left w:val="nil"/>
          <w:bottom w:val="nil"/>
          <w:right w:val="nil"/>
          <w:between w:val="nil"/>
        </w:pBdr>
        <w:spacing w:line="240" w:lineRule="auto"/>
        <w:rPr>
          <w:rStyle w:val="Hyperlink"/>
          <w:rFonts w:ascii="Arial" w:eastAsia="Times New Roman" w:hAnsi="Arial" w:cs="Arial"/>
          <w:color w:val="000000" w:themeColor="text1"/>
          <w:sz w:val="24"/>
          <w:szCs w:val="24"/>
          <w:u w:val="none"/>
        </w:rPr>
      </w:pPr>
      <w:r>
        <w:rPr>
          <w:rStyle w:val="Hyperlink"/>
          <w:rFonts w:ascii="Arial" w:eastAsia="Times New Roman" w:hAnsi="Arial" w:cs="Arial"/>
          <w:color w:val="000000" w:themeColor="text1"/>
          <w:sz w:val="24"/>
          <w:szCs w:val="24"/>
          <w:u w:val="none"/>
        </w:rPr>
        <w:t xml:space="preserve">Docente do curso de Bacharelado em Nutrição, Faculdade UNINTA de Itapipoca </w:t>
      </w:r>
      <w:r w:rsidRPr="009D7BAB">
        <w:rPr>
          <w:rStyle w:val="Hyperlink"/>
          <w:rFonts w:ascii="Arial" w:eastAsia="Times New Roman" w:hAnsi="Arial" w:cs="Arial"/>
          <w:color w:val="000000" w:themeColor="text1"/>
          <w:sz w:val="24"/>
          <w:szCs w:val="24"/>
          <w:u w:val="none"/>
        </w:rPr>
        <w:t>– CE.</w:t>
      </w:r>
      <w:r>
        <w:rPr>
          <w:rStyle w:val="Hyperlink"/>
          <w:rFonts w:ascii="Arial" w:eastAsia="Times New Roman" w:hAnsi="Arial" w:cs="Arial"/>
          <w:color w:val="000000" w:themeColor="text1"/>
          <w:sz w:val="24"/>
          <w:szCs w:val="24"/>
          <w:u w:val="none"/>
        </w:rPr>
        <w:t xml:space="preserve"> </w:t>
      </w:r>
      <w:hyperlink r:id="rId12" w:history="1">
        <w:r w:rsidRPr="00F53334">
          <w:rPr>
            <w:rStyle w:val="Hyperlink"/>
            <w:rFonts w:ascii="Arial" w:eastAsia="Times New Roman" w:hAnsi="Arial" w:cs="Arial"/>
            <w:sz w:val="24"/>
            <w:szCs w:val="24"/>
          </w:rPr>
          <w:t>palestracursino@gmail.com</w:t>
        </w:r>
      </w:hyperlink>
    </w:p>
    <w:p w14:paraId="10E1010E" w14:textId="77777777" w:rsidR="009D7BAB" w:rsidRPr="009D7BAB" w:rsidRDefault="009D7BAB" w:rsidP="009D7BAB">
      <w:pPr>
        <w:pBdr>
          <w:top w:val="nil"/>
          <w:left w:val="nil"/>
          <w:bottom w:val="nil"/>
          <w:right w:val="nil"/>
          <w:between w:val="nil"/>
        </w:pBdr>
        <w:spacing w:line="240" w:lineRule="auto"/>
        <w:rPr>
          <w:rStyle w:val="Hyperlink"/>
          <w:rFonts w:ascii="Arial" w:eastAsia="Times New Roman" w:hAnsi="Arial" w:cs="Arial"/>
          <w:color w:val="000000" w:themeColor="text1"/>
          <w:sz w:val="24"/>
          <w:szCs w:val="24"/>
          <w:u w:val="none"/>
        </w:rPr>
      </w:pPr>
    </w:p>
    <w:p w14:paraId="35D2DA41" w14:textId="77777777" w:rsidR="009D7BAB" w:rsidRDefault="009D7BAB" w:rsidP="007802F6">
      <w:pPr>
        <w:jc w:val="center"/>
        <w:rPr>
          <w:rFonts w:ascii="Arial" w:hAnsi="Arial" w:cs="Arial"/>
          <w:b/>
          <w:bCs/>
          <w:sz w:val="24"/>
          <w:szCs w:val="24"/>
        </w:rPr>
      </w:pPr>
    </w:p>
    <w:p w14:paraId="5F92A071" w14:textId="77777777" w:rsidR="009D7BAB" w:rsidRDefault="009D7BAB" w:rsidP="007802F6">
      <w:pPr>
        <w:jc w:val="center"/>
        <w:rPr>
          <w:rFonts w:ascii="Arial" w:hAnsi="Arial" w:cs="Arial"/>
          <w:b/>
          <w:bCs/>
          <w:sz w:val="24"/>
          <w:szCs w:val="24"/>
        </w:rPr>
      </w:pPr>
    </w:p>
    <w:p w14:paraId="0CD32EC7" w14:textId="77777777" w:rsidR="009D7BAB" w:rsidRDefault="009D7BAB" w:rsidP="007802F6">
      <w:pPr>
        <w:jc w:val="center"/>
        <w:rPr>
          <w:rFonts w:ascii="Arial" w:hAnsi="Arial" w:cs="Arial"/>
          <w:b/>
          <w:bCs/>
          <w:sz w:val="24"/>
          <w:szCs w:val="24"/>
        </w:rPr>
      </w:pPr>
    </w:p>
    <w:p w14:paraId="15C98A1F" w14:textId="77777777" w:rsidR="009D7BAB" w:rsidRDefault="009D7BAB" w:rsidP="007802F6">
      <w:pPr>
        <w:jc w:val="center"/>
        <w:rPr>
          <w:rFonts w:ascii="Arial" w:hAnsi="Arial" w:cs="Arial"/>
          <w:b/>
          <w:bCs/>
          <w:sz w:val="24"/>
          <w:szCs w:val="24"/>
        </w:rPr>
      </w:pPr>
    </w:p>
    <w:p w14:paraId="60DBE85D" w14:textId="77777777" w:rsidR="009D7BAB" w:rsidRDefault="009D7BAB" w:rsidP="007802F6">
      <w:pPr>
        <w:jc w:val="center"/>
        <w:rPr>
          <w:rFonts w:ascii="Arial" w:hAnsi="Arial" w:cs="Arial"/>
          <w:b/>
          <w:bCs/>
          <w:sz w:val="24"/>
          <w:szCs w:val="24"/>
        </w:rPr>
      </w:pPr>
    </w:p>
    <w:p w14:paraId="6EE5DEEE" w14:textId="77777777" w:rsidR="009D7BAB" w:rsidRDefault="009D7BAB" w:rsidP="007802F6">
      <w:pPr>
        <w:jc w:val="center"/>
        <w:rPr>
          <w:rFonts w:ascii="Arial" w:hAnsi="Arial" w:cs="Arial"/>
          <w:b/>
          <w:bCs/>
          <w:sz w:val="24"/>
          <w:szCs w:val="24"/>
        </w:rPr>
      </w:pPr>
    </w:p>
    <w:p w14:paraId="1B9CFC19" w14:textId="77777777" w:rsidR="009D7BAB" w:rsidRDefault="009D7BAB" w:rsidP="007802F6">
      <w:pPr>
        <w:jc w:val="center"/>
        <w:rPr>
          <w:rFonts w:ascii="Arial" w:hAnsi="Arial" w:cs="Arial"/>
          <w:b/>
          <w:bCs/>
          <w:sz w:val="24"/>
          <w:szCs w:val="24"/>
        </w:rPr>
      </w:pPr>
    </w:p>
    <w:p w14:paraId="7AB715B6" w14:textId="77777777" w:rsidR="009D7BAB" w:rsidRDefault="009D7BAB" w:rsidP="007802F6">
      <w:pPr>
        <w:jc w:val="center"/>
        <w:rPr>
          <w:rFonts w:ascii="Arial" w:hAnsi="Arial" w:cs="Arial"/>
          <w:b/>
          <w:bCs/>
          <w:sz w:val="24"/>
          <w:szCs w:val="24"/>
        </w:rPr>
      </w:pPr>
    </w:p>
    <w:p w14:paraId="21175548" w14:textId="77777777" w:rsidR="009D7BAB" w:rsidRDefault="009D7BAB" w:rsidP="007802F6">
      <w:pPr>
        <w:jc w:val="center"/>
        <w:rPr>
          <w:rFonts w:ascii="Arial" w:hAnsi="Arial" w:cs="Arial"/>
          <w:b/>
          <w:bCs/>
          <w:sz w:val="24"/>
          <w:szCs w:val="24"/>
        </w:rPr>
      </w:pPr>
    </w:p>
    <w:p w14:paraId="11B282FB" w14:textId="77777777" w:rsidR="009D7BAB" w:rsidRDefault="009D7BAB" w:rsidP="007802F6">
      <w:pPr>
        <w:jc w:val="center"/>
        <w:rPr>
          <w:rFonts w:ascii="Arial" w:hAnsi="Arial" w:cs="Arial"/>
          <w:b/>
          <w:bCs/>
          <w:sz w:val="24"/>
          <w:szCs w:val="24"/>
        </w:rPr>
      </w:pPr>
    </w:p>
    <w:p w14:paraId="220D5FF5" w14:textId="77777777" w:rsidR="009D7BAB" w:rsidRDefault="009D7BAB" w:rsidP="007802F6">
      <w:pPr>
        <w:jc w:val="center"/>
        <w:rPr>
          <w:rFonts w:ascii="Arial" w:hAnsi="Arial" w:cs="Arial"/>
          <w:b/>
          <w:bCs/>
          <w:sz w:val="24"/>
          <w:szCs w:val="24"/>
        </w:rPr>
      </w:pPr>
    </w:p>
    <w:p w14:paraId="4EE7340D" w14:textId="77777777" w:rsidR="009D7BAB" w:rsidRDefault="009D7BAB" w:rsidP="007802F6">
      <w:pPr>
        <w:jc w:val="center"/>
        <w:rPr>
          <w:rFonts w:ascii="Arial" w:hAnsi="Arial" w:cs="Arial"/>
          <w:b/>
          <w:bCs/>
          <w:sz w:val="24"/>
          <w:szCs w:val="24"/>
        </w:rPr>
      </w:pPr>
    </w:p>
    <w:p w14:paraId="7C96DBFC" w14:textId="32919523" w:rsidR="007802F6" w:rsidRPr="004763CF" w:rsidRDefault="007802F6" w:rsidP="007802F6">
      <w:pPr>
        <w:jc w:val="center"/>
        <w:rPr>
          <w:rFonts w:ascii="Arial" w:hAnsi="Arial" w:cs="Arial"/>
          <w:b/>
          <w:bCs/>
          <w:sz w:val="24"/>
          <w:szCs w:val="24"/>
        </w:rPr>
      </w:pPr>
      <w:r w:rsidRPr="004763CF">
        <w:rPr>
          <w:rFonts w:ascii="Arial" w:hAnsi="Arial" w:cs="Arial"/>
          <w:b/>
          <w:bCs/>
          <w:sz w:val="24"/>
          <w:szCs w:val="24"/>
        </w:rPr>
        <w:t>A IMPORTÂNCIA DA GASTRONOMIA NO ESTADO DO RIO GRANDE DO NORTE</w:t>
      </w:r>
      <w:r w:rsidR="0045752B">
        <w:rPr>
          <w:rFonts w:ascii="Arial" w:hAnsi="Arial" w:cs="Arial"/>
          <w:b/>
          <w:bCs/>
          <w:sz w:val="24"/>
          <w:szCs w:val="24"/>
        </w:rPr>
        <w:t>: REVISÃO BIBLIOGRÁFICA</w:t>
      </w:r>
    </w:p>
    <w:p w14:paraId="211054CA" w14:textId="77777777" w:rsidR="007802F6" w:rsidRPr="004763CF" w:rsidRDefault="007802F6" w:rsidP="007802F6">
      <w:pPr>
        <w:pBdr>
          <w:top w:val="nil"/>
          <w:left w:val="nil"/>
          <w:bottom w:val="nil"/>
          <w:right w:val="nil"/>
          <w:between w:val="nil"/>
        </w:pBdr>
        <w:spacing w:line="240" w:lineRule="auto"/>
        <w:rPr>
          <w:rFonts w:ascii="Arial" w:eastAsia="Times New Roman" w:hAnsi="Arial" w:cs="Arial"/>
          <w:color w:val="000000"/>
          <w:sz w:val="24"/>
          <w:szCs w:val="24"/>
        </w:rPr>
      </w:pPr>
    </w:p>
    <w:p w14:paraId="0A918D32" w14:textId="77777777" w:rsidR="007802F6" w:rsidRPr="004763CF" w:rsidRDefault="007802F6" w:rsidP="007802F6">
      <w:pPr>
        <w:pBdr>
          <w:top w:val="nil"/>
          <w:left w:val="nil"/>
          <w:bottom w:val="nil"/>
          <w:right w:val="nil"/>
          <w:between w:val="nil"/>
        </w:pBdr>
        <w:spacing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Resumo</w:t>
      </w:r>
    </w:p>
    <w:p w14:paraId="0CE27967" w14:textId="4BEA7FD2" w:rsidR="007802F6" w:rsidRPr="004763CF" w:rsidRDefault="007802F6" w:rsidP="007802F6">
      <w:pPr>
        <w:jc w:val="both"/>
        <w:rPr>
          <w:rFonts w:ascii="Arial" w:hAnsi="Arial" w:cs="Arial"/>
          <w:sz w:val="24"/>
          <w:szCs w:val="24"/>
        </w:rPr>
      </w:pPr>
      <w:r w:rsidRPr="004763CF">
        <w:rPr>
          <w:rFonts w:ascii="Arial" w:eastAsia="Times New Roman" w:hAnsi="Arial" w:cs="Arial"/>
          <w:b/>
          <w:color w:val="000000"/>
          <w:sz w:val="24"/>
          <w:szCs w:val="24"/>
        </w:rPr>
        <w:t>Introdução:</w:t>
      </w:r>
      <w:r w:rsidRPr="004763CF">
        <w:rPr>
          <w:rFonts w:ascii="Arial" w:eastAsia="Times New Roman" w:hAnsi="Arial" w:cs="Arial"/>
          <w:color w:val="000000"/>
          <w:sz w:val="24"/>
          <w:szCs w:val="24"/>
        </w:rPr>
        <w:t xml:space="preserve"> </w:t>
      </w:r>
      <w:r w:rsidRPr="004763CF">
        <w:rPr>
          <w:rFonts w:ascii="Arial" w:hAnsi="Arial" w:cs="Arial"/>
          <w:sz w:val="24"/>
          <w:szCs w:val="24"/>
        </w:rPr>
        <w:t>A alimentação representa de maneira fidedigna a essência de determinado povo. Com isso, cada região, país ou continente, detém suas próprias identidades gastronômicas, obtidas ao longo de sua história. Por meio da divisão do Brasil em cinco regiões, vale ressaltar a região Nordeste, mediante suas características geográficas, proximidade com outros continentes e sua culinária regional peculiar.</w:t>
      </w:r>
      <w:r w:rsidR="0045752B">
        <w:rPr>
          <w:rFonts w:ascii="Arial" w:hAnsi="Arial" w:cs="Arial"/>
          <w:sz w:val="24"/>
          <w:szCs w:val="24"/>
        </w:rPr>
        <w:t xml:space="preserve"> </w:t>
      </w:r>
      <w:r w:rsidRPr="004763CF">
        <w:rPr>
          <w:rFonts w:ascii="Arial" w:hAnsi="Arial" w:cs="Arial"/>
          <w:sz w:val="24"/>
          <w:szCs w:val="24"/>
        </w:rPr>
        <w:t xml:space="preserve">A cozinha Potiguar é reconhecida pelas famosas receitas à base de frutos do mar, frutas tropicais, além de produtos do sertão e da forte influência da culinária de origem indígena. Os pratos típicos desta região são: caranguejada, carne de sol, cocada, cuscuz, macaxeira, paçoca e tapioca. Das frutas mais conhecidas do Estado são: carambola, jaca, pinha e pitomba. </w:t>
      </w:r>
      <w:r w:rsidRPr="004763CF">
        <w:rPr>
          <w:rFonts w:ascii="Arial" w:eastAsia="Times New Roman" w:hAnsi="Arial" w:cs="Arial"/>
          <w:b/>
          <w:color w:val="000000"/>
          <w:sz w:val="24"/>
          <w:szCs w:val="24"/>
        </w:rPr>
        <w:t>Objetivo:</w:t>
      </w:r>
      <w:r w:rsidRPr="004763CF">
        <w:rPr>
          <w:rFonts w:ascii="Arial" w:eastAsia="Times New Roman" w:hAnsi="Arial" w:cs="Arial"/>
          <w:color w:val="000000"/>
          <w:sz w:val="24"/>
          <w:szCs w:val="24"/>
        </w:rPr>
        <w:t xml:space="preserve"> </w:t>
      </w:r>
      <w:r w:rsidRPr="004763CF">
        <w:rPr>
          <w:rFonts w:ascii="Arial" w:hAnsi="Arial" w:cs="Arial"/>
          <w:sz w:val="24"/>
          <w:szCs w:val="24"/>
        </w:rPr>
        <w:t xml:space="preserve">Descrever sobre a importância da gastronomia no Estado do Rio Grande do Norte. </w:t>
      </w:r>
      <w:r w:rsidRPr="004763CF">
        <w:rPr>
          <w:rFonts w:ascii="Arial" w:eastAsia="Times New Roman" w:hAnsi="Arial" w:cs="Arial"/>
          <w:b/>
          <w:color w:val="000000"/>
          <w:sz w:val="24"/>
          <w:szCs w:val="24"/>
        </w:rPr>
        <w:t>Método:</w:t>
      </w:r>
      <w:r w:rsidRPr="004763CF">
        <w:rPr>
          <w:rFonts w:ascii="Arial" w:eastAsia="Times New Roman" w:hAnsi="Arial" w:cs="Arial"/>
          <w:color w:val="000000"/>
          <w:sz w:val="24"/>
          <w:szCs w:val="24"/>
        </w:rPr>
        <w:t xml:space="preserve"> </w:t>
      </w:r>
      <w:r w:rsidRPr="004763CF">
        <w:rPr>
          <w:rFonts w:ascii="Arial" w:hAnsi="Arial" w:cs="Arial"/>
          <w:bCs/>
          <w:sz w:val="24"/>
          <w:szCs w:val="24"/>
        </w:rPr>
        <w:t xml:space="preserve">Foi realizada uma revisão bibliográfica através de </w:t>
      </w:r>
      <w:r w:rsidR="0045752B">
        <w:rPr>
          <w:rFonts w:ascii="Arial" w:hAnsi="Arial" w:cs="Arial"/>
          <w:bCs/>
          <w:sz w:val="24"/>
          <w:szCs w:val="24"/>
        </w:rPr>
        <w:t xml:space="preserve">monografias,dissertações, teses </w:t>
      </w:r>
      <w:r w:rsidRPr="004763CF">
        <w:rPr>
          <w:rFonts w:ascii="Arial" w:hAnsi="Arial" w:cs="Arial"/>
          <w:bCs/>
          <w:sz w:val="24"/>
          <w:szCs w:val="24"/>
        </w:rPr>
        <w:t xml:space="preserve"> e artigos científicos na base de dados </w:t>
      </w:r>
      <w:r w:rsidR="0045752B">
        <w:rPr>
          <w:rFonts w:ascii="Arial" w:hAnsi="Arial" w:cs="Arial"/>
          <w:bCs/>
          <w:sz w:val="24"/>
          <w:szCs w:val="24"/>
        </w:rPr>
        <w:t>Scielo, PubMed, Medline e Lilacs</w:t>
      </w:r>
      <w:r w:rsidRPr="004763CF">
        <w:rPr>
          <w:rFonts w:ascii="Arial" w:hAnsi="Arial" w:cs="Arial"/>
          <w:bCs/>
          <w:sz w:val="24"/>
          <w:szCs w:val="24"/>
        </w:rPr>
        <w:t>, com a finalidade de identificar estudos publicado</w:t>
      </w:r>
      <w:r>
        <w:rPr>
          <w:rFonts w:ascii="Arial" w:hAnsi="Arial" w:cs="Arial"/>
          <w:bCs/>
          <w:sz w:val="24"/>
          <w:szCs w:val="24"/>
        </w:rPr>
        <w:t>s entre os anos de 2010</w:t>
      </w:r>
      <w:r w:rsidRPr="004763CF">
        <w:rPr>
          <w:rFonts w:ascii="Arial" w:hAnsi="Arial" w:cs="Arial"/>
          <w:bCs/>
          <w:sz w:val="24"/>
          <w:szCs w:val="24"/>
        </w:rPr>
        <w:t xml:space="preserve"> a 2022. Na pesquisa foi utilizado o termo “gastronomia do Rio Grande do Norte”. Inicialmente foi selecionado </w:t>
      </w:r>
      <w:r w:rsidR="0045752B">
        <w:rPr>
          <w:rFonts w:ascii="Arial" w:hAnsi="Arial" w:cs="Arial"/>
          <w:bCs/>
          <w:sz w:val="24"/>
          <w:szCs w:val="24"/>
        </w:rPr>
        <w:t>15 artigos</w:t>
      </w:r>
      <w:r w:rsidRPr="004763CF">
        <w:rPr>
          <w:rFonts w:ascii="Arial" w:hAnsi="Arial" w:cs="Arial"/>
          <w:bCs/>
          <w:sz w:val="24"/>
          <w:szCs w:val="24"/>
        </w:rPr>
        <w:t xml:space="preserve"> com base no tema, e ao final selecionamos apenas </w:t>
      </w:r>
      <w:r w:rsidR="0045752B">
        <w:rPr>
          <w:rFonts w:ascii="Arial" w:hAnsi="Arial" w:cs="Arial"/>
          <w:bCs/>
          <w:sz w:val="24"/>
          <w:szCs w:val="24"/>
        </w:rPr>
        <w:t>0</w:t>
      </w:r>
      <w:r w:rsidRPr="004763CF">
        <w:rPr>
          <w:rFonts w:ascii="Arial" w:hAnsi="Arial" w:cs="Arial"/>
          <w:bCs/>
          <w:sz w:val="24"/>
          <w:szCs w:val="24"/>
        </w:rPr>
        <w:t>3 para a construção do resumo.</w:t>
      </w:r>
      <w:r w:rsidRPr="004763CF">
        <w:rPr>
          <w:rFonts w:ascii="Arial" w:eastAsia="Times New Roman" w:hAnsi="Arial" w:cs="Arial"/>
          <w:b/>
          <w:color w:val="000000"/>
          <w:sz w:val="24"/>
          <w:szCs w:val="24"/>
        </w:rPr>
        <w:t>Resultados:</w:t>
      </w:r>
      <w:r w:rsidRPr="004763CF">
        <w:rPr>
          <w:rFonts w:ascii="Arial" w:eastAsia="Times New Roman" w:hAnsi="Arial" w:cs="Arial"/>
          <w:color w:val="000000"/>
          <w:sz w:val="24"/>
          <w:szCs w:val="24"/>
        </w:rPr>
        <w:t xml:space="preserve"> O </w:t>
      </w:r>
      <w:r w:rsidRPr="004763CF">
        <w:rPr>
          <w:rFonts w:ascii="Arial" w:hAnsi="Arial" w:cs="Arial"/>
          <w:sz w:val="24"/>
          <w:szCs w:val="24"/>
        </w:rPr>
        <w:t>Rio Grande do Norte é um estado na extremidade nordeste do Brasil, onde tem uma culinária que se divide entre os produtos da terra e os frutos do mar. A culinária norte-rio-grandense é influenciada tanto pela colonização portuguesa e quanto pela cultura indígena. Pratos típicos muito apreciados pelos potiguares, podendo ser encontradas em todas as regiões do estado são caranguejadas, carne de sol, cocada, cuscuz, feijão verde, linguiça típica do sertão, macaxeira, paçoca, peixes fritos, queijo típico de manteiga, tapioca e ginga com tapioca. </w:t>
      </w:r>
      <w:r w:rsidRPr="004763CF">
        <w:rPr>
          <w:rFonts w:ascii="Arial" w:eastAsia="Times New Roman" w:hAnsi="Arial" w:cs="Arial"/>
          <w:b/>
          <w:color w:val="000000"/>
          <w:sz w:val="24"/>
          <w:szCs w:val="24"/>
        </w:rPr>
        <w:t>Conclusão</w:t>
      </w:r>
      <w:r w:rsidRPr="004763CF">
        <w:rPr>
          <w:rFonts w:ascii="Arial" w:eastAsia="Times New Roman" w:hAnsi="Arial" w:cs="Arial"/>
          <w:color w:val="000000"/>
          <w:sz w:val="24"/>
          <w:szCs w:val="24"/>
        </w:rPr>
        <w:t xml:space="preserve">: </w:t>
      </w:r>
      <w:r w:rsidRPr="004763CF">
        <w:rPr>
          <w:rFonts w:ascii="Arial" w:hAnsi="Arial" w:cs="Arial"/>
          <w:sz w:val="24"/>
          <w:szCs w:val="24"/>
        </w:rPr>
        <w:t xml:space="preserve">Buscamos </w:t>
      </w:r>
      <w:r w:rsidR="0045752B">
        <w:rPr>
          <w:rFonts w:ascii="Arial" w:hAnsi="Arial" w:cs="Arial"/>
          <w:sz w:val="24"/>
          <w:szCs w:val="24"/>
        </w:rPr>
        <w:t>r</w:t>
      </w:r>
      <w:r w:rsidRPr="004763CF">
        <w:rPr>
          <w:rFonts w:ascii="Arial" w:hAnsi="Arial" w:cs="Arial"/>
          <w:sz w:val="24"/>
          <w:szCs w:val="24"/>
        </w:rPr>
        <w:t>efletir e discutir sobre a importância da culinária d</w:t>
      </w:r>
      <w:r w:rsidR="0045752B">
        <w:rPr>
          <w:rFonts w:ascii="Arial" w:hAnsi="Arial" w:cs="Arial"/>
          <w:sz w:val="24"/>
          <w:szCs w:val="24"/>
        </w:rPr>
        <w:t>o estado do Rio Grande do Norte, onde d</w:t>
      </w:r>
      <w:r w:rsidRPr="004763CF">
        <w:rPr>
          <w:rFonts w:ascii="Arial" w:hAnsi="Arial" w:cs="Arial"/>
          <w:sz w:val="24"/>
          <w:szCs w:val="24"/>
        </w:rPr>
        <w:t xml:space="preserve">essa forma, a intenção </w:t>
      </w:r>
      <w:r w:rsidR="0045752B">
        <w:rPr>
          <w:rFonts w:ascii="Arial" w:hAnsi="Arial" w:cs="Arial"/>
          <w:sz w:val="24"/>
          <w:szCs w:val="24"/>
        </w:rPr>
        <w:t xml:space="preserve">de </w:t>
      </w:r>
      <w:r w:rsidRPr="004763CF">
        <w:rPr>
          <w:rFonts w:ascii="Arial" w:hAnsi="Arial" w:cs="Arial"/>
          <w:sz w:val="24"/>
          <w:szCs w:val="24"/>
        </w:rPr>
        <w:t>mostrar</w:t>
      </w:r>
      <w:r w:rsidR="0045752B">
        <w:rPr>
          <w:rFonts w:ascii="Arial" w:hAnsi="Arial" w:cs="Arial"/>
          <w:sz w:val="24"/>
          <w:szCs w:val="24"/>
        </w:rPr>
        <w:t xml:space="preserve"> os principais pratos típicos deste estado de grande relevância para a cultura alimentar. E</w:t>
      </w:r>
      <w:r w:rsidRPr="004763CF">
        <w:rPr>
          <w:rFonts w:ascii="Arial" w:hAnsi="Arial" w:cs="Arial"/>
          <w:sz w:val="24"/>
          <w:szCs w:val="24"/>
        </w:rPr>
        <w:t xml:space="preserve">vidências </w:t>
      </w:r>
      <w:r w:rsidR="0045752B">
        <w:rPr>
          <w:rFonts w:ascii="Arial" w:hAnsi="Arial" w:cs="Arial"/>
          <w:sz w:val="24"/>
          <w:szCs w:val="24"/>
        </w:rPr>
        <w:t>no</w:t>
      </w:r>
      <w:r w:rsidRPr="004763CF">
        <w:rPr>
          <w:rFonts w:ascii="Arial" w:hAnsi="Arial" w:cs="Arial"/>
          <w:sz w:val="24"/>
          <w:szCs w:val="24"/>
        </w:rPr>
        <w:t xml:space="preserve"> seu valor simbólico e social, acreditamos que implica</w:t>
      </w:r>
      <w:r>
        <w:rPr>
          <w:rFonts w:ascii="Arial" w:hAnsi="Arial" w:cs="Arial"/>
          <w:sz w:val="24"/>
          <w:szCs w:val="24"/>
        </w:rPr>
        <w:t>m</w:t>
      </w:r>
      <w:r w:rsidRPr="004763CF">
        <w:rPr>
          <w:rFonts w:ascii="Arial" w:hAnsi="Arial" w:cs="Arial"/>
          <w:sz w:val="24"/>
          <w:szCs w:val="24"/>
        </w:rPr>
        <w:t xml:space="preserve"> conceber a mesma como um conjunto de escolhas, cominações e alterações simbólicas de in</w:t>
      </w:r>
      <w:r w:rsidR="0045752B">
        <w:rPr>
          <w:rFonts w:ascii="Arial" w:hAnsi="Arial" w:cs="Arial"/>
          <w:sz w:val="24"/>
          <w:szCs w:val="24"/>
        </w:rPr>
        <w:t xml:space="preserve">gredientes, técnicas e produtos para a cultura de um povo. </w:t>
      </w:r>
    </w:p>
    <w:p w14:paraId="0D62E032" w14:textId="77777777" w:rsidR="0045752B" w:rsidRDefault="0045752B" w:rsidP="007802F6">
      <w:pPr>
        <w:pBdr>
          <w:top w:val="nil"/>
          <w:left w:val="nil"/>
          <w:bottom w:val="nil"/>
          <w:right w:val="nil"/>
          <w:between w:val="nil"/>
        </w:pBdr>
        <w:spacing w:line="240" w:lineRule="auto"/>
        <w:jc w:val="both"/>
        <w:rPr>
          <w:rFonts w:ascii="Arial" w:eastAsia="Times New Roman" w:hAnsi="Arial" w:cs="Arial"/>
          <w:b/>
          <w:color w:val="000000"/>
          <w:sz w:val="24"/>
          <w:szCs w:val="24"/>
        </w:rPr>
      </w:pPr>
    </w:p>
    <w:p w14:paraId="3CE0D81A" w14:textId="7E368A41" w:rsidR="007802F6" w:rsidRDefault="007802F6" w:rsidP="007802F6">
      <w:pPr>
        <w:pBdr>
          <w:top w:val="nil"/>
          <w:left w:val="nil"/>
          <w:bottom w:val="nil"/>
          <w:right w:val="nil"/>
          <w:between w:val="nil"/>
        </w:pBdr>
        <w:spacing w:line="240" w:lineRule="auto"/>
        <w:jc w:val="both"/>
        <w:rPr>
          <w:rFonts w:ascii="Arial" w:eastAsia="Times New Roman" w:hAnsi="Arial" w:cs="Arial"/>
          <w:color w:val="000000"/>
          <w:sz w:val="24"/>
          <w:szCs w:val="24"/>
        </w:rPr>
      </w:pPr>
      <w:r w:rsidRPr="006853BB">
        <w:rPr>
          <w:rFonts w:ascii="Arial" w:eastAsia="Times New Roman" w:hAnsi="Arial" w:cs="Arial"/>
          <w:b/>
          <w:color w:val="000000"/>
          <w:sz w:val="24"/>
          <w:szCs w:val="24"/>
        </w:rPr>
        <w:lastRenderedPageBreak/>
        <w:t>Descritores</w:t>
      </w:r>
      <w:r w:rsidRPr="004763CF">
        <w:rPr>
          <w:rFonts w:ascii="Arial" w:eastAsia="Times New Roman" w:hAnsi="Arial" w:cs="Arial"/>
          <w:b/>
          <w:color w:val="000000"/>
          <w:sz w:val="24"/>
          <w:szCs w:val="24"/>
        </w:rPr>
        <w:t xml:space="preserve">: </w:t>
      </w:r>
      <w:r w:rsidRPr="004763CF">
        <w:rPr>
          <w:rFonts w:ascii="Arial" w:hAnsi="Arial" w:cs="Arial"/>
          <w:sz w:val="24"/>
          <w:szCs w:val="24"/>
        </w:rPr>
        <w:t>Culinária; Gastronomia; Nordeste; Rio Grande do Norte.</w:t>
      </w:r>
    </w:p>
    <w:p w14:paraId="18CF28C0" w14:textId="0AA4BF01" w:rsidR="007802F6" w:rsidRDefault="007802F6" w:rsidP="007802F6">
      <w:pPr>
        <w:pBdr>
          <w:top w:val="nil"/>
          <w:left w:val="nil"/>
          <w:bottom w:val="nil"/>
          <w:right w:val="nil"/>
          <w:between w:val="nil"/>
        </w:pBdr>
        <w:spacing w:line="240" w:lineRule="auto"/>
        <w:rPr>
          <w:rFonts w:ascii="Arial" w:eastAsia="Times New Roman" w:hAnsi="Arial" w:cs="Arial"/>
          <w:b/>
          <w:color w:val="000000"/>
          <w:sz w:val="24"/>
          <w:szCs w:val="24"/>
        </w:rPr>
      </w:pPr>
      <w:r w:rsidRPr="006853BB">
        <w:rPr>
          <w:rFonts w:ascii="Arial" w:eastAsia="Times New Roman" w:hAnsi="Arial" w:cs="Arial"/>
          <w:b/>
          <w:color w:val="000000"/>
          <w:sz w:val="24"/>
          <w:szCs w:val="24"/>
        </w:rPr>
        <w:t>Referências</w:t>
      </w:r>
      <w:r w:rsidR="009D7BAB">
        <w:rPr>
          <w:rFonts w:ascii="Arial" w:eastAsia="Times New Roman" w:hAnsi="Arial" w:cs="Arial"/>
          <w:b/>
          <w:color w:val="000000"/>
          <w:sz w:val="24"/>
          <w:szCs w:val="24"/>
        </w:rPr>
        <w:t>:</w:t>
      </w:r>
      <w:r w:rsidRPr="006853BB">
        <w:rPr>
          <w:rFonts w:ascii="Arial" w:eastAsia="Times New Roman" w:hAnsi="Arial" w:cs="Arial"/>
          <w:b/>
          <w:color w:val="000000"/>
          <w:sz w:val="24"/>
          <w:szCs w:val="24"/>
        </w:rPr>
        <w:t xml:space="preserve"> </w:t>
      </w:r>
    </w:p>
    <w:p w14:paraId="5E5B1647" w14:textId="3394945D" w:rsidR="007802F6" w:rsidRDefault="007802F6" w:rsidP="007802F6">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ARAÚJO, Rodrigo Maciel; DE CASTRO, Helissa Canfield; MACIEL, Maria Eunice. Comida, cultura e identidade: conexões a partir do campo da gastronomia. </w:t>
      </w:r>
      <w:r>
        <w:rPr>
          <w:rFonts w:ascii="Arial" w:eastAsia="Times New Roman" w:hAnsi="Arial" w:cs="Arial"/>
          <w:b/>
          <w:color w:val="000000"/>
          <w:sz w:val="24"/>
          <w:szCs w:val="24"/>
        </w:rPr>
        <w:t>UNISC</w:t>
      </w:r>
      <w:r>
        <w:rPr>
          <w:rFonts w:ascii="Arial" w:eastAsia="Times New Roman" w:hAnsi="Arial" w:cs="Arial"/>
          <w:color w:val="000000"/>
          <w:sz w:val="24"/>
          <w:szCs w:val="24"/>
        </w:rPr>
        <w:t xml:space="preserve">, Santa Cruz do Sul. 31, mar, 2016. Disponível em: </w:t>
      </w:r>
      <w:hyperlink r:id="rId13" w:history="1">
        <w:r w:rsidR="009D7BAB" w:rsidRPr="00F53334">
          <w:rPr>
            <w:rStyle w:val="Hyperlink"/>
            <w:rFonts w:ascii="Arial" w:eastAsia="Times New Roman" w:hAnsi="Arial" w:cs="Arial"/>
            <w:sz w:val="24"/>
            <w:szCs w:val="24"/>
          </w:rPr>
          <w:t>https://doi.org/10.17058/agora.v18i1.7389</w:t>
        </w:r>
      </w:hyperlink>
      <w:r>
        <w:rPr>
          <w:rFonts w:ascii="Arial" w:eastAsia="Times New Roman" w:hAnsi="Arial" w:cs="Arial"/>
          <w:color w:val="000000"/>
          <w:sz w:val="24"/>
          <w:szCs w:val="24"/>
        </w:rPr>
        <w:t>. Acesso em: 26 mar, 2022.</w:t>
      </w:r>
    </w:p>
    <w:p w14:paraId="67729B66" w14:textId="77777777" w:rsidR="007802F6" w:rsidRPr="009F363E" w:rsidRDefault="007802F6" w:rsidP="007802F6">
      <w:pPr>
        <w:pBdr>
          <w:top w:val="nil"/>
          <w:left w:val="nil"/>
          <w:bottom w:val="nil"/>
          <w:right w:val="nil"/>
          <w:between w:val="nil"/>
        </w:pBdr>
        <w:spacing w:line="240" w:lineRule="auto"/>
        <w:jc w:val="both"/>
        <w:rPr>
          <w:rFonts w:ascii="Arial" w:hAnsi="Arial" w:cs="Arial"/>
          <w:sz w:val="24"/>
          <w:szCs w:val="24"/>
        </w:rPr>
      </w:pPr>
      <w:r w:rsidRPr="009F363E">
        <w:rPr>
          <w:rFonts w:ascii="Arial" w:hAnsi="Arial" w:cs="Arial"/>
          <w:sz w:val="24"/>
          <w:szCs w:val="24"/>
        </w:rPr>
        <w:t xml:space="preserve">DRAKE, S.l.; DRAKE, M.a.. COMPARISON OF SALTY TASTE AND TIME INTENSITY OF SEA AND LAND SALTS FROM AROUND THE WORLD. </w:t>
      </w:r>
      <w:r w:rsidRPr="009F363E">
        <w:rPr>
          <w:rFonts w:ascii="Arial" w:hAnsi="Arial" w:cs="Arial"/>
          <w:b/>
          <w:sz w:val="24"/>
          <w:szCs w:val="24"/>
        </w:rPr>
        <w:t>Journal of Sensory Studies</w:t>
      </w:r>
      <w:r w:rsidRPr="009F363E">
        <w:rPr>
          <w:rFonts w:ascii="Arial" w:hAnsi="Arial" w:cs="Arial"/>
          <w:sz w:val="24"/>
          <w:szCs w:val="24"/>
        </w:rPr>
        <w:t xml:space="preserve">, [s.l.], v. 26, n. 1, p.25-34, 24 nov. 2010. Wiley-Blackwell. </w:t>
      </w:r>
      <w:r>
        <w:rPr>
          <w:rFonts w:ascii="Arial" w:hAnsi="Arial" w:cs="Arial"/>
          <w:sz w:val="24"/>
          <w:szCs w:val="24"/>
        </w:rPr>
        <w:t xml:space="preserve">Disponível em: </w:t>
      </w:r>
      <w:hyperlink r:id="rId14" w:history="1">
        <w:r w:rsidRPr="009F363E">
          <w:rPr>
            <w:rStyle w:val="Hyperlink"/>
            <w:rFonts w:ascii="Arial" w:hAnsi="Arial" w:cs="Arial"/>
            <w:color w:val="1F4E79" w:themeColor="accent1" w:themeShade="80"/>
            <w:sz w:val="24"/>
            <w:szCs w:val="24"/>
          </w:rPr>
          <w:t>http://dx.doi.org/10.1111/j.1745-459x.2010.00317.x</w:t>
        </w:r>
      </w:hyperlink>
      <w:r w:rsidRPr="009F363E">
        <w:rPr>
          <w:rFonts w:ascii="Arial" w:hAnsi="Arial" w:cs="Arial"/>
          <w:color w:val="1F4E79" w:themeColor="accent1" w:themeShade="80"/>
          <w:sz w:val="24"/>
          <w:szCs w:val="24"/>
        </w:rPr>
        <w:t>.</w:t>
      </w:r>
      <w:r w:rsidRPr="009F363E">
        <w:rPr>
          <w:rFonts w:ascii="Arial" w:hAnsi="Arial" w:cs="Arial"/>
          <w:sz w:val="24"/>
          <w:szCs w:val="24"/>
        </w:rPr>
        <w:t xml:space="preserve"> Acesso em: 27 mar, 2022.</w:t>
      </w:r>
    </w:p>
    <w:p w14:paraId="591E019F" w14:textId="207B9AB6" w:rsidR="006853BB" w:rsidRDefault="007802F6" w:rsidP="006853BB">
      <w:pPr>
        <w:pBdr>
          <w:top w:val="nil"/>
          <w:left w:val="nil"/>
          <w:bottom w:val="nil"/>
          <w:right w:val="nil"/>
          <w:between w:val="nil"/>
        </w:pBdr>
        <w:spacing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FREIRE, Libny Silva; LIMA, Maria Érica de Oliveira; SERAFIM, Flávia. Rio Grande do Norte – A gastronomia popular/regional no Tribuna do Norte.</w:t>
      </w:r>
      <w:r w:rsidRPr="00FA4061">
        <w:rPr>
          <w:rFonts w:ascii="Arial" w:hAnsi="Arial" w:cs="Arial"/>
          <w:i/>
          <w:iCs/>
          <w:sz w:val="24"/>
          <w:szCs w:val="24"/>
          <w:shd w:val="clear" w:color="auto" w:fill="FFFFFF"/>
        </w:rPr>
        <w:t xml:space="preserve"> </w:t>
      </w:r>
      <w:r w:rsidRPr="00FA4061">
        <w:rPr>
          <w:rFonts w:ascii="Arial" w:hAnsi="Arial" w:cs="Arial"/>
          <w:b/>
          <w:iCs/>
          <w:sz w:val="24"/>
          <w:szCs w:val="24"/>
          <w:shd w:val="clear" w:color="auto" w:fill="FFFFFF"/>
        </w:rPr>
        <w:t>Revista Internacional de Folkcomunicação</w:t>
      </w:r>
      <w:r w:rsidRPr="00FA4061">
        <w:rPr>
          <w:rFonts w:ascii="Arial" w:hAnsi="Arial" w:cs="Arial"/>
          <w:b/>
          <w:sz w:val="24"/>
          <w:szCs w:val="24"/>
          <w:shd w:val="clear" w:color="auto" w:fill="FFFFFF"/>
        </w:rPr>
        <w:t>.</w:t>
      </w:r>
      <w:r w:rsidRPr="00FA4061">
        <w:rPr>
          <w:rFonts w:ascii="Arial" w:hAnsi="Arial" w:cs="Arial"/>
          <w:sz w:val="24"/>
          <w:szCs w:val="24"/>
          <w:shd w:val="clear" w:color="auto" w:fill="FFFFFF"/>
        </w:rPr>
        <w:t xml:space="preserve"> Universidade Estadual de Ponta Grossa</w:t>
      </w:r>
      <w:r>
        <w:rPr>
          <w:rFonts w:ascii="Arial" w:hAnsi="Arial" w:cs="Arial"/>
          <w:sz w:val="24"/>
          <w:szCs w:val="24"/>
          <w:shd w:val="clear" w:color="auto" w:fill="FFFFFF"/>
        </w:rPr>
        <w:t>,</w:t>
      </w:r>
      <w:r>
        <w:rPr>
          <w:rFonts w:ascii="Arial" w:eastAsia="Times New Roman" w:hAnsi="Arial" w:cs="Arial"/>
          <w:color w:val="000000"/>
          <w:sz w:val="24"/>
          <w:szCs w:val="24"/>
        </w:rPr>
        <w:t xml:space="preserve">PR, v. 10, p. 44-56, mai/ago, </w:t>
      </w:r>
      <w:r w:rsidRPr="009F363E">
        <w:rPr>
          <w:rFonts w:ascii="Arial" w:eastAsia="Times New Roman" w:hAnsi="Arial" w:cs="Arial"/>
          <w:sz w:val="24"/>
          <w:szCs w:val="24"/>
        </w:rPr>
        <w:t>2012. Disponível em:</w:t>
      </w:r>
      <w:r w:rsidRPr="009F363E">
        <w:rPr>
          <w:rFonts w:ascii="Arial" w:hAnsi="Arial" w:cs="Arial"/>
          <w:sz w:val="24"/>
          <w:szCs w:val="24"/>
        </w:rPr>
        <w:t xml:space="preserve"> </w:t>
      </w:r>
      <w:hyperlink r:id="rId15" w:history="1">
        <w:r w:rsidRPr="009F363E">
          <w:rPr>
            <w:rStyle w:val="Hyperlink"/>
            <w:rFonts w:ascii="Arial" w:hAnsi="Arial" w:cs="Arial"/>
            <w:color w:val="1F4E79" w:themeColor="accent1" w:themeShade="80"/>
            <w:sz w:val="24"/>
            <w:szCs w:val="24"/>
          </w:rPr>
          <w:t>Revista Internacional de Folkcomunicação (redib.org)</w:t>
        </w:r>
      </w:hyperlink>
      <w:r w:rsidRPr="009F363E">
        <w:rPr>
          <w:rFonts w:ascii="Arial" w:hAnsi="Arial" w:cs="Arial"/>
          <w:color w:val="1F4E79" w:themeColor="accent1" w:themeShade="80"/>
          <w:sz w:val="24"/>
          <w:szCs w:val="24"/>
        </w:rPr>
        <w:t xml:space="preserve">. </w:t>
      </w:r>
      <w:r w:rsidRPr="009F363E">
        <w:rPr>
          <w:rFonts w:ascii="Arial" w:hAnsi="Arial" w:cs="Arial"/>
          <w:sz w:val="24"/>
          <w:szCs w:val="24"/>
        </w:rPr>
        <w:t>Acesso em: 27 mar, 2022.</w:t>
      </w:r>
    </w:p>
    <w:sectPr w:rsidR="006853BB" w:rsidSect="00BA7794">
      <w:headerReference w:type="default" r:id="rId16"/>
      <w:pgSz w:w="11906" w:h="16838"/>
      <w:pgMar w:top="2127" w:right="1701" w:bottom="212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1490" w14:textId="77777777" w:rsidR="00485F8C" w:rsidRDefault="00485F8C" w:rsidP="006853BB">
      <w:pPr>
        <w:spacing w:after="0" w:line="240" w:lineRule="auto"/>
      </w:pPr>
      <w:r>
        <w:separator/>
      </w:r>
    </w:p>
  </w:endnote>
  <w:endnote w:type="continuationSeparator" w:id="0">
    <w:p w14:paraId="3CEC231A" w14:textId="77777777" w:rsidR="00485F8C" w:rsidRDefault="00485F8C" w:rsidP="0068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F39C4" w14:textId="77777777" w:rsidR="00485F8C" w:rsidRDefault="00485F8C" w:rsidP="006853BB">
      <w:pPr>
        <w:spacing w:after="0" w:line="240" w:lineRule="auto"/>
      </w:pPr>
      <w:r>
        <w:separator/>
      </w:r>
    </w:p>
  </w:footnote>
  <w:footnote w:type="continuationSeparator" w:id="0">
    <w:p w14:paraId="519C46D0" w14:textId="77777777" w:rsidR="00485F8C" w:rsidRDefault="00485F8C" w:rsidP="0068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B42" w14:textId="72C43CBD" w:rsidR="00AF0F0F" w:rsidRDefault="00964993">
    <w:pPr>
      <w:pStyle w:val="Cabealho"/>
    </w:pPr>
    <w:r>
      <w:rPr>
        <w:noProof/>
      </w:rPr>
      <w:drawing>
        <wp:anchor distT="0" distB="0" distL="114300" distR="114300" simplePos="0" relativeHeight="251658240" behindDoc="1" locked="0" layoutInCell="1" allowOverlap="1" wp14:anchorId="4B0D0923" wp14:editId="63B67804">
          <wp:simplePos x="0" y="0"/>
          <wp:positionH relativeFrom="page">
            <wp:align>right</wp:align>
          </wp:positionH>
          <wp:positionV relativeFrom="paragraph">
            <wp:posOffset>-440055</wp:posOffset>
          </wp:positionV>
          <wp:extent cx="7541368" cy="10667388"/>
          <wp:effectExtent l="0" t="0" r="2540" b="63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368" cy="106673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BB"/>
    <w:rsid w:val="0000075E"/>
    <w:rsid w:val="00065EAD"/>
    <w:rsid w:val="00096961"/>
    <w:rsid w:val="000D6CE6"/>
    <w:rsid w:val="000F1D80"/>
    <w:rsid w:val="002B3914"/>
    <w:rsid w:val="0031484E"/>
    <w:rsid w:val="003523C1"/>
    <w:rsid w:val="003E4BF5"/>
    <w:rsid w:val="00405E76"/>
    <w:rsid w:val="0045752B"/>
    <w:rsid w:val="00476044"/>
    <w:rsid w:val="00485F8C"/>
    <w:rsid w:val="004865C8"/>
    <w:rsid w:val="004E77E7"/>
    <w:rsid w:val="00502D9D"/>
    <w:rsid w:val="00534744"/>
    <w:rsid w:val="00597AED"/>
    <w:rsid w:val="005E00AA"/>
    <w:rsid w:val="005E17B8"/>
    <w:rsid w:val="006853BB"/>
    <w:rsid w:val="006A07D2"/>
    <w:rsid w:val="00710889"/>
    <w:rsid w:val="007802F6"/>
    <w:rsid w:val="007E2219"/>
    <w:rsid w:val="00803A5C"/>
    <w:rsid w:val="00821EFF"/>
    <w:rsid w:val="0089163C"/>
    <w:rsid w:val="008B06B7"/>
    <w:rsid w:val="008F02C2"/>
    <w:rsid w:val="00964993"/>
    <w:rsid w:val="009D7BAB"/>
    <w:rsid w:val="00AC277F"/>
    <w:rsid w:val="00AF0F0F"/>
    <w:rsid w:val="00BA7794"/>
    <w:rsid w:val="00D7485C"/>
    <w:rsid w:val="00DF46EE"/>
    <w:rsid w:val="00E31CE7"/>
    <w:rsid w:val="00E32852"/>
    <w:rsid w:val="00E46875"/>
    <w:rsid w:val="00E92155"/>
    <w:rsid w:val="00ED1671"/>
    <w:rsid w:val="00F62B6C"/>
    <w:rsid w:val="00F8323D"/>
    <w:rsid w:val="00FE1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BB680"/>
  <w15:docId w15:val="{5C2CCE9F-769C-4AEF-BF61-5B0E8BCB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B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6853BB"/>
    <w:rPr>
      <w:sz w:val="16"/>
      <w:szCs w:val="16"/>
    </w:rPr>
  </w:style>
  <w:style w:type="paragraph" w:styleId="Textodecomentrio">
    <w:name w:val="annotation text"/>
    <w:basedOn w:val="Normal"/>
    <w:link w:val="TextodecomentrioChar"/>
    <w:uiPriority w:val="99"/>
    <w:semiHidden/>
    <w:unhideWhenUsed/>
    <w:rsid w:val="00685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3BB"/>
    <w:rPr>
      <w:rFonts w:ascii="Calibri" w:eastAsia="Calibri" w:hAnsi="Calibri" w:cs="Calibri"/>
      <w:sz w:val="20"/>
      <w:szCs w:val="20"/>
      <w:lang w:eastAsia="pt-BR"/>
    </w:rPr>
  </w:style>
  <w:style w:type="paragraph" w:styleId="Textodebalo">
    <w:name w:val="Balloon Text"/>
    <w:basedOn w:val="Normal"/>
    <w:link w:val="TextodebaloChar"/>
    <w:uiPriority w:val="99"/>
    <w:semiHidden/>
    <w:unhideWhenUsed/>
    <w:rsid w:val="006853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53BB"/>
    <w:rPr>
      <w:rFonts w:ascii="Segoe UI" w:eastAsia="Calibri" w:hAnsi="Segoe UI" w:cs="Segoe UI"/>
      <w:sz w:val="18"/>
      <w:szCs w:val="18"/>
      <w:lang w:eastAsia="pt-BR"/>
    </w:rPr>
  </w:style>
  <w:style w:type="paragraph" w:styleId="Cabealho">
    <w:name w:val="header"/>
    <w:basedOn w:val="Normal"/>
    <w:link w:val="CabealhoChar"/>
    <w:uiPriority w:val="99"/>
    <w:unhideWhenUsed/>
    <w:rsid w:val="006853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53BB"/>
    <w:rPr>
      <w:rFonts w:ascii="Calibri" w:eastAsia="Calibri" w:hAnsi="Calibri" w:cs="Calibri"/>
      <w:lang w:eastAsia="pt-BR"/>
    </w:rPr>
  </w:style>
  <w:style w:type="paragraph" w:styleId="Rodap">
    <w:name w:val="footer"/>
    <w:basedOn w:val="Normal"/>
    <w:link w:val="RodapChar"/>
    <w:uiPriority w:val="99"/>
    <w:unhideWhenUsed/>
    <w:rsid w:val="006853BB"/>
    <w:pPr>
      <w:tabs>
        <w:tab w:val="center" w:pos="4252"/>
        <w:tab w:val="right" w:pos="8504"/>
      </w:tabs>
      <w:spacing w:after="0" w:line="240" w:lineRule="auto"/>
    </w:pPr>
  </w:style>
  <w:style w:type="character" w:customStyle="1" w:styleId="RodapChar">
    <w:name w:val="Rodapé Char"/>
    <w:basedOn w:val="Fontepargpadro"/>
    <w:link w:val="Rodap"/>
    <w:uiPriority w:val="99"/>
    <w:rsid w:val="006853BB"/>
    <w:rPr>
      <w:rFonts w:ascii="Calibri" w:eastAsia="Calibri" w:hAnsi="Calibri" w:cs="Calibri"/>
      <w:lang w:eastAsia="pt-BR"/>
    </w:rPr>
  </w:style>
  <w:style w:type="character" w:styleId="Hyperlink">
    <w:name w:val="Hyperlink"/>
    <w:basedOn w:val="Fontepargpadro"/>
    <w:uiPriority w:val="99"/>
    <w:unhideWhenUsed/>
    <w:rsid w:val="007802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iasousa178@gmail.com" TargetMode="External"/><Relationship Id="rId13" Type="http://schemas.openxmlformats.org/officeDocument/2006/relationships/hyperlink" Target="https://doi.org/10.17058/agora.v18i1.73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isousa11111@gmail.com" TargetMode="External"/><Relationship Id="rId12" Type="http://schemas.openxmlformats.org/officeDocument/2006/relationships/hyperlink" Target="mailto:palestracursino@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abiibarbosaa24@gmail.com" TargetMode="External"/><Relationship Id="rId5" Type="http://schemas.openxmlformats.org/officeDocument/2006/relationships/footnotes" Target="footnotes.xml"/><Relationship Id="rId15" Type="http://schemas.openxmlformats.org/officeDocument/2006/relationships/hyperlink" Target="https://redib.org/Record/oai_revista4813-revista-internacional-de-folkcomunica%C3%A7%C3%A3o" TargetMode="External"/><Relationship Id="rId10" Type="http://schemas.openxmlformats.org/officeDocument/2006/relationships/hyperlink" Target="mailto:Iarasilvasantos82@gmail.com" TargetMode="External"/><Relationship Id="rId4" Type="http://schemas.openxmlformats.org/officeDocument/2006/relationships/webSettings" Target="webSettings.xml"/><Relationship Id="rId9" Type="http://schemas.openxmlformats.org/officeDocument/2006/relationships/hyperlink" Target="mailto:andressavamr123@gmail.com" TargetMode="External"/><Relationship Id="rId14" Type="http://schemas.openxmlformats.org/officeDocument/2006/relationships/hyperlink" Target="http://dx.doi.org/10.1111/j.1745-459x.2010.00317.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07E9-5305-424A-8966-71411F90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Ximenes</dc:creator>
  <cp:keywords/>
  <dc:description/>
  <cp:lastModifiedBy>Lívia Aguiar</cp:lastModifiedBy>
  <cp:revision>3</cp:revision>
  <dcterms:created xsi:type="dcterms:W3CDTF">2022-03-31T12:41:00Z</dcterms:created>
  <dcterms:modified xsi:type="dcterms:W3CDTF">2022-04-07T13:36:00Z</dcterms:modified>
</cp:coreProperties>
</file>