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IMPLICAÇÕES NA QUALIDADE DE VIDA DO IDOSO APÓS ACIDENTE VASCULAR CEREBRAL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right w:color="auto" w:space="22" w:sz="0" w:val="none"/>
        </w:pBdr>
        <w:shd w:fill="ffffff" w:val="clear"/>
        <w:spacing w:after="220" w:line="240" w:lineRule="auto"/>
        <w:jc w:val="center"/>
        <w:rPr>
          <w:rFonts w:ascii="Times New Roman" w:cs="Times New Roman" w:eastAsia="Times New Roman" w:hAnsi="Times New Roman"/>
          <w:b w:val="1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Medeiros, Neuma Cunha¹</w:t>
      </w:r>
    </w:p>
    <w:p w:rsidR="00000000" w:rsidDel="00000000" w:rsidP="00000000" w:rsidRDefault="00000000" w:rsidRPr="00000000" w14:paraId="00000005">
      <w:pPr>
        <w:spacing w:line="276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Cabral,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Ayara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Almeida Souza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6">
      <w:pPr>
        <w:spacing w:line="276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Alves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Ana Paula da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Penha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  </w:t>
      </w:r>
    </w:p>
    <w:p w:rsidR="00000000" w:rsidDel="00000000" w:rsidP="00000000" w:rsidRDefault="00000000" w:rsidRPr="00000000" w14:paraId="00000007">
      <w:pPr>
        <w:spacing w:line="276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Filho, Eudes Rufino da Silveira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8">
      <w:pPr>
        <w:spacing w:line="276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Apolinário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Joelma Maria dos Santos da Silva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9">
      <w:pPr>
        <w:spacing w:line="276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Da Silva, Luiz Fernando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 </w:t>
      </w:r>
    </w:p>
    <w:p w:rsidR="00000000" w:rsidDel="00000000" w:rsidP="00000000" w:rsidRDefault="00000000" w:rsidRPr="00000000" w14:paraId="0000000A">
      <w:pPr>
        <w:spacing w:line="276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Giroldo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Julio César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00B">
      <w:pPr>
        <w:spacing w:line="276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Barbosa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Thamyres Maria Silva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Conceitua-se Acidente Vascular Cerebral (AVC) às alterações do fluxo de sangue ao cérebro, podendo ser ocasionado pela obstrução de vasos sanguíneos, o chamado acidente vascular isquêmico, ou pela ruptura de vasos, conhecido por acidente vascular hemorrágico, que culmina na morte de células nervosas da região cerebral resultando em sequelas que podem afetar o indivíduo física e psiquicamente, dependendo da área afetada. Além disso, os indivíduos que vivenciaram um ou mais episódios desta morbidade têm maior risco de morte na fase aguda, probabilidade de reincidências e de incapacidades que podem comprometer o seu cotidiano em longo prazo. Nesse contexto, quando se trata de pessoas idosas, as sequelas desse evento são mais graves se comparada a população geral, portanto, é necessário atentar para suas particularidades, em virtude de sua faixa etária, a existência de comorbidades, adesão ao tratamento medicamentoso, reabilitação, condições sociais, familiares e financeiras, entre outras.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Analisar as repercussões pós AVC na qualidade de vida do público geriátrico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 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Revisão integrativa realizada em maio de 2023 mediante busca na Biblioteca Virtual em Saúde, nas bases de dados Literatura Latino-Americana e do Caribe em Ciências da Saúde e Scientific Electronic Library Online, utilizando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descritores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indexados no Descritores em Ciências da Saúde: “Idoso” Acidente Vascular Cerebral” e “Qualidade de vida”. Após os filtros selecionados de texto completo, nos idiomas português e inglês, dos últimos cinco anos, obteve-se um total de cinco estudos para a amostra final.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Consoante análise dos estudos, ao experienciar um AVC, ocorrem mudanças repentinas na vida dos idosos, tanto do ponto de vista funcional quanto social, impondo-lhes limitações, com redução da autonomia, independência e sociabilidade, que varia com о grau de comprometimento da doença. Dessarte, um idoso com sequelas de AVC apresenta dificuldade em pelo menos três funções do corpo, sendo as mais frequentes: dificuldade para deambular, movimentar os braços e perda da memória. Nesse sentido, as modificações funcionais e cognitivas, muitas vezes, são responsáveis por mudanças de hábitos na vida dos idosos comprometendo o cotidiano do indivíduo acarretando em dificuldades nas relações familiares, diminuição da capacidade para a realização das atividades da vida diária, de convívio social, podendo desencadear no idoso sentimentos de inutilidade, levando-o a exclusão social e em alguns casos ao desenvolvimento de distúrbios comportamentais e psicológicos, comprometendo de forma substancial sua saúde e qualidade de vida.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Diante dessa condição, faz-se necessária a assistência multidisciplinar ao idoso vítima de AVC como forma de prestar cuidado que contemple os aspectos físicos e emocionais, tendo em vista o processo de reabilitação e reintegração comunitária, por meio de assistência qualificada, holística e integral, tanto na unidade de saúde quanto no domicílio. Outrossim, o envolvimento familiar evidencia-se como determinante na reabilitação do indivíduo vítima de AVC, visto que ele garante a manutenção da assistência, assim como favorece relações que permitem ampliar o vínculo e o afeto entre os envolvidos, amparo benéfico no que diz respeito ao quadro clínico e emocional dos idosos.</w:t>
      </w:r>
    </w:p>
    <w:p w:rsidR="00000000" w:rsidDel="00000000" w:rsidP="00000000" w:rsidRDefault="00000000" w:rsidRPr="00000000" w14:paraId="0000000E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Idoso; Acidente Vascular Cerebral; Qualidade de vida.</w:t>
      </w:r>
    </w:p>
    <w:p w:rsidR="00000000" w:rsidDel="00000000" w:rsidP="00000000" w:rsidRDefault="00000000" w:rsidRPr="00000000" w14:paraId="00000010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autor principal: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neuma.medeiros@urca.br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REFERÊNCIAS: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PAULI, 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. O viver de idosos após o acidente vascular cerebral.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Revista de Enfermagem da UFSM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10, n. 29, p. 1-22, 2020.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PROCÓPIO, G. B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. A qualidade de vida em idosos institucionalizados após acidente vascular cerebral.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 Journal of Nursing UFPE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15, n. 2, 2021.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SILVA, F. V. M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. Qualidade de vida de pacientes acometidos por acidente vascular cerebral.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Revista de Atenção à Saúde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19, n. 69, 2021.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VIEIRA, I. P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 et al.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Funcionalidade e qualidade de vida em pacientes pós acidente vascular cerebral.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Brazilian Journal of Development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6, n. 4, p. 17391-17403, 2020.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Universidade Regional do Cariri, Iguatu-Ceará,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neuma.medeiros@urca.br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Farmácia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Universidade Federal do Pará, Belém-Pará,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ayaracabral@gmail.com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Enfermeira, Universidade de Pernambuco, Recife-Pernambuco,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anapaula.cardio@yahoo.com.br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Bacharel em Educação Física, Uninovafapi, Teresina-Piauí,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personalgigaeudes@gmail.com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Farmacêutica, Centro Universitário Maurício de Nassau, Campina Grande-Paraíba,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jo.silva00@hotmail.com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Faculdade Anhanguera, Maceió-Alagoas,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luizfernandosenf@gmail.com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Fisioterapia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Universidade Cidade de São Paulo, São Paulo,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juliogiroldo1@gmail.com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Universidade Paulista, Caruaru-Pernambuco,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thamyresmaria726@gmail.com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-12453</wp:posOffset>
          </wp:positionH>
          <wp:positionV relativeFrom="paragraph">
            <wp:posOffset>-297708</wp:posOffset>
          </wp:positionV>
          <wp:extent cx="1012865" cy="1235219"/>
          <wp:effectExtent b="0" l="0" r="0" t="0"/>
          <wp:wrapTopAndBottom distB="0" distT="0"/>
          <wp:docPr id="1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3545840</wp:posOffset>
          </wp:positionH>
          <wp:positionV relativeFrom="paragraph">
            <wp:posOffset>-15874</wp:posOffset>
          </wp:positionV>
          <wp:extent cx="2214245" cy="872490"/>
          <wp:effectExtent b="0" l="0" r="0" t="0"/>
          <wp:wrapTopAndBottom distB="0" distT="0"/>
          <wp:docPr id="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D5028"/>
  </w:style>
  <w:style w:type="paragraph" w:styleId="ABNT" w:customStyle="1">
    <w:name w:val="ABNT"/>
    <w:basedOn w:val="Normal"/>
    <w:qFormat w:val="1"/>
    <w:rsid w:val="00FD5028"/>
    <w:pPr>
      <w:spacing w:line="360" w:lineRule="auto"/>
      <w:ind w:firstLine="709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Hyperlink">
    <w:name w:val="Hyperlink"/>
    <w:basedOn w:val="Fontepargpadro"/>
    <w:uiPriority w:val="99"/>
    <w:unhideWhenUsed w:val="1"/>
    <w:rsid w:val="00FD5028"/>
    <w:rPr>
      <w:color w:val="0000ff" w:themeColor="hyperlink"/>
      <w:u w:val="single"/>
    </w:rPr>
  </w:style>
  <w:style w:type="paragraph" w:styleId="Default" w:customStyle="1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8B4ABD"/>
    <w:pPr>
      <w:ind w:left="720"/>
      <w:contextualSpacing w:val="1"/>
    </w:pPr>
  </w:style>
  <w:style w:type="character" w:styleId="TextodoEspaoReservado">
    <w:name w:val="Placeholder Text"/>
    <w:basedOn w:val="Fontepargpadro"/>
    <w:uiPriority w:val="99"/>
    <w:semiHidden w:val="1"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BA5AD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hyperlink" Target="mailto:personalgigaeudes@gmail.com" TargetMode="External"/><Relationship Id="rId10" Type="http://schemas.openxmlformats.org/officeDocument/2006/relationships/hyperlink" Target="mailto:anapaula.cardio@yahoo.com.br" TargetMode="External"/><Relationship Id="rId21" Type="http://schemas.openxmlformats.org/officeDocument/2006/relationships/footer" Target="footer1.xml"/><Relationship Id="rId13" Type="http://schemas.openxmlformats.org/officeDocument/2006/relationships/hyperlink" Target="mailto:luizfernandosenf@gmail.com" TargetMode="External"/><Relationship Id="rId12" Type="http://schemas.openxmlformats.org/officeDocument/2006/relationships/hyperlink" Target="mailto:jo.silva00@hot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yaracabral@gmail.com" TargetMode="External"/><Relationship Id="rId15" Type="http://schemas.openxmlformats.org/officeDocument/2006/relationships/hyperlink" Target="mailto:thamyresmaria726@gmail.com" TargetMode="External"/><Relationship Id="rId14" Type="http://schemas.openxmlformats.org/officeDocument/2006/relationships/hyperlink" Target="mailto:juliogiroldo1@gmail.com" TargetMode="External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customXml" Target="../customXML/item1.xml"/><Relationship Id="rId18" Type="http://schemas.openxmlformats.org/officeDocument/2006/relationships/header" Target="header2.xml"/><Relationship Id="rId7" Type="http://schemas.openxmlformats.org/officeDocument/2006/relationships/hyperlink" Target="mailto:neuma.medeiros@urca.br" TargetMode="External"/><Relationship Id="rId8" Type="http://schemas.openxmlformats.org/officeDocument/2006/relationships/hyperlink" Target="mailto:neuma.medeiros@urca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gBh1kpVUAN7Zu9p3oPTp7SZQSA==">CgMxLjA4AHIhMV9aZDZGcnlVbjVfR1EwZVVqemFoWklJd1JORVRVWWJh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2023-06-22T23:13:00Z</dcterms:created>
  <dc:creator>Eduarda Albuquerque Vilar</dc:creator>
</cp:coreProperties>
</file>