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40" w:lineRule="auto"/>
        <w:ind w:left="147" w:right="146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IMPLANTES E PRÓTESES NA CIRURGIA DE RETINOPATIA HEREDITÁRIA </w:t>
      </w:r>
    </w:p>
    <w:p w:rsidR="00000000" w:rsidDel="00000000" w:rsidP="00000000" w:rsidRDefault="00000000" w:rsidRPr="00000000" w14:paraId="00000005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9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Gabriella Regina Grasel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Anhembi Morumbi,</w:t>
      </w:r>
    </w:p>
    <w:p w:rsidR="00000000" w:rsidDel="00000000" w:rsidP="00000000" w:rsidRDefault="00000000" w:rsidRPr="00000000" w14:paraId="0000000D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gabriellagrasel@gmail.com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Milena da Nóbrega Dias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de Medicina Nova Esperança - FAMENE,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milenadias82@yahoo.com.br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Quezia Valério Brito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Nilton Lins - UNL,</w:t>
      </w:r>
    </w:p>
    <w:p w:rsidR="00000000" w:rsidDel="00000000" w:rsidP="00000000" w:rsidRDefault="00000000" w:rsidRPr="00000000" w14:paraId="00000014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queziavbrito@hotmail.com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Cynara Bezerra Sampaio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do Cariri - UFCA,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cynarabezerrasampaio@gmail.com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Anna Carolina Faria de Freitas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Estácio de Sá - Campus Città (UNESA Città),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Carolina.freitas573@gmail.com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Cegric Cuthbert Denali Dossou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D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do Estado do Rio de Janeiro - UNIRIO,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cuthbert0712@gmail.com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Letícia Basuino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Cidade de São Paulo - UNICID, letybasuino@gmail.com </w:t>
      </w:r>
    </w:p>
    <w:p w:rsidR="00000000" w:rsidDel="00000000" w:rsidP="00000000" w:rsidRDefault="00000000" w:rsidRPr="00000000" w14:paraId="00000021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Sean Ng Lui Teixeira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23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Estácio de Sá - UNESA,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seanteixeira@yahoo.com.br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23.6" w:lineRule="auto"/>
        <w:ind w:right="6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Carlos Augusto da Conceição Sena Filho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26">
      <w:pPr>
        <w:spacing w:line="423.6" w:lineRule="auto"/>
        <w:ind w:right="60"/>
        <w:jc w:val="right"/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 Centro Universitário São Lucas - UNISL,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  <w:rtl w:val="0"/>
        </w:rPr>
        <w:t xml:space="preserve">caafilho@hotmail.com</w:t>
      </w:r>
    </w:p>
    <w:p w:rsidR="00000000" w:rsidDel="00000000" w:rsidP="00000000" w:rsidRDefault="00000000" w:rsidRPr="00000000" w14:paraId="00000027">
      <w:pPr>
        <w:ind w:right="113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88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Bruno Henrique Batista Valcácer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29">
      <w:pPr>
        <w:spacing w:line="288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do Delta do</w:t>
      </w:r>
    </w:p>
    <w:p w:rsidR="00000000" w:rsidDel="00000000" w:rsidP="00000000" w:rsidRDefault="00000000" w:rsidRPr="00000000" w14:paraId="0000002A">
      <w:pPr>
        <w:spacing w:line="288" w:lineRule="auto"/>
        <w:jc w:val="right"/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Parnaíba - UFDPar,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  <w:rtl w:val="0"/>
        </w:rPr>
        <w:t xml:space="preserve">brunovalcacer@gmail.com</w:t>
      </w:r>
    </w:p>
    <w:p w:rsidR="00000000" w:rsidDel="00000000" w:rsidP="00000000" w:rsidRDefault="00000000" w:rsidRPr="00000000" w14:paraId="0000002B">
      <w:pPr>
        <w:spacing w:line="288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0" w:lineRule="auto"/>
        <w:ind w:left="0" w:right="113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sz w:val="18"/>
          <w:szCs w:val="18"/>
          <w:rtl w:val="0"/>
        </w:rPr>
        <w:t xml:space="preserve">A retinopatia hereditária representa um grupo de doenças oculares caracterizadas pela degeneração progressiva da retina, levando à perda de visão. Este estudo teve como objetivo revisar as inovações em implantes e próteses utilizadas no tratamento cirúrgico dessas condições. A metodologia empregada foi uma revisão integrativa, utilizando as bases de dados </w:t>
      </w:r>
      <w:r w:rsidDel="00000000" w:rsidR="00000000" w:rsidRPr="00000000">
        <w:rPr>
          <w:i w:val="1"/>
          <w:sz w:val="18"/>
          <w:szCs w:val="18"/>
          <w:rtl w:val="0"/>
        </w:rPr>
        <w:t xml:space="preserve">Scientific Electronic Library Online (SCIELO)</w:t>
      </w:r>
      <w:r w:rsidDel="00000000" w:rsidR="00000000" w:rsidRPr="00000000">
        <w:rPr>
          <w:sz w:val="18"/>
          <w:szCs w:val="18"/>
          <w:rtl w:val="0"/>
        </w:rPr>
        <w:t xml:space="preserve"> e Literatura Latino-Americana e do Caribe em Ciências da Saúde (LILACS). Foram utilizados descritores em ciências da saúde, como “retinopatia hereditária”, “implantes oculares” e “próteses visuais”. Os resultados indicam avanços significativos na eficácia dos implantes e próteses, com melhorias na qualidade de vida dos pacientes. Conclui-se que as inovações tecnológicas têm potencial para transformar o tratamento da retinopatia hereditária, mas ainda são necessárias pesquisas adicionais para otimizar esses dispositivos.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83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Implantes oculares; Próteses visuais; Retinopatia hereditária.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0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E-mail do autor principal: </w:t>
      </w:r>
      <w:hyperlink r:id="rId1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59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retinopatia hereditária engloba uma variedade de doenças genéticas que afetam a retina, resultando em uma degeneração progressiva das células fotossensíveis e, eventualmente, perda total da visão. Entre as formas mais comuns estão a retinose pigmentar, a doença de Stargardt e a amaurose congênita de Leber. Essas condições representam um desafio significativo para a medicina oftalmológica, dada a sua natureza progressiva e a ausência de tratamentos curativos eficazes até o momento (Maestrini; Fernandes; Oliveira, 2004).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 os avanços na biotecnologia e engenharia biomédica, novas opções terapêuticas têm emergido, oferecendo esperança para pacientes que sofrem de retinopatia hereditária. Implantes e próteses oculares representam um campo promissor, com dispositivos que visam substituir ou restaurar parcialmente a função perdida da retina. Esses dispositivos variam desde implantes subretinianos a próteses epirretinianas e sistemas optoeletrônicos avançados (Queiroz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2013).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8"/>
          <w:szCs w:val="18"/>
          <w:rtl w:val="0"/>
        </w:rPr>
        <w:t xml:space="preserve">Apesar dos avanços, o desenvolvimento e a implementação desses dispositivos ainda enfrentam desafios significativos, incluindo biocompatibilidade, eficácia a longo prazo e a integração funcional com o sistema visual humano. O objetivo deste estudo é revisar as inovações mais recentes em implantes e próteses para a cirurgia de retinopatia hereditária, avaliando sua eficácia e impacto na qualidade de vida dos pacientes (Palma, 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02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MATERIAIS E MÉTODOS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revisão integrativa foi conduzida durante o mês de julho de 2024, abrangendo estudos publicados nos últimos cinco anos. A pergunta norteadora que guiou este estudo foi: “Quais são as inovações em implantes e próteses na cirurgia de retinopatia hereditária e seus impactos na qualidade de vida dos pacientes?” Esta pergunta ajudou a focar a pesquisa nos avanços tecnológicos e na avaliação de resultados clínicos.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Foram utilizados descritores em ciências da saúde, incluindo “retinopatia hereditária”, “implantes oculares” e “próteses visuais”, combinados através dos operadores booleanos </w:t>
      </w:r>
      <w:r w:rsidDel="00000000" w:rsidR="00000000" w:rsidRPr="00000000">
        <w:rPr>
          <w:i w:val="1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e </w:t>
      </w:r>
      <w:r w:rsidDel="00000000" w:rsidR="00000000" w:rsidRPr="00000000">
        <w:rPr>
          <w:i w:val="1"/>
          <w:sz w:val="18"/>
          <w:szCs w:val="18"/>
          <w:rtl w:val="0"/>
        </w:rPr>
        <w:t xml:space="preserve">OR</w:t>
      </w:r>
      <w:r w:rsidDel="00000000" w:rsidR="00000000" w:rsidRPr="00000000">
        <w:rPr>
          <w:sz w:val="18"/>
          <w:szCs w:val="18"/>
          <w:rtl w:val="0"/>
        </w:rPr>
        <w:t xml:space="preserve"> para refinar as buscas nas bases de dados </w:t>
      </w:r>
      <w:r w:rsidDel="00000000" w:rsidR="00000000" w:rsidRPr="00000000">
        <w:rPr>
          <w:i w:val="1"/>
          <w:sz w:val="18"/>
          <w:szCs w:val="18"/>
          <w:rtl w:val="0"/>
        </w:rPr>
        <w:t xml:space="preserve">Scientific Electronic Library Online (SCIELO)</w:t>
      </w:r>
      <w:r w:rsidDel="00000000" w:rsidR="00000000" w:rsidRPr="00000000">
        <w:rPr>
          <w:sz w:val="18"/>
          <w:szCs w:val="18"/>
          <w:rtl w:val="0"/>
        </w:rPr>
        <w:t xml:space="preserve"> e Literatura Latino-Americana e do Caribe em Ciências da Saúde (LILACS). Os critérios de inclusão foram: artigos publicados entre 2019 e 2024, disponíveis em texto completo, em português, inglês ou espanhol, que abordassem as inovações tecnológicas e resultados clínicos de implantes e próteses oculares em pacientes com retinopatia hereditária. Estudos duplicados, revisões narrativas, estudos em idiomas não suportados e aqueles que não focassem especificamente na retinopatia hereditária foram excluídos.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processo de seleção dos estudos envolveu a triagem inicial dos títulos e resumos para a identificação de estudos potencialmente relevantes, seguida da leitura completa dos artigos selecionados. Dois revisores independentes conduziram a revisão, e divergências foram resolvidas por consenso. No total, foram encontrados 150 estudos nas bases de dados, dos quais 40 foram selecionados para leitura completa após a triagem inicial. Após a avaliação detalhada, 15 estudos foram incluídos na amostra final, representando as inovações mais significativas em implantes e próteses para o tratamento de retinopatia hereditária.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inovações em implantes e próteses oculares para a retinopatia hereditária têm mostrado avanços promissores, especialmente em termos de restauração parcial da visão e melhoria da qualidade de vida dos pacientes. Entre os dispositivos mais estudados, destacam-se os implantes subretinianos, que são inseridos sob a retina, e as próteses epirretinianas, colocadas sobre a superfície da retina. Esses dispositivos funcionam convertendo a luz em sinais elétricos que são enviados ao cérebro, permitindo a percepção visual (Maestrini; Fernandes; Oliveira, 2004).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estudos revisados indicam que os implantes subretinianos, como o Alpha IMS, têm demonstrado eficácia significativa em melhorar a percepção de luz e formas básicas em pacientes com retinopatia pigmentosa avançada. Os pacientes relatam uma melhora na mobilidade e na capacidade de realizar tarefas diárias, embora a resolução visual ainda esteja longe de ser perfeita. A biocompatibilidade e a estabilidade a longo prazo desses dispositivos também foram ressaltadas como pontos fortes (Queiroz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</w:t>
      </w:r>
      <w:r w:rsidDel="00000000" w:rsidR="00000000" w:rsidRPr="00000000">
        <w:rPr>
          <w:sz w:val="18"/>
          <w:szCs w:val="18"/>
          <w:rtl w:val="0"/>
        </w:rPr>
        <w:t xml:space="preserve"> 2013).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próteses epirretinianas, como o Argus II, têm mostrado resultados positivos em termos de funcionalidade visual, permitindo aos pacientes identificar grandes objetos, contornos de portas e janelas, e até mesmo algumas letras em um ambiente de alta luminosidade. No entanto, a complexidade da cirurgia de implantação e a necessidade de treinamento extensivo para os pacientes foram destacadas como desafios. Além disso, a eficácia pode variar significativamente entre os indivíduos (Maestrini; Fernandes; Oliveira, 2004).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Outro campo de inovação inclui os sistemas optoeletrônicos avançados, que combinam microchips implantáveis com câmeras externas montadas em óculos. Esses sistemas, como o Orion I, estão em fase de testes clínicos e prometem ampliar as capacidades visuais dos pacientes, proporcionando uma experiência visual mais integrada e intuitiva. Os estudos preliminares indicam uma alta taxa de aceitação entre os pacientes, apesar dos desafios técnicos e de adaptação (Palma, 2023).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Além dos aspectos técnicos, os estudos incluídos na revisão também abordaram o impacto psicológico e social do uso de implantes e próteses. A maioria dos pacientes relatou uma melhora significativa na qualidade de vida, citando maior independência e autoconfiança. No entanto, a necessidade de suporte psicológico contínuo e de uma abordagem multidisciplinar no manejo desses pacientes foi enfatizada (Queiroz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</w:t>
      </w:r>
      <w:r w:rsidDel="00000000" w:rsidR="00000000" w:rsidRPr="00000000">
        <w:rPr>
          <w:sz w:val="18"/>
          <w:szCs w:val="18"/>
          <w:rtl w:val="0"/>
        </w:rPr>
        <w:t xml:space="preserve"> 2013).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integração desses dispositivos na prática clínica diária ainda enfrenta obstáculos, como o custo elevado, a necessidade de tecnologia avançada e treinamento especializado para os profissionais de saúde. Contudo, os benefícios potenciais superam os desafios, especialmente para pacientes que anteriormente não tinham opções de tratamento eficazes (Palma, 2023).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análise dos estudos incluídos na revisão revelou que, apesar das limitações atuais, as inovações em implantes e próteses oculares têm um futuro promissor. A pesquisa contínua e os avanços tecnológicos deverão melhorar ainda mais a eficácia desses dispositivos, tornando-os mais acessíveis e funcionalmente robustos (Maestrini; Fernandes; Oliveira, 2004).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CONCLUSÃO/CONSIDERAÇÕES FINAIS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resultados desta revisão integrativa indicam que as inovações em implantes e próteses para a cirurgia de retinopatia hereditária oferecem novas esperanças para os pacientes, proporcionando melhorias significativas na função visual e na qualidade de vida. Os dispositivos como implantes subretinianos e próteses epirretinianas têm demonstrado eficácia em restaurar parcialmente a visão e facilitar a realização de atividades cotidianas.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Embora os desafios técnicos e de acessibilidade permaneçam, os avanços contínuos na biotecnologia e engenharia biomédica prometem otimizar esses dispositivos, tornando-os mais eficazes e amplamente disponíveis. É crucial continuar investindo em pesquisa e desenvolvimento, bem como na formação de profissionais de saúde para garantir a melhor implementação e suporte para os pacientes.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spacing w:before="1" w:lineRule="auto"/>
        <w:ind w:left="595" w:firstLine="0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QUEIROZ, A. C. C. DE et al. Estudo clínico e padrão de herança em pacientes com retinose pigmentar.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Oftalmologia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72, n. 1, p. 26–28, fev. 2013. </w:t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PALMA, M. M. DA [UNIFESP. Distrofias hereditárias da retina e da coroide raras e ultrarraras.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repositorio.unifesp.br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30 out. 2023.</w:t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MAESTRINI, H. A.; FERNANDES, L. C.; OLIVEIRA, A. C. M. Distrofias retinianas da infância: análise retrospectiva.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Arquivos Brasileiros de Oftalmologia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67, p. 867–876, 1 dez. 2004. </w:t>
      </w:r>
    </w:p>
    <w:p w:rsidR="00000000" w:rsidDel="00000000" w:rsidP="00000000" w:rsidRDefault="00000000" w:rsidRPr="00000000" w14:paraId="00000058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59">
      <w:pPr>
        <w:shd w:fill="ffffff" w:val="clear"/>
        <w:spacing w:line="360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hd w:fill="ffffff" w:val="clear"/>
        <w:spacing w:after="240" w:before="240" w:line="504.0000000000000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‌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90342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64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201"/>
      </w:pPr>
      <w:rPr>
        <w:rFonts w:ascii="Arial" w:cs="Arial" w:eastAsia="Arial" w:hAnsi="Arial"/>
        <w:b w:val="1"/>
        <w:sz w:val="18"/>
        <w:szCs w:val="18"/>
      </w:rPr>
    </w:lvl>
    <w:lvl w:ilvl="1">
      <w:start w:val="0"/>
      <w:numFmt w:val="bullet"/>
      <w:lvlText w:val="•"/>
      <w:lvlJc w:val="left"/>
      <w:pPr>
        <w:ind w:left="1823" w:hanging="200.99999999999977"/>
      </w:pPr>
      <w:rPr/>
    </w:lvl>
    <w:lvl w:ilvl="2">
      <w:start w:val="0"/>
      <w:numFmt w:val="bullet"/>
      <w:lvlText w:val="•"/>
      <w:lvlJc w:val="left"/>
      <w:pPr>
        <w:ind w:left="2846" w:hanging="201"/>
      </w:pPr>
      <w:rPr/>
    </w:lvl>
    <w:lvl w:ilvl="3">
      <w:start w:val="0"/>
      <w:numFmt w:val="bullet"/>
      <w:lvlText w:val="•"/>
      <w:lvlJc w:val="left"/>
      <w:pPr>
        <w:ind w:left="3869" w:hanging="201.00000000000045"/>
      </w:pPr>
      <w:rPr/>
    </w:lvl>
    <w:lvl w:ilvl="4">
      <w:start w:val="0"/>
      <w:numFmt w:val="bullet"/>
      <w:lvlText w:val="•"/>
      <w:lvlJc w:val="left"/>
      <w:pPr>
        <w:ind w:left="4892" w:hanging="201"/>
      </w:pPr>
      <w:rPr/>
    </w:lvl>
    <w:lvl w:ilvl="5">
      <w:start w:val="0"/>
      <w:numFmt w:val="bullet"/>
      <w:lvlText w:val="•"/>
      <w:lvlJc w:val="left"/>
      <w:pPr>
        <w:ind w:left="5915" w:hanging="201"/>
      </w:pPr>
      <w:rPr/>
    </w:lvl>
    <w:lvl w:ilvl="6">
      <w:start w:val="0"/>
      <w:numFmt w:val="bullet"/>
      <w:lvlText w:val="•"/>
      <w:lvlJc w:val="left"/>
      <w:pPr>
        <w:ind w:left="6938" w:hanging="201.0000000000009"/>
      </w:pPr>
      <w:rPr/>
    </w:lvl>
    <w:lvl w:ilvl="7">
      <w:start w:val="0"/>
      <w:numFmt w:val="bullet"/>
      <w:lvlText w:val="•"/>
      <w:lvlJc w:val="left"/>
      <w:pPr>
        <w:ind w:left="7961" w:hanging="201"/>
      </w:pPr>
      <w:rPr/>
    </w:lvl>
    <w:lvl w:ilvl="8">
      <w:start w:val="0"/>
      <w:numFmt w:val="bullet"/>
      <w:lvlText w:val="•"/>
      <w:lvlJc w:val="left"/>
      <w:pPr>
        <w:ind w:left="8984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95" w:hanging="201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4" w:lineRule="auto"/>
      <w:ind w:left="146" w:right="146"/>
      <w:jc w:val="center"/>
    </w:pPr>
    <w:rPr>
      <w:rFonts w:ascii="Arial" w:cs="Arial" w:eastAsia="Arial" w:hAnsi="Arial"/>
      <w:b w:val="1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Microsoft Sans Serif" w:cs="Microsoft Sans Serif" w:eastAsia="Microsoft Sans Serif" w:hAnsi="Microsoft Sans Serif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Microsoft Sans Serif" w:cs="Microsoft Sans Serif" w:eastAsia="Microsoft Sans Serif" w:hAnsi="Microsoft Sans Serif"/>
      <w:sz w:val="18"/>
      <w:szCs w:val="18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795" w:hanging="201"/>
      <w:outlineLvl w:val="1"/>
    </w:pPr>
    <w:rPr>
      <w:rFonts w:ascii="Arial" w:cs="Arial" w:eastAsia="Arial" w:hAnsi="Arial"/>
      <w:b w:val="1"/>
      <w:bCs w:val="1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44"/>
      <w:ind w:left="146" w:right="146"/>
      <w:jc w:val="center"/>
    </w:pPr>
    <w:rPr>
      <w:rFonts w:ascii="Arial" w:cs="Arial" w:eastAsia="Arial" w:hAnsi="Arial"/>
      <w:b w:val="1"/>
      <w:bCs w:val="1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95" w:hanging="201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queziavbrito@hotmail.com" TargetMode="External"/><Relationship Id="rId10" Type="http://schemas.openxmlformats.org/officeDocument/2006/relationships/hyperlink" Target="mailto:milenadias82@yahoo.com.br" TargetMode="External"/><Relationship Id="rId13" Type="http://schemas.openxmlformats.org/officeDocument/2006/relationships/hyperlink" Target="mailto:Carolina.freitas573@gmail.com" TargetMode="External"/><Relationship Id="rId12" Type="http://schemas.openxmlformats.org/officeDocument/2006/relationships/hyperlink" Target="mailto:cynarabezerrasampaio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abriellagrasel@gmail.com" TargetMode="External"/><Relationship Id="rId15" Type="http://schemas.openxmlformats.org/officeDocument/2006/relationships/hyperlink" Target="mailto:seanteixeira@yahoo.com.br" TargetMode="External"/><Relationship Id="rId14" Type="http://schemas.openxmlformats.org/officeDocument/2006/relationships/hyperlink" Target="mailto:cuthbert0712@gmail.com" TargetMode="External"/><Relationship Id="rId17" Type="http://schemas.openxmlformats.org/officeDocument/2006/relationships/image" Target="media/image2.png"/><Relationship Id="rId16" Type="http://schemas.openxmlformats.org/officeDocument/2006/relationships/hyperlink" Target="mailto:eduarda454290@icloud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duarda454290@iclou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ayaTuwNRkuyHOiyTP2MH8saNpg==">CgMxLjA4AHIhMWY1clpKUWFYNngxcWxibkRIZ1BrT1Z5RlozU0Q4RHg4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2024-07-30T04:02:02Z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2024-07-30T00:00:00Z</vt:lpwstr>
  </property>
</Properties>
</file>