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3C4EA" w14:textId="7D57D535" w:rsidR="008625E4" w:rsidRPr="00501425" w:rsidRDefault="008056F0">
      <w:pPr>
        <w:rPr>
          <w:lang w:val="en-US"/>
        </w:rPr>
      </w:pPr>
      <w:r w:rsidRPr="00501425">
        <w:rPr>
          <w:noProof/>
          <w:lang w:val="en-US"/>
        </w:rPr>
        <w:drawing>
          <wp:anchor distT="0" distB="0" distL="114300" distR="114300" simplePos="0" relativeHeight="251658240" behindDoc="0" locked="0" layoutInCell="1" allowOverlap="1" wp14:anchorId="2D9B3A68" wp14:editId="7F4A8731">
            <wp:simplePos x="0" y="0"/>
            <wp:positionH relativeFrom="margin">
              <wp:posOffset>-1066165</wp:posOffset>
            </wp:positionH>
            <wp:positionV relativeFrom="paragraph">
              <wp:posOffset>-753708</wp:posOffset>
            </wp:positionV>
            <wp:extent cx="7530353" cy="1035685"/>
            <wp:effectExtent l="0" t="0" r="0" b="0"/>
            <wp:wrapNone/>
            <wp:docPr id="147914863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48633" name="Imagem 1479148633"/>
                    <pic:cNvPicPr/>
                  </pic:nvPicPr>
                  <pic:blipFill rotWithShape="1">
                    <a:blip r:embed="rId6">
                      <a:extLst>
                        <a:ext uri="{28A0092B-C50C-407E-A947-70E740481C1C}">
                          <a14:useLocalDpi xmlns:a14="http://schemas.microsoft.com/office/drawing/2010/main" val="0"/>
                        </a:ext>
                      </a:extLst>
                    </a:blip>
                    <a:srcRect t="28901" b="28377"/>
                    <a:stretch/>
                  </pic:blipFill>
                  <pic:spPr bwMode="auto">
                    <a:xfrm>
                      <a:off x="0" y="0"/>
                      <a:ext cx="7530353" cy="1035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AF6" w:rsidRPr="00501425">
        <w:rPr>
          <w:lang w:val="en-US"/>
        </w:rPr>
        <w:t xml:space="preserve"> </w:t>
      </w:r>
    </w:p>
    <w:p w14:paraId="7619FFC8" w14:textId="64FCA860" w:rsidR="00A30AF6" w:rsidRPr="00F954F8" w:rsidRDefault="00F954F8" w:rsidP="001D75A0">
      <w:pPr>
        <w:spacing w:after="0"/>
        <w:jc w:val="center"/>
        <w:rPr>
          <w:rFonts w:ascii="Arial" w:hAnsi="Arial" w:cs="Arial"/>
          <w:b/>
          <w:bCs/>
          <w:sz w:val="28"/>
          <w:szCs w:val="28"/>
          <w:lang w:val="en-US"/>
        </w:rPr>
      </w:pPr>
      <w:r w:rsidRPr="00F954F8">
        <w:rPr>
          <w:rFonts w:ascii="Arial" w:hAnsi="Arial" w:cs="Arial"/>
          <w:b/>
          <w:bCs/>
          <w:i/>
          <w:iCs/>
          <w:sz w:val="28"/>
          <w:szCs w:val="28"/>
          <w:lang w:val="en-US"/>
        </w:rPr>
        <w:t xml:space="preserve">DESIGN, SYNTHESIS, </w:t>
      </w:r>
      <w:r w:rsidR="00416616" w:rsidRPr="00F954F8">
        <w:rPr>
          <w:rFonts w:ascii="Arial" w:hAnsi="Arial" w:cs="Arial"/>
          <w:b/>
          <w:bCs/>
          <w:i/>
          <w:iCs/>
          <w:sz w:val="28"/>
          <w:szCs w:val="28"/>
          <w:lang w:val="en-US"/>
        </w:rPr>
        <w:t>IN SILICO</w:t>
      </w:r>
      <w:r w:rsidR="00416616" w:rsidRPr="00F954F8">
        <w:rPr>
          <w:rFonts w:ascii="Arial" w:hAnsi="Arial" w:cs="Arial"/>
          <w:b/>
          <w:bCs/>
          <w:sz w:val="28"/>
          <w:szCs w:val="28"/>
          <w:lang w:val="en-US"/>
        </w:rPr>
        <w:t xml:space="preserve"> AND</w:t>
      </w:r>
      <w:r w:rsidR="00416616" w:rsidRPr="00F954F8">
        <w:rPr>
          <w:rFonts w:ascii="Arial" w:hAnsi="Arial" w:cs="Arial"/>
          <w:b/>
          <w:bCs/>
          <w:i/>
          <w:iCs/>
          <w:sz w:val="28"/>
          <w:szCs w:val="28"/>
          <w:lang w:val="en-US"/>
        </w:rPr>
        <w:t xml:space="preserve"> </w:t>
      </w:r>
      <w:r>
        <w:rPr>
          <w:rFonts w:ascii="Arial" w:hAnsi="Arial" w:cs="Arial"/>
          <w:b/>
          <w:bCs/>
          <w:i/>
          <w:iCs/>
          <w:sz w:val="28"/>
          <w:szCs w:val="28"/>
          <w:lang w:val="en-US"/>
        </w:rPr>
        <w:t xml:space="preserve">IN </w:t>
      </w:r>
      <w:r w:rsidR="00416616" w:rsidRPr="00F954F8">
        <w:rPr>
          <w:rFonts w:ascii="Arial" w:hAnsi="Arial" w:cs="Arial"/>
          <w:b/>
          <w:bCs/>
          <w:i/>
          <w:iCs/>
          <w:sz w:val="28"/>
          <w:szCs w:val="28"/>
          <w:lang w:val="en-US"/>
        </w:rPr>
        <w:t>VITRO</w:t>
      </w:r>
      <w:r w:rsidR="00416616" w:rsidRPr="00F954F8">
        <w:rPr>
          <w:rFonts w:ascii="Arial" w:hAnsi="Arial" w:cs="Arial"/>
          <w:b/>
          <w:bCs/>
          <w:sz w:val="28"/>
          <w:szCs w:val="28"/>
          <w:lang w:val="en-US"/>
        </w:rPr>
        <w:t xml:space="preserve"> </w:t>
      </w:r>
      <w:r>
        <w:rPr>
          <w:rFonts w:ascii="Arial" w:hAnsi="Arial" w:cs="Arial"/>
          <w:b/>
          <w:bCs/>
          <w:sz w:val="28"/>
          <w:szCs w:val="28"/>
          <w:lang w:val="en-US"/>
        </w:rPr>
        <w:t xml:space="preserve">EVALUTION </w:t>
      </w:r>
      <w:r w:rsidR="00416616" w:rsidRPr="00F954F8">
        <w:rPr>
          <w:rFonts w:ascii="Arial" w:hAnsi="Arial" w:cs="Arial"/>
          <w:b/>
          <w:bCs/>
          <w:sz w:val="28"/>
          <w:szCs w:val="28"/>
          <w:lang w:val="en-US"/>
        </w:rPr>
        <w:t>ANTIMALARIAL ACTIVITY OF SPIRO-ACRIDINIC DERIVATIVES</w:t>
      </w:r>
    </w:p>
    <w:p w14:paraId="7087AC9C" w14:textId="4A6A57EF" w:rsidR="00936C7A" w:rsidRPr="00E46AC3" w:rsidRDefault="00F66CC4" w:rsidP="00F954F8">
      <w:pPr>
        <w:spacing w:after="120"/>
        <w:ind w:right="-427"/>
        <w:jc w:val="both"/>
        <w:rPr>
          <w:rFonts w:ascii="Arial" w:eastAsia="Arial" w:hAnsi="Arial" w:cs="Arial"/>
          <w:b/>
          <w:color w:val="000000"/>
          <w:sz w:val="20"/>
          <w:szCs w:val="20"/>
        </w:rPr>
      </w:pPr>
      <w:r w:rsidRPr="00E46AC3">
        <w:rPr>
          <w:rFonts w:ascii="Arial" w:eastAsia="Arial" w:hAnsi="Arial" w:cs="Arial"/>
          <w:b/>
          <w:color w:val="000000"/>
          <w:sz w:val="20"/>
          <w:szCs w:val="20"/>
          <w:u w:val="single"/>
        </w:rPr>
        <w:t xml:space="preserve">Wallyson J. S. Araújo </w:t>
      </w:r>
      <w:r w:rsidR="00936C7A" w:rsidRPr="00E46AC3">
        <w:rPr>
          <w:rFonts w:ascii="Arial" w:eastAsia="Arial" w:hAnsi="Arial" w:cs="Arial"/>
          <w:b/>
          <w:color w:val="000000"/>
          <w:sz w:val="20"/>
          <w:szCs w:val="20"/>
        </w:rPr>
        <w:t>(</w:t>
      </w:r>
      <w:r w:rsidR="008056F0" w:rsidRPr="00E46AC3">
        <w:rPr>
          <w:rFonts w:ascii="Arial" w:eastAsia="Arial" w:hAnsi="Arial" w:cs="Arial"/>
          <w:b/>
          <w:color w:val="000000"/>
          <w:sz w:val="20"/>
          <w:szCs w:val="20"/>
        </w:rPr>
        <w:t>G</w:t>
      </w:r>
      <w:r w:rsidR="00936C7A" w:rsidRPr="00E46AC3">
        <w:rPr>
          <w:rFonts w:ascii="Arial" w:eastAsia="Arial" w:hAnsi="Arial" w:cs="Arial"/>
          <w:b/>
          <w:color w:val="000000"/>
          <w:sz w:val="20"/>
          <w:szCs w:val="20"/>
        </w:rPr>
        <w:t>)</w:t>
      </w:r>
      <w:r w:rsidRPr="00E46AC3">
        <w:rPr>
          <w:rFonts w:ascii="Arial" w:eastAsia="Arial" w:hAnsi="Arial" w:cs="Arial"/>
          <w:b/>
          <w:color w:val="000000"/>
          <w:sz w:val="20"/>
          <w:szCs w:val="20"/>
        </w:rPr>
        <w:t>*</w:t>
      </w:r>
      <w:r w:rsidR="00936C7A" w:rsidRPr="00E46AC3">
        <w:rPr>
          <w:rFonts w:ascii="Arial" w:eastAsia="Arial" w:hAnsi="Arial" w:cs="Arial"/>
          <w:b/>
          <w:color w:val="000000"/>
          <w:sz w:val="20"/>
          <w:szCs w:val="20"/>
        </w:rPr>
        <w:t>,</w:t>
      </w:r>
      <w:r w:rsidR="00936C7A" w:rsidRPr="00E46AC3">
        <w:rPr>
          <w:rFonts w:ascii="Arial" w:eastAsia="Arial" w:hAnsi="Arial" w:cs="Arial"/>
          <w:b/>
          <w:color w:val="000000"/>
          <w:sz w:val="20"/>
          <w:szCs w:val="20"/>
          <w:vertAlign w:val="superscript"/>
        </w:rPr>
        <w:t xml:space="preserve">1 </w:t>
      </w:r>
      <w:r w:rsidRPr="00E46AC3">
        <w:rPr>
          <w:rFonts w:ascii="Arial" w:eastAsia="Arial" w:hAnsi="Arial" w:cs="Arial"/>
          <w:b/>
          <w:color w:val="000000"/>
          <w:sz w:val="20"/>
          <w:szCs w:val="20"/>
        </w:rPr>
        <w:t>Arthur G. C. Farias</w:t>
      </w:r>
      <w:r w:rsidR="00936C7A" w:rsidRPr="00E46AC3">
        <w:rPr>
          <w:rFonts w:ascii="Arial" w:eastAsia="Arial" w:hAnsi="Arial" w:cs="Arial"/>
          <w:b/>
          <w:color w:val="000000"/>
          <w:sz w:val="20"/>
          <w:szCs w:val="20"/>
        </w:rPr>
        <w:t xml:space="preserve"> (</w:t>
      </w:r>
      <w:r w:rsidRPr="00E46AC3">
        <w:rPr>
          <w:rFonts w:ascii="Arial" w:eastAsia="Arial" w:hAnsi="Arial" w:cs="Arial"/>
          <w:b/>
          <w:color w:val="000000"/>
          <w:sz w:val="20"/>
          <w:szCs w:val="20"/>
        </w:rPr>
        <w:t>G</w:t>
      </w:r>
      <w:r w:rsidR="00936C7A" w:rsidRPr="00E46AC3">
        <w:rPr>
          <w:rFonts w:ascii="Arial" w:eastAsia="Arial" w:hAnsi="Arial" w:cs="Arial"/>
          <w:b/>
          <w:color w:val="000000"/>
          <w:sz w:val="20"/>
          <w:szCs w:val="20"/>
        </w:rPr>
        <w:t>),</w:t>
      </w:r>
      <w:r w:rsidR="00E46AC3" w:rsidRPr="00E46AC3">
        <w:rPr>
          <w:rFonts w:ascii="Arial" w:eastAsia="Arial" w:hAnsi="Arial" w:cs="Arial"/>
          <w:b/>
          <w:color w:val="000000"/>
          <w:sz w:val="20"/>
          <w:szCs w:val="20"/>
          <w:vertAlign w:val="superscript"/>
        </w:rPr>
        <w:t>1</w:t>
      </w:r>
      <w:r w:rsidR="00936C7A" w:rsidRPr="00E46AC3">
        <w:rPr>
          <w:rFonts w:ascii="Arial" w:eastAsia="Arial" w:hAnsi="Arial" w:cs="Arial"/>
          <w:b/>
          <w:color w:val="000000"/>
          <w:sz w:val="20"/>
          <w:szCs w:val="20"/>
          <w:vertAlign w:val="superscript"/>
        </w:rPr>
        <w:t xml:space="preserve"> </w:t>
      </w:r>
      <w:r w:rsidRPr="00E46AC3">
        <w:rPr>
          <w:rFonts w:ascii="Arial" w:eastAsia="Arial" w:hAnsi="Arial" w:cs="Arial"/>
          <w:b/>
          <w:color w:val="000000"/>
          <w:sz w:val="20"/>
          <w:szCs w:val="20"/>
        </w:rPr>
        <w:t>Maria V. B. Nascimento</w:t>
      </w:r>
      <w:r w:rsidR="00936C7A" w:rsidRPr="00E46AC3">
        <w:rPr>
          <w:rFonts w:ascii="Arial" w:eastAsia="Arial" w:hAnsi="Arial" w:cs="Arial"/>
          <w:b/>
          <w:color w:val="000000"/>
          <w:sz w:val="20"/>
          <w:szCs w:val="20"/>
        </w:rPr>
        <w:t xml:space="preserve"> (</w:t>
      </w:r>
      <w:r w:rsidR="003F3DD5" w:rsidRPr="00E46AC3">
        <w:rPr>
          <w:rFonts w:ascii="Arial" w:eastAsia="Arial" w:hAnsi="Arial" w:cs="Arial"/>
          <w:b/>
          <w:color w:val="000000"/>
          <w:sz w:val="20"/>
          <w:szCs w:val="20"/>
        </w:rPr>
        <w:t>G</w:t>
      </w:r>
      <w:r w:rsidR="00936C7A" w:rsidRPr="00E46AC3">
        <w:rPr>
          <w:rFonts w:ascii="Arial" w:eastAsia="Arial" w:hAnsi="Arial" w:cs="Arial"/>
          <w:b/>
          <w:color w:val="000000"/>
          <w:sz w:val="20"/>
          <w:szCs w:val="20"/>
        </w:rPr>
        <w:t>),</w:t>
      </w:r>
      <w:r w:rsidR="00E46AC3">
        <w:rPr>
          <w:rFonts w:ascii="Arial" w:eastAsia="Arial" w:hAnsi="Arial" w:cs="Arial"/>
          <w:b/>
          <w:color w:val="000000"/>
          <w:sz w:val="20"/>
          <w:szCs w:val="20"/>
          <w:vertAlign w:val="superscript"/>
        </w:rPr>
        <w:t>1</w:t>
      </w:r>
      <w:r w:rsidR="00936C7A" w:rsidRPr="00E46AC3">
        <w:rPr>
          <w:rFonts w:ascii="Arial" w:eastAsia="Arial" w:hAnsi="Arial" w:cs="Arial"/>
          <w:b/>
          <w:color w:val="000000"/>
          <w:sz w:val="20"/>
          <w:szCs w:val="20"/>
          <w:vertAlign w:val="superscript"/>
        </w:rPr>
        <w:t xml:space="preserve"> </w:t>
      </w:r>
      <w:r w:rsidRPr="00E46AC3">
        <w:rPr>
          <w:rFonts w:ascii="Arial" w:eastAsia="Arial" w:hAnsi="Arial" w:cs="Arial"/>
          <w:b/>
          <w:color w:val="000000"/>
          <w:sz w:val="20"/>
          <w:szCs w:val="20"/>
        </w:rPr>
        <w:t xml:space="preserve">Misael A. T. Cavalcanti </w:t>
      </w:r>
      <w:r w:rsidR="00936C7A" w:rsidRPr="00E46AC3">
        <w:rPr>
          <w:rFonts w:ascii="Arial" w:eastAsia="Arial" w:hAnsi="Arial" w:cs="Arial"/>
          <w:b/>
          <w:color w:val="000000"/>
          <w:sz w:val="20"/>
          <w:szCs w:val="20"/>
        </w:rPr>
        <w:t>(</w:t>
      </w:r>
      <w:r w:rsidR="00E46AC3" w:rsidRPr="00E46AC3">
        <w:rPr>
          <w:rFonts w:ascii="Arial" w:eastAsia="Arial" w:hAnsi="Arial" w:cs="Arial"/>
          <w:b/>
          <w:color w:val="000000"/>
          <w:sz w:val="20"/>
          <w:szCs w:val="20"/>
        </w:rPr>
        <w:t>PG</w:t>
      </w:r>
      <w:r w:rsidR="00936C7A" w:rsidRPr="00E46AC3">
        <w:rPr>
          <w:rFonts w:ascii="Arial" w:eastAsia="Arial" w:hAnsi="Arial" w:cs="Arial"/>
          <w:b/>
          <w:color w:val="000000"/>
          <w:sz w:val="20"/>
          <w:szCs w:val="20"/>
        </w:rPr>
        <w:t>),</w:t>
      </w:r>
      <w:r w:rsidR="00936C7A" w:rsidRPr="00E46AC3">
        <w:rPr>
          <w:rFonts w:ascii="Arial" w:eastAsia="Arial" w:hAnsi="Arial" w:cs="Arial"/>
          <w:b/>
          <w:color w:val="000000"/>
          <w:sz w:val="20"/>
          <w:szCs w:val="20"/>
          <w:vertAlign w:val="superscript"/>
        </w:rPr>
        <w:t xml:space="preserve">1 </w:t>
      </w:r>
      <w:r w:rsidRPr="00E46AC3">
        <w:rPr>
          <w:rFonts w:ascii="Arial" w:eastAsia="Arial" w:hAnsi="Arial" w:cs="Arial"/>
          <w:b/>
          <w:color w:val="000000"/>
          <w:sz w:val="20"/>
          <w:szCs w:val="20"/>
        </w:rPr>
        <w:t>Ricardo O. Mora</w:t>
      </w:r>
      <w:r w:rsidR="00936C7A" w:rsidRPr="00E46AC3">
        <w:rPr>
          <w:rFonts w:ascii="Arial" w:eastAsia="Arial" w:hAnsi="Arial" w:cs="Arial"/>
          <w:b/>
          <w:color w:val="000000"/>
          <w:sz w:val="20"/>
          <w:szCs w:val="20"/>
        </w:rPr>
        <w:t xml:space="preserve"> (</w:t>
      </w:r>
      <w:proofErr w:type="spellStart"/>
      <w:r w:rsidR="00936C7A" w:rsidRPr="00E46AC3">
        <w:rPr>
          <w:rFonts w:ascii="Arial" w:eastAsia="Arial" w:hAnsi="Arial" w:cs="Arial"/>
          <w:b/>
          <w:color w:val="000000"/>
          <w:sz w:val="20"/>
          <w:szCs w:val="20"/>
        </w:rPr>
        <w:t>P</w:t>
      </w:r>
      <w:r w:rsidR="003F3DD5" w:rsidRPr="00E46AC3">
        <w:rPr>
          <w:rFonts w:ascii="Arial" w:eastAsia="Arial" w:hAnsi="Arial" w:cs="Arial"/>
          <w:b/>
          <w:color w:val="000000"/>
          <w:sz w:val="20"/>
          <w:szCs w:val="20"/>
        </w:rPr>
        <w:t>rof</w:t>
      </w:r>
      <w:proofErr w:type="spellEnd"/>
      <w:r w:rsidR="00936C7A" w:rsidRPr="00E46AC3">
        <w:rPr>
          <w:rFonts w:ascii="Arial" w:eastAsia="Arial" w:hAnsi="Arial" w:cs="Arial"/>
          <w:b/>
          <w:color w:val="000000"/>
          <w:sz w:val="20"/>
          <w:szCs w:val="20"/>
        </w:rPr>
        <w:t>).</w:t>
      </w:r>
      <w:r w:rsidR="00936C7A" w:rsidRPr="00E46AC3">
        <w:rPr>
          <w:rFonts w:ascii="Arial" w:eastAsia="Arial" w:hAnsi="Arial" w:cs="Arial"/>
          <w:b/>
          <w:color w:val="000000"/>
          <w:sz w:val="20"/>
          <w:szCs w:val="20"/>
          <w:vertAlign w:val="superscript"/>
        </w:rPr>
        <w:t>1</w:t>
      </w:r>
      <w:r w:rsidR="00936C7A" w:rsidRPr="00E46AC3">
        <w:rPr>
          <w:rFonts w:ascii="Arial" w:eastAsia="Arial" w:hAnsi="Arial" w:cs="Arial"/>
          <w:b/>
          <w:color w:val="000000"/>
          <w:sz w:val="20"/>
          <w:szCs w:val="20"/>
        </w:rPr>
        <w:t xml:space="preserve">* </w:t>
      </w:r>
    </w:p>
    <w:p w14:paraId="161A9F2A" w14:textId="3C4A2800" w:rsidR="00936C7A" w:rsidRPr="000C4415" w:rsidRDefault="00E46AC3" w:rsidP="00F954F8">
      <w:pPr>
        <w:spacing w:after="120"/>
        <w:ind w:right="-427"/>
        <w:jc w:val="both"/>
        <w:rPr>
          <w:rFonts w:ascii="Arial" w:eastAsia="Arial" w:hAnsi="Arial" w:cs="Arial"/>
          <w:bCs/>
          <w:color w:val="000000"/>
          <w:sz w:val="20"/>
          <w:szCs w:val="20"/>
          <w:lang w:val="en-US"/>
        </w:rPr>
      </w:pPr>
      <w:hyperlink r:id="rId7" w:history="1">
        <w:r w:rsidRPr="00E46AC3">
          <w:rPr>
            <w:rStyle w:val="Hyperlink"/>
            <w:b/>
            <w:bCs/>
            <w:lang w:val="en-US"/>
          </w:rPr>
          <w:t>wallyson.araujo@aluno.uepb.edu.br</w:t>
        </w:r>
      </w:hyperlink>
      <w:r w:rsidR="00936C7A" w:rsidRPr="0052727F">
        <w:rPr>
          <w:rFonts w:ascii="Arial" w:eastAsia="Arial" w:hAnsi="Arial" w:cs="Arial"/>
          <w:bCs/>
          <w:color w:val="000000"/>
          <w:sz w:val="20"/>
          <w:szCs w:val="20"/>
          <w:lang w:val="en-US"/>
        </w:rPr>
        <w:t>;</w:t>
      </w:r>
    </w:p>
    <w:p w14:paraId="75C15182" w14:textId="60D317B3" w:rsidR="00936C7A" w:rsidRPr="0052727F" w:rsidRDefault="0052727F" w:rsidP="00F954F8">
      <w:pPr>
        <w:spacing w:after="120"/>
        <w:ind w:right="-427"/>
        <w:jc w:val="both"/>
        <w:rPr>
          <w:rFonts w:ascii="Arial" w:eastAsia="Arial" w:hAnsi="Arial" w:cs="Arial"/>
          <w:bCs/>
          <w:i/>
          <w:iCs/>
          <w:color w:val="000000"/>
          <w:sz w:val="18"/>
          <w:szCs w:val="18"/>
          <w:lang w:val="en-US"/>
        </w:rPr>
      </w:pPr>
      <w:r>
        <w:rPr>
          <w:rFonts w:ascii="Arial" w:eastAsia="Arial" w:hAnsi="Arial" w:cs="Arial"/>
          <w:bCs/>
          <w:i/>
          <w:iCs/>
          <w:color w:val="000000"/>
          <w:sz w:val="18"/>
          <w:szCs w:val="18"/>
          <w:vertAlign w:val="superscript"/>
          <w:lang w:val="en-US"/>
        </w:rPr>
        <w:t>1</w:t>
      </w:r>
      <w:r>
        <w:rPr>
          <w:rFonts w:ascii="Arial" w:eastAsia="Arial" w:hAnsi="Arial" w:cs="Arial"/>
          <w:bCs/>
          <w:i/>
          <w:iCs/>
          <w:color w:val="000000"/>
          <w:sz w:val="18"/>
          <w:szCs w:val="18"/>
          <w:lang w:val="en-US"/>
        </w:rPr>
        <w:t xml:space="preserve"> </w:t>
      </w:r>
      <w:r w:rsidR="00F954F8" w:rsidRPr="00E46AC3">
        <w:rPr>
          <w:rFonts w:ascii="Arial" w:eastAsia="Arial" w:hAnsi="Arial" w:cs="Arial"/>
          <w:bCs/>
          <w:i/>
          <w:iCs/>
          <w:color w:val="000000"/>
          <w:sz w:val="18"/>
          <w:szCs w:val="18"/>
          <w:lang w:val="en-US"/>
        </w:rPr>
        <w:t xml:space="preserve">State University </w:t>
      </w:r>
      <w:r w:rsidR="00F954F8">
        <w:rPr>
          <w:rFonts w:ascii="Arial" w:eastAsia="Arial" w:hAnsi="Arial" w:cs="Arial"/>
          <w:bCs/>
          <w:i/>
          <w:iCs/>
          <w:color w:val="000000"/>
          <w:sz w:val="18"/>
          <w:szCs w:val="18"/>
          <w:lang w:val="en-US"/>
        </w:rPr>
        <w:t>o</w:t>
      </w:r>
      <w:r w:rsidR="00F954F8" w:rsidRPr="00E46AC3">
        <w:rPr>
          <w:rFonts w:ascii="Arial" w:eastAsia="Arial" w:hAnsi="Arial" w:cs="Arial"/>
          <w:bCs/>
          <w:i/>
          <w:iCs/>
          <w:color w:val="000000"/>
          <w:sz w:val="18"/>
          <w:szCs w:val="18"/>
          <w:lang w:val="en-US"/>
        </w:rPr>
        <w:t>f Para</w:t>
      </w:r>
      <w:r w:rsidR="00F954F8">
        <w:rPr>
          <w:rFonts w:ascii="Arial" w:eastAsia="Arial" w:hAnsi="Arial" w:cs="Arial"/>
          <w:bCs/>
          <w:i/>
          <w:iCs/>
          <w:color w:val="000000"/>
          <w:sz w:val="18"/>
          <w:szCs w:val="18"/>
          <w:lang w:val="en-US"/>
        </w:rPr>
        <w:t>í</w:t>
      </w:r>
      <w:r w:rsidR="00F954F8" w:rsidRPr="00E46AC3">
        <w:rPr>
          <w:rFonts w:ascii="Arial" w:eastAsia="Arial" w:hAnsi="Arial" w:cs="Arial"/>
          <w:bCs/>
          <w:i/>
          <w:iCs/>
          <w:color w:val="000000"/>
          <w:sz w:val="18"/>
          <w:szCs w:val="18"/>
          <w:lang w:val="en-US"/>
        </w:rPr>
        <w:t>ba</w:t>
      </w:r>
      <w:r>
        <w:rPr>
          <w:rFonts w:ascii="Arial" w:eastAsia="Arial" w:hAnsi="Arial" w:cs="Arial"/>
          <w:bCs/>
          <w:i/>
          <w:iCs/>
          <w:color w:val="000000"/>
          <w:sz w:val="18"/>
          <w:szCs w:val="18"/>
          <w:lang w:val="en-US"/>
        </w:rPr>
        <w:t>;</w:t>
      </w:r>
    </w:p>
    <w:p w14:paraId="2298CD48" w14:textId="1367F7A8" w:rsidR="00936C7A" w:rsidRPr="00501425" w:rsidRDefault="00936C7A" w:rsidP="008056F0">
      <w:pPr>
        <w:ind w:right="-427"/>
        <w:rPr>
          <w:rFonts w:ascii="Arial" w:hAnsi="Arial" w:cs="Arial"/>
          <w:i/>
          <w:iCs/>
          <w:sz w:val="18"/>
          <w:szCs w:val="18"/>
          <w:lang w:val="en-US"/>
        </w:rPr>
      </w:pPr>
      <w:r w:rsidRPr="00501425">
        <w:rPr>
          <w:rFonts w:ascii="Arial" w:hAnsi="Arial" w:cs="Arial"/>
          <w:b/>
          <w:bCs/>
          <w:noProof/>
          <w:sz w:val="24"/>
          <w:szCs w:val="24"/>
          <w:lang w:val="en-US"/>
        </w:rPr>
        <mc:AlternateContent>
          <mc:Choice Requires="wps">
            <w:drawing>
              <wp:anchor distT="0" distB="0" distL="114300" distR="114300" simplePos="0" relativeHeight="251657215" behindDoc="1" locked="0" layoutInCell="1" allowOverlap="1" wp14:anchorId="5B3A64BE" wp14:editId="5D89229F">
                <wp:simplePos x="0" y="0"/>
                <wp:positionH relativeFrom="margin">
                  <wp:align>left</wp:align>
                </wp:positionH>
                <wp:positionV relativeFrom="paragraph">
                  <wp:posOffset>200660</wp:posOffset>
                </wp:positionV>
                <wp:extent cx="5646420" cy="259080"/>
                <wp:effectExtent l="0" t="0" r="11430" b="26670"/>
                <wp:wrapNone/>
                <wp:docPr id="706709833" name="Retângulo 2"/>
                <wp:cNvGraphicFramePr/>
                <a:graphic xmlns:a="http://schemas.openxmlformats.org/drawingml/2006/main">
                  <a:graphicData uri="http://schemas.microsoft.com/office/word/2010/wordprocessingShape">
                    <wps:wsp>
                      <wps:cNvSpPr/>
                      <wps:spPr>
                        <a:xfrm>
                          <a:off x="0" y="0"/>
                          <a:ext cx="5646420" cy="259080"/>
                        </a:xfrm>
                        <a:prstGeom prst="rect">
                          <a:avLst/>
                        </a:prstGeom>
                        <a:solidFill>
                          <a:srgbClr val="D45516"/>
                        </a:solidFill>
                        <a:ln>
                          <a:solidFill>
                            <a:srgbClr val="D4551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EA419" id="Retângulo 2" o:spid="_x0000_s1026" style="position:absolute;margin-left:0;margin-top:15.8pt;width:444.6pt;height:20.4pt;z-index:-251659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fWogIAALcFAAAOAAAAZHJzL2Uyb0RvYy54bWysVMFu2zAMvQ/YPwi6r7bTJG2DOkXQosOA&#10;og3aDj0rshQLkEVNUuJkn7Nf2Y+Nkh23a4sdil1k0SQfySeS5xe7RpOtcF6BKWlxlFMiDIdKmXVJ&#10;vz9efzmlxAdmKqbBiJLuhacX88+fzls7EyOoQVfCEQQxftbaktYh2FmWeV6LhvkjsMKgUoJrWEDR&#10;rbPKsRbRG52N8nyateAq64AL7/HvVaek84QvpeDhTkovAtElxdxCOl06V/HM5udstnbM1or3abAP&#10;ZNEwZTDoAHXFAiMbp95ANYo78CDDEYcmAykVF6kGrKbIX1XzUDMrUi1IjrcDTf7/wfLb7dIRVZX0&#10;JJ+e5Genx8eUGNbgU92L8PuXWW80kFHkqbV+huYPdul6yeM1Fr2TrolfLIfsErf7gVuxC4Tjz8l0&#10;PB2P8Ak46kaTs/w0kZ89e1vnw1cBDYmXkjp8u0Qp2974gBHR9GASg3nQqrpWWifBrVeX2pEtw3e+&#10;Gk8mxTSmjC5/mWnzMU/Eia5ZpKArOt3CXosIqM29kEgiljlKKaf2FUNCjHNhQtGpalaJLs9ikucH&#10;EgaPlHQCjMgS6xuwe4A4Gm+xu2p7++gqUvcPzvm/EuucB48UGUwYnBtlwL0HoLGqPnJnfyCpoyay&#10;tIJqjy3moJs9b/m1wge+YT4smcNhw57ABRLu8JAa2pJCf6OkBvfzvf/RHmcAtZS0OLwl9T82zAlK&#10;9DeD03FWjMdx2pMwnpzEvnMvNauXGrNpLgH7psBVZXm6RvugD1fpoHnCPbOIUVHFDMfYJeXBHYTL&#10;0C0V3FRcLBbJDCfcsnBjHiyP4JHV2MCPuyfmbN/lAefjFg6Dzmavmr2zjZ4GFpsAUqVJeOa15xu3&#10;Q2qcfpPF9fNSTlbP+3b+BwAA//8DAFBLAwQUAAYACAAAACEAIPzDa90AAAAGAQAADwAAAGRycy9k&#10;b3ducmV2LnhtbEyPwU7DMBBE70j8g7VIXCrqNKASQjYVAsGBS0VTtVcnXuKIeB3Fbhr+HnOC42hG&#10;M2+KzWx7MdHoO8cIq2UCgrhxuuMWYV+93mQgfFCsVe+YEL7Jw6a8vChUrt2ZP2jahVbEEva5QjAh&#10;DLmUvjFklV+6gTh6n260KkQ5tlKP6hzLbS/TJFlLqzqOC0YN9Gyo+dqdLEKYWC2q47GrbWXM1ry8&#10;vS/qA+L11fz0CCLQHP7C8Isf0aGMTLU7sfaiR4hHAsLtag0iuln2kIKoEe7TO5BlIf/jlz8AAAD/&#10;/wMAUEsBAi0AFAAGAAgAAAAhALaDOJL+AAAA4QEAABMAAAAAAAAAAAAAAAAAAAAAAFtDb250ZW50&#10;X1R5cGVzXS54bWxQSwECLQAUAAYACAAAACEAOP0h/9YAAACUAQAACwAAAAAAAAAAAAAAAAAvAQAA&#10;X3JlbHMvLnJlbHNQSwECLQAUAAYACAAAACEAOFXH1qICAAC3BQAADgAAAAAAAAAAAAAAAAAuAgAA&#10;ZHJzL2Uyb0RvYy54bWxQSwECLQAUAAYACAAAACEAIPzDa90AAAAGAQAADwAAAAAAAAAAAAAAAAD8&#10;BAAAZHJzL2Rvd25yZXYueG1sUEsFBgAAAAAEAAQA8wAAAAYGAAAAAA==&#10;" fillcolor="#d45516" strokecolor="#d45516" strokeweight="1pt">
                <w10:wrap anchorx="margin"/>
              </v:rect>
            </w:pict>
          </mc:Fallback>
        </mc:AlternateContent>
      </w:r>
      <w:r w:rsidR="0052727F">
        <w:rPr>
          <w:rFonts w:ascii="Arial" w:hAnsi="Arial" w:cs="Arial"/>
          <w:i/>
          <w:iCs/>
          <w:sz w:val="18"/>
          <w:szCs w:val="18"/>
          <w:lang w:val="en-US"/>
        </w:rPr>
        <w:t>Keywords</w:t>
      </w:r>
      <w:r w:rsidRPr="00501425">
        <w:rPr>
          <w:rFonts w:ascii="Arial" w:hAnsi="Arial" w:cs="Arial"/>
          <w:i/>
          <w:iCs/>
          <w:sz w:val="18"/>
          <w:szCs w:val="18"/>
          <w:lang w:val="en-US"/>
        </w:rPr>
        <w:t xml:space="preserve">: </w:t>
      </w:r>
      <w:r w:rsidR="00E46AC3" w:rsidRPr="00E46AC3">
        <w:rPr>
          <w:rFonts w:ascii="Arial" w:hAnsi="Arial" w:cs="Arial"/>
          <w:i/>
          <w:iCs/>
          <w:sz w:val="18"/>
          <w:szCs w:val="18"/>
          <w:lang w:val="en-US"/>
        </w:rPr>
        <w:t>Acridines</w:t>
      </w:r>
      <w:r w:rsidR="00E46AC3">
        <w:rPr>
          <w:rFonts w:ascii="Arial" w:hAnsi="Arial" w:cs="Arial"/>
          <w:i/>
          <w:iCs/>
          <w:sz w:val="18"/>
          <w:szCs w:val="18"/>
          <w:lang w:val="en-US"/>
        </w:rPr>
        <w:t xml:space="preserve">, </w:t>
      </w:r>
      <w:r w:rsidR="00E46AC3" w:rsidRPr="00E46AC3">
        <w:rPr>
          <w:rFonts w:ascii="Arial" w:hAnsi="Arial" w:cs="Arial"/>
          <w:i/>
          <w:iCs/>
          <w:sz w:val="18"/>
          <w:szCs w:val="18"/>
          <w:lang w:val="en-US"/>
        </w:rPr>
        <w:t>Computer Simulation</w:t>
      </w:r>
      <w:r w:rsidR="00E46AC3">
        <w:rPr>
          <w:rFonts w:ascii="Arial" w:hAnsi="Arial" w:cs="Arial"/>
          <w:i/>
          <w:iCs/>
          <w:sz w:val="18"/>
          <w:szCs w:val="18"/>
          <w:lang w:val="en-US"/>
        </w:rPr>
        <w:t xml:space="preserve">, </w:t>
      </w:r>
      <w:r w:rsidR="00E46AC3" w:rsidRPr="00E46AC3">
        <w:rPr>
          <w:rFonts w:ascii="Arial" w:hAnsi="Arial" w:cs="Arial"/>
          <w:i/>
          <w:iCs/>
          <w:sz w:val="18"/>
          <w:szCs w:val="18"/>
          <w:lang w:val="en-US"/>
        </w:rPr>
        <w:tab/>
        <w:t>In Vitro Techniques</w:t>
      </w:r>
      <w:r w:rsidR="00E46AC3">
        <w:rPr>
          <w:rFonts w:ascii="Arial" w:hAnsi="Arial" w:cs="Arial"/>
          <w:i/>
          <w:iCs/>
          <w:sz w:val="18"/>
          <w:szCs w:val="18"/>
          <w:lang w:val="en-US"/>
        </w:rPr>
        <w:t xml:space="preserve">, </w:t>
      </w:r>
      <w:r w:rsidR="00E46AC3" w:rsidRPr="00E46AC3">
        <w:rPr>
          <w:rFonts w:ascii="Arial" w:hAnsi="Arial" w:cs="Arial"/>
          <w:i/>
          <w:iCs/>
          <w:sz w:val="18"/>
          <w:szCs w:val="18"/>
          <w:lang w:val="en-US"/>
        </w:rPr>
        <w:t>Plasmodium falciparum</w:t>
      </w:r>
      <w:r w:rsidR="00E46AC3">
        <w:rPr>
          <w:rFonts w:ascii="Arial" w:hAnsi="Arial" w:cs="Arial"/>
          <w:i/>
          <w:iCs/>
          <w:sz w:val="18"/>
          <w:szCs w:val="18"/>
          <w:lang w:val="en-US"/>
        </w:rPr>
        <w:t>.</w:t>
      </w:r>
    </w:p>
    <w:p w14:paraId="3DF88A52" w14:textId="0105AFC9" w:rsidR="00936C7A" w:rsidRPr="00E46AC3" w:rsidRDefault="00936C7A" w:rsidP="00936C7A">
      <w:pPr>
        <w:jc w:val="center"/>
        <w:rPr>
          <w:rFonts w:ascii="Arial" w:hAnsi="Arial" w:cs="Arial"/>
          <w:b/>
          <w:bCs/>
          <w:color w:val="F8F8F8"/>
          <w:sz w:val="24"/>
          <w:szCs w:val="24"/>
        </w:rPr>
      </w:pPr>
      <w:r w:rsidRPr="00E46AC3">
        <w:rPr>
          <w:rFonts w:ascii="Arial" w:hAnsi="Arial" w:cs="Arial"/>
          <w:b/>
          <w:bCs/>
          <w:color w:val="F8F8F8"/>
          <w:sz w:val="24"/>
          <w:szCs w:val="24"/>
        </w:rPr>
        <w:t>ABSTRACT</w:t>
      </w:r>
    </w:p>
    <w:p w14:paraId="5E34CB3E" w14:textId="77777777" w:rsidR="005A41FF" w:rsidRDefault="005A41FF" w:rsidP="00E46AC3">
      <w:pPr>
        <w:ind w:right="-427"/>
        <w:jc w:val="both"/>
        <w:rPr>
          <w:rFonts w:ascii="Arial" w:eastAsia="Arial" w:hAnsi="Arial" w:cs="Arial"/>
          <w:sz w:val="20"/>
          <w:szCs w:val="20"/>
        </w:rPr>
        <w:sectPr w:rsidR="005A41FF" w:rsidSect="00770E41">
          <w:footerReference w:type="default" r:id="rId8"/>
          <w:pgSz w:w="11906" w:h="16838"/>
          <w:pgMar w:top="1134" w:right="1701" w:bottom="426" w:left="1701" w:header="708" w:footer="473" w:gutter="0"/>
          <w:cols w:space="708"/>
          <w:docGrid w:linePitch="360"/>
        </w:sectPr>
      </w:pPr>
    </w:p>
    <w:p w14:paraId="26F56A45" w14:textId="0F4C6748" w:rsidR="005A41FF" w:rsidRPr="00567292" w:rsidRDefault="001D75A0" w:rsidP="00416616">
      <w:pPr>
        <w:ind w:right="-427"/>
        <w:jc w:val="both"/>
        <w:rPr>
          <w:rFonts w:ascii="Arial" w:eastAsia="Arial" w:hAnsi="Arial" w:cs="Arial"/>
          <w:sz w:val="20"/>
          <w:szCs w:val="20"/>
          <w:lang w:val="en-US"/>
        </w:rPr>
      </w:pPr>
      <w:r>
        <w:rPr>
          <w:rFonts w:ascii="Arial" w:eastAsia="Arial" w:hAnsi="Arial" w:cs="Arial"/>
          <w:noProof/>
          <w:sz w:val="20"/>
          <w:szCs w:val="20"/>
        </w:rPr>
        <w:drawing>
          <wp:anchor distT="0" distB="0" distL="114300" distR="114300" simplePos="0" relativeHeight="251659264" behindDoc="0" locked="0" layoutInCell="1" allowOverlap="1" wp14:anchorId="7CC08C16" wp14:editId="28B1F2BC">
            <wp:simplePos x="0" y="0"/>
            <wp:positionH relativeFrom="margin">
              <wp:posOffset>1421130</wp:posOffset>
            </wp:positionH>
            <wp:positionV relativeFrom="margin">
              <wp:posOffset>6376035</wp:posOffset>
            </wp:positionV>
            <wp:extent cx="4191000" cy="304927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9" cstate="print">
                      <a:extLst>
                        <a:ext uri="{28A0092B-C50C-407E-A947-70E740481C1C}">
                          <a14:useLocalDpi xmlns:a14="http://schemas.microsoft.com/office/drawing/2010/main" val="0"/>
                        </a:ext>
                      </a:extLst>
                    </a:blip>
                    <a:srcRect l="21495" t="8107" r="21521" b="8897"/>
                    <a:stretch/>
                  </pic:blipFill>
                  <pic:spPr bwMode="auto">
                    <a:xfrm>
                      <a:off x="0" y="0"/>
                      <a:ext cx="4191000" cy="3049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7292" w:rsidRPr="00567292">
        <w:rPr>
          <w:rFonts w:ascii="Arial" w:eastAsia="Arial" w:hAnsi="Arial" w:cs="Arial"/>
          <w:noProof/>
          <w:sz w:val="20"/>
          <w:szCs w:val="20"/>
          <w:lang w:val="en-US"/>
        </w:rPr>
        <w:t xml:space="preserve">In the Americas, Brazil, Colombia, and Venezuela accounted for about 80% of South American malaria cases in 2021, with Plasmodium falciparum infecting 247 million people worldwide. Given the parasite's resistance to antimalarial therapy, new therapeutic approaches are essential to reverse this trend. Among these new strategies, inhibiting hemoglobinases has shown promise, as these enzymes are critical during the parasite's most virulent stage. This study aims to develop and evaluate the antimalarial activity of spiro-acridine derivatives AMTAC-01, 02, 17, 21, and 22 through </w:t>
      </w:r>
      <w:r w:rsidR="00567292" w:rsidRPr="00F954F8">
        <w:rPr>
          <w:rFonts w:ascii="Arial" w:eastAsia="Arial" w:hAnsi="Arial" w:cs="Arial"/>
          <w:i/>
          <w:iCs/>
          <w:noProof/>
          <w:sz w:val="20"/>
          <w:szCs w:val="20"/>
          <w:lang w:val="en-US"/>
        </w:rPr>
        <w:t>in silico</w:t>
      </w:r>
      <w:r w:rsidR="00567292" w:rsidRPr="00567292">
        <w:rPr>
          <w:rFonts w:ascii="Arial" w:eastAsia="Arial" w:hAnsi="Arial" w:cs="Arial"/>
          <w:noProof/>
          <w:sz w:val="20"/>
          <w:szCs w:val="20"/>
          <w:lang w:val="en-US"/>
        </w:rPr>
        <w:t xml:space="preserve"> and</w:t>
      </w:r>
      <w:r w:rsidR="00567292" w:rsidRPr="00F954F8">
        <w:rPr>
          <w:rFonts w:ascii="Arial" w:eastAsia="Arial" w:hAnsi="Arial" w:cs="Arial"/>
          <w:i/>
          <w:iCs/>
          <w:noProof/>
          <w:sz w:val="20"/>
          <w:szCs w:val="20"/>
          <w:lang w:val="en-US"/>
        </w:rPr>
        <w:t xml:space="preserve"> in vitro</w:t>
      </w:r>
      <w:r w:rsidR="00567292" w:rsidRPr="00567292">
        <w:rPr>
          <w:rFonts w:ascii="Arial" w:eastAsia="Arial" w:hAnsi="Arial" w:cs="Arial"/>
          <w:noProof/>
          <w:sz w:val="20"/>
          <w:szCs w:val="20"/>
          <w:lang w:val="en-US"/>
        </w:rPr>
        <w:t xml:space="preserve"> analyses (Figures 1A and 1B). The molecules were designed in ChemDraw Ultra 12.0 and minimized in Chem3D using MM23 force field mechanics. The falcipain-2 structure was obtained from the Protein Data Bank (PDB: 3BPF) and prepared in GOLD. In Discovery Studio 4, binding regions, interaction types, and active site amino acids were identified. Molecular redocking validated the methodology with a root-mean-square deviation (RMSD) under 2.0 Å, confirming accurate positioning. The derivatives were then tested at fixed concentrations (1 and 10 µM) for their ability to inhibit the growth of P. falciparum 3D7 expressing green fluorescent protein (3D7-GFP, MRA-1029). Fluorescent events (parasitized erythrocytes) detected by flow cytometry indicated the percentage of surviving parasites. The design involved the molecular hybridization of ACS-AZ and Mepacrine, yielding an intermediate compound that underwent intramolecular cyclization to form the AMTAC structures (Figure 1A). Among the compounds, AMTAC-17 showed the highest fit score in subcavity A (61.54), while AMTAC-22 scored best in subcavity D (56.07), with AMTAC-21 and AMTAC-17 also showing relatively high fit scores in subcavity D. AMTAC-17 can form pi-alkyl interactions with Cys-42, a residue that forms covalent bonds with inhibitors resulting in a hemithioacetal, and hydrogen bonds with His174, another catalytic residue essential for enzymatic activity and inhibitor binding (Figure 1C). Additionally, it interacts with Ser149, a residue capable of forming hydrogen bonds, contributing to binding stability. At a 10 µM concentration, AMTAC-17 and AMTAC-02 showed the best activity values, 97.43 ± 0.05 and 97.64 ± 0.14, respectively, followed by AMTAC-01 (96.78 ± 0.07), AMTAC-22 (95.31 ± 0.12), and AMTAC-21 (91.14 ± 0.14). AMTAC-02 and AMTAC-21 showed no activity at 1 µM, while AMTAC-22 demonstrated 12.28 ± 1.43 activity, followed by AMTAC-01 (10.48 ± 1.57) and AMTAC-17 (6.02 ± 5.75). As the parasite develops, GFP protein production increases, as does green fluorescence. While the </w:t>
      </w:r>
      <w:r w:rsidR="00567292" w:rsidRPr="00F954F8">
        <w:rPr>
          <w:rFonts w:ascii="Arial" w:eastAsia="Arial" w:hAnsi="Arial" w:cs="Arial"/>
          <w:i/>
          <w:iCs/>
          <w:noProof/>
          <w:sz w:val="20"/>
          <w:szCs w:val="20"/>
          <w:lang w:val="en-US"/>
        </w:rPr>
        <w:t>in</w:t>
      </w:r>
      <w:r w:rsidR="00567292" w:rsidRPr="00567292">
        <w:rPr>
          <w:rFonts w:ascii="Arial" w:eastAsia="Arial" w:hAnsi="Arial" w:cs="Arial"/>
          <w:noProof/>
          <w:sz w:val="20"/>
          <w:szCs w:val="20"/>
          <w:lang w:val="en-US"/>
        </w:rPr>
        <w:t xml:space="preserve"> </w:t>
      </w:r>
      <w:r w:rsidR="00567292" w:rsidRPr="00F954F8">
        <w:rPr>
          <w:rFonts w:ascii="Arial" w:eastAsia="Arial" w:hAnsi="Arial" w:cs="Arial"/>
          <w:i/>
          <w:iCs/>
          <w:noProof/>
          <w:sz w:val="20"/>
          <w:szCs w:val="20"/>
          <w:lang w:val="en-US"/>
        </w:rPr>
        <w:t>silico</w:t>
      </w:r>
      <w:r w:rsidR="00567292" w:rsidRPr="00567292">
        <w:rPr>
          <w:rFonts w:ascii="Arial" w:eastAsia="Arial" w:hAnsi="Arial" w:cs="Arial"/>
          <w:noProof/>
          <w:sz w:val="20"/>
          <w:szCs w:val="20"/>
          <w:lang w:val="en-US"/>
        </w:rPr>
        <w:t xml:space="preserve"> and </w:t>
      </w:r>
      <w:r w:rsidR="00567292" w:rsidRPr="00F954F8">
        <w:rPr>
          <w:rFonts w:ascii="Arial" w:eastAsia="Arial" w:hAnsi="Arial" w:cs="Arial"/>
          <w:i/>
          <w:iCs/>
          <w:noProof/>
          <w:sz w:val="20"/>
          <w:szCs w:val="20"/>
          <w:lang w:val="en-US"/>
        </w:rPr>
        <w:t>in vitro</w:t>
      </w:r>
      <w:r w:rsidR="00567292" w:rsidRPr="00567292">
        <w:rPr>
          <w:rFonts w:ascii="Arial" w:eastAsia="Arial" w:hAnsi="Arial" w:cs="Arial"/>
          <w:noProof/>
          <w:sz w:val="20"/>
          <w:szCs w:val="20"/>
          <w:lang w:val="en-US"/>
        </w:rPr>
        <w:t xml:space="preserve"> assessments of AMTACs do not entirely align, the potential of these acridine derivatives against P. falciparum remains evident. Despite the enzyme-inhibitory activity, other mechanisms may contribute to their in vitro inhibitory potential, suggesting that additional targets should be evaluated in future studies.</w:t>
      </w:r>
      <w:r w:rsidR="00416616" w:rsidRPr="00567292">
        <w:rPr>
          <w:rFonts w:ascii="Arial" w:eastAsia="Arial" w:hAnsi="Arial" w:cs="Arial"/>
          <w:noProof/>
          <w:sz w:val="20"/>
          <w:szCs w:val="20"/>
          <w:lang w:val="en-US"/>
        </w:rPr>
        <w:t xml:space="preserve"> </w:t>
      </w:r>
    </w:p>
    <w:sectPr w:rsidR="005A41FF" w:rsidRPr="00567292" w:rsidSect="005A41FF">
      <w:type w:val="continuous"/>
      <w:pgSz w:w="11906" w:h="16838"/>
      <w:pgMar w:top="1134" w:right="1701" w:bottom="426" w:left="1701"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39073" w14:textId="77777777" w:rsidR="000A7D36" w:rsidRDefault="000A7D36" w:rsidP="00A30AF6">
      <w:pPr>
        <w:spacing w:after="0" w:line="240" w:lineRule="auto"/>
      </w:pPr>
      <w:r>
        <w:separator/>
      </w:r>
    </w:p>
  </w:endnote>
  <w:endnote w:type="continuationSeparator" w:id="0">
    <w:p w14:paraId="1E8E9DF8" w14:textId="77777777" w:rsidR="000A7D36" w:rsidRDefault="000A7D36" w:rsidP="00A3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3DAD" w14:textId="351E91D1" w:rsidR="00A30AF6" w:rsidRPr="00770E41" w:rsidRDefault="00A30AF6" w:rsidP="00770E41">
    <w:pPr>
      <w:pStyle w:val="Rodap"/>
      <w:jc w:val="both"/>
      <w:rPr>
        <w:rFonts w:ascii="Times New Roman" w:hAnsi="Times New Roman" w:cs="Times New Roman"/>
        <w:i/>
        <w:iCs/>
        <w:sz w:val="18"/>
        <w:szCs w:val="18"/>
        <w:lang w:val="en-US"/>
      </w:rPr>
    </w:pPr>
    <w:r w:rsidRPr="00770E41">
      <w:rPr>
        <w:rFonts w:ascii="Times New Roman" w:hAnsi="Times New Roman" w:cs="Times New Roman"/>
        <w:i/>
        <w:iCs/>
        <w:sz w:val="18"/>
        <w:szCs w:val="18"/>
        <w:lang w:val="en-US"/>
      </w:rPr>
      <w:t>3rd Brazil-France Symposium on Medicinal Chemistry</w:t>
    </w:r>
    <w:r w:rsidR="0024322D" w:rsidRPr="00770E41">
      <w:rPr>
        <w:rFonts w:ascii="Times New Roman" w:hAnsi="Times New Roman" w:cs="Times New Roman"/>
        <w:i/>
        <w:iCs/>
        <w:sz w:val="18"/>
        <w:szCs w:val="18"/>
        <w:lang w:val="en-US"/>
      </w:rPr>
      <w:t xml:space="preserve">: Advances in Drug Design and Discovery. </w:t>
    </w:r>
    <w:proofErr w:type="spellStart"/>
    <w:r w:rsidR="0024322D" w:rsidRPr="00770E41">
      <w:rPr>
        <w:rFonts w:ascii="Times New Roman" w:hAnsi="Times New Roman" w:cs="Times New Roman"/>
        <w:i/>
        <w:iCs/>
        <w:sz w:val="18"/>
        <w:szCs w:val="18"/>
        <w:lang w:val="en-US"/>
      </w:rPr>
      <w:t>Maceió</w:t>
    </w:r>
    <w:proofErr w:type="spellEnd"/>
    <w:r w:rsidR="0024322D" w:rsidRPr="00770E41">
      <w:rPr>
        <w:rFonts w:ascii="Times New Roman" w:hAnsi="Times New Roman" w:cs="Times New Roman"/>
        <w:i/>
        <w:iCs/>
        <w:sz w:val="18"/>
        <w:szCs w:val="18"/>
        <w:lang w:val="en-US"/>
      </w:rPr>
      <w:t>-AL,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DF0C9" w14:textId="77777777" w:rsidR="000A7D36" w:rsidRDefault="000A7D36" w:rsidP="00A30AF6">
      <w:pPr>
        <w:spacing w:after="0" w:line="240" w:lineRule="auto"/>
      </w:pPr>
      <w:r>
        <w:separator/>
      </w:r>
    </w:p>
  </w:footnote>
  <w:footnote w:type="continuationSeparator" w:id="0">
    <w:p w14:paraId="31DA37BB" w14:textId="77777777" w:rsidR="000A7D36" w:rsidRDefault="000A7D36" w:rsidP="00A30A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F6"/>
    <w:rsid w:val="000A7D36"/>
    <w:rsid w:val="000C4415"/>
    <w:rsid w:val="001D75A0"/>
    <w:rsid w:val="0024322D"/>
    <w:rsid w:val="00332E55"/>
    <w:rsid w:val="003E30F0"/>
    <w:rsid w:val="003F3DD5"/>
    <w:rsid w:val="003F4644"/>
    <w:rsid w:val="00416616"/>
    <w:rsid w:val="004F14D7"/>
    <w:rsid w:val="00501425"/>
    <w:rsid w:val="0052727F"/>
    <w:rsid w:val="00567292"/>
    <w:rsid w:val="005A41FF"/>
    <w:rsid w:val="005C18D4"/>
    <w:rsid w:val="00770E41"/>
    <w:rsid w:val="007903C1"/>
    <w:rsid w:val="00792E11"/>
    <w:rsid w:val="008028E3"/>
    <w:rsid w:val="008056F0"/>
    <w:rsid w:val="008120CE"/>
    <w:rsid w:val="008625E4"/>
    <w:rsid w:val="008753B4"/>
    <w:rsid w:val="00936C7A"/>
    <w:rsid w:val="009612E4"/>
    <w:rsid w:val="00963399"/>
    <w:rsid w:val="00A14655"/>
    <w:rsid w:val="00A14821"/>
    <w:rsid w:val="00A30AF6"/>
    <w:rsid w:val="00A3787D"/>
    <w:rsid w:val="00B600EB"/>
    <w:rsid w:val="00BB0246"/>
    <w:rsid w:val="00C0646B"/>
    <w:rsid w:val="00C35C3C"/>
    <w:rsid w:val="00DC5E51"/>
    <w:rsid w:val="00E42CC8"/>
    <w:rsid w:val="00E46AC3"/>
    <w:rsid w:val="00EB1158"/>
    <w:rsid w:val="00F1238C"/>
    <w:rsid w:val="00F36892"/>
    <w:rsid w:val="00F41040"/>
    <w:rsid w:val="00F66CC4"/>
    <w:rsid w:val="00F954F8"/>
    <w:rsid w:val="00FE48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1E43A"/>
  <w15:chartTrackingRefBased/>
  <w15:docId w15:val="{1FCCE093-2179-42A7-8B45-B4AD4190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0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0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0A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0A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0A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0A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0A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0A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0A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0AF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0AF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0AF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0AF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0AF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0A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0A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0A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0AF6"/>
    <w:rPr>
      <w:rFonts w:eastAsiaTheme="majorEastAsia" w:cstheme="majorBidi"/>
      <w:color w:val="272727" w:themeColor="text1" w:themeTint="D8"/>
    </w:rPr>
  </w:style>
  <w:style w:type="paragraph" w:styleId="Ttulo">
    <w:name w:val="Title"/>
    <w:basedOn w:val="Normal"/>
    <w:next w:val="Normal"/>
    <w:link w:val="TtuloChar"/>
    <w:uiPriority w:val="10"/>
    <w:qFormat/>
    <w:rsid w:val="00A3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0A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30AF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30A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0AF6"/>
    <w:pPr>
      <w:spacing w:before="160"/>
      <w:jc w:val="center"/>
    </w:pPr>
    <w:rPr>
      <w:i/>
      <w:iCs/>
      <w:color w:val="404040" w:themeColor="text1" w:themeTint="BF"/>
    </w:rPr>
  </w:style>
  <w:style w:type="character" w:customStyle="1" w:styleId="CitaoChar">
    <w:name w:val="Citação Char"/>
    <w:basedOn w:val="Fontepargpadro"/>
    <w:link w:val="Citao"/>
    <w:uiPriority w:val="29"/>
    <w:rsid w:val="00A30AF6"/>
    <w:rPr>
      <w:i/>
      <w:iCs/>
      <w:color w:val="404040" w:themeColor="text1" w:themeTint="BF"/>
    </w:rPr>
  </w:style>
  <w:style w:type="paragraph" w:styleId="PargrafodaLista">
    <w:name w:val="List Paragraph"/>
    <w:basedOn w:val="Normal"/>
    <w:uiPriority w:val="34"/>
    <w:qFormat/>
    <w:rsid w:val="00A30AF6"/>
    <w:pPr>
      <w:ind w:left="720"/>
      <w:contextualSpacing/>
    </w:pPr>
  </w:style>
  <w:style w:type="character" w:styleId="nfaseIntensa">
    <w:name w:val="Intense Emphasis"/>
    <w:basedOn w:val="Fontepargpadro"/>
    <w:uiPriority w:val="21"/>
    <w:qFormat/>
    <w:rsid w:val="00A30AF6"/>
    <w:rPr>
      <w:i/>
      <w:iCs/>
      <w:color w:val="0F4761" w:themeColor="accent1" w:themeShade="BF"/>
    </w:rPr>
  </w:style>
  <w:style w:type="paragraph" w:styleId="CitaoIntensa">
    <w:name w:val="Intense Quote"/>
    <w:basedOn w:val="Normal"/>
    <w:next w:val="Normal"/>
    <w:link w:val="CitaoIntensaChar"/>
    <w:uiPriority w:val="30"/>
    <w:qFormat/>
    <w:rsid w:val="00A30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0AF6"/>
    <w:rPr>
      <w:i/>
      <w:iCs/>
      <w:color w:val="0F4761" w:themeColor="accent1" w:themeShade="BF"/>
    </w:rPr>
  </w:style>
  <w:style w:type="character" w:styleId="RefernciaIntensa">
    <w:name w:val="Intense Reference"/>
    <w:basedOn w:val="Fontepargpadro"/>
    <w:uiPriority w:val="32"/>
    <w:qFormat/>
    <w:rsid w:val="00A30AF6"/>
    <w:rPr>
      <w:b/>
      <w:bCs/>
      <w:smallCaps/>
      <w:color w:val="0F4761" w:themeColor="accent1" w:themeShade="BF"/>
      <w:spacing w:val="5"/>
    </w:rPr>
  </w:style>
  <w:style w:type="paragraph" w:styleId="Cabealho">
    <w:name w:val="header"/>
    <w:basedOn w:val="Normal"/>
    <w:link w:val="CabealhoChar"/>
    <w:uiPriority w:val="99"/>
    <w:unhideWhenUsed/>
    <w:rsid w:val="00A30A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0AF6"/>
  </w:style>
  <w:style w:type="paragraph" w:styleId="Rodap">
    <w:name w:val="footer"/>
    <w:basedOn w:val="Normal"/>
    <w:link w:val="RodapChar"/>
    <w:uiPriority w:val="99"/>
    <w:unhideWhenUsed/>
    <w:rsid w:val="00A30AF6"/>
    <w:pPr>
      <w:tabs>
        <w:tab w:val="center" w:pos="4252"/>
        <w:tab w:val="right" w:pos="8504"/>
      </w:tabs>
      <w:spacing w:after="0" w:line="240" w:lineRule="auto"/>
    </w:pPr>
  </w:style>
  <w:style w:type="character" w:customStyle="1" w:styleId="RodapChar">
    <w:name w:val="Rodapé Char"/>
    <w:basedOn w:val="Fontepargpadro"/>
    <w:link w:val="Rodap"/>
    <w:uiPriority w:val="99"/>
    <w:rsid w:val="00A30AF6"/>
  </w:style>
  <w:style w:type="character" w:styleId="Hyperlink">
    <w:name w:val="Hyperlink"/>
    <w:basedOn w:val="Fontepargpadro"/>
    <w:uiPriority w:val="99"/>
    <w:unhideWhenUsed/>
    <w:rsid w:val="00936C7A"/>
    <w:rPr>
      <w:color w:val="467886" w:themeColor="hyperlink"/>
      <w:u w:val="single"/>
    </w:rPr>
  </w:style>
  <w:style w:type="character" w:styleId="MenoPendente">
    <w:name w:val="Unresolved Mention"/>
    <w:basedOn w:val="Fontepargpadro"/>
    <w:uiPriority w:val="99"/>
    <w:semiHidden/>
    <w:unhideWhenUsed/>
    <w:rsid w:val="00936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5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wallyson.araujo@aluno.uepb.edu.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542</Words>
  <Characters>2930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monteiro</dc:creator>
  <cp:keywords/>
  <dc:description/>
  <cp:lastModifiedBy>Wallyson Junio Santos de Araujo</cp:lastModifiedBy>
  <cp:revision>2</cp:revision>
  <dcterms:created xsi:type="dcterms:W3CDTF">2024-10-31T02:33:00Z</dcterms:created>
  <dcterms:modified xsi:type="dcterms:W3CDTF">2024-10-31T02:33:00Z</dcterms:modified>
</cp:coreProperties>
</file>