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9904D" w14:textId="3940EFD9" w:rsidR="009140D1" w:rsidRDefault="009140D1" w:rsidP="00FD7780">
      <w:pPr>
        <w:spacing w:line="360" w:lineRule="auto"/>
        <w:rPr>
          <w:sz w:val="24"/>
          <w:szCs w:val="24"/>
        </w:rPr>
      </w:pPr>
    </w:p>
    <w:p w14:paraId="0B3E350C" w14:textId="77777777" w:rsidR="00FD7780" w:rsidRDefault="00FD7780" w:rsidP="00FD7780">
      <w:pPr>
        <w:spacing w:line="360" w:lineRule="auto"/>
        <w:rPr>
          <w:rFonts w:eastAsia="Times New Roman"/>
          <w:b/>
          <w:bCs/>
          <w:sz w:val="24"/>
          <w:szCs w:val="24"/>
        </w:rPr>
      </w:pPr>
    </w:p>
    <w:p w14:paraId="2CB6A081" w14:textId="0ED21A85" w:rsidR="00DB1935" w:rsidRDefault="00EB6AFD" w:rsidP="008C12D1">
      <w:pPr>
        <w:spacing w:line="259" w:lineRule="auto"/>
        <w:ind w:right="305"/>
        <w:jc w:val="center"/>
        <w:rPr>
          <w:b/>
          <w:sz w:val="24"/>
          <w:szCs w:val="24"/>
        </w:rPr>
      </w:pPr>
      <w:r w:rsidRPr="00FD7780">
        <w:rPr>
          <w:b/>
          <w:sz w:val="24"/>
          <w:szCs w:val="24"/>
        </w:rPr>
        <w:t>A ATUAÇÃO DO ENFERMEIRO NA PROMOÇÃO DA EDUCAÇÃO SEXUAL</w:t>
      </w:r>
      <w:r w:rsidR="00FD7780" w:rsidRPr="00FD7780">
        <w:rPr>
          <w:sz w:val="24"/>
          <w:szCs w:val="24"/>
        </w:rPr>
        <w:t xml:space="preserve"> </w:t>
      </w:r>
      <w:r w:rsidRPr="00FD7780">
        <w:rPr>
          <w:b/>
          <w:sz w:val="24"/>
          <w:szCs w:val="24"/>
        </w:rPr>
        <w:t>PARA ADOLESCENTES DENTRO DO AMBIENTE ESCOLAR: UM RELATO DE EXPERIÊNCIA</w:t>
      </w:r>
    </w:p>
    <w:p w14:paraId="2D502088" w14:textId="77777777" w:rsidR="00FD7780" w:rsidRPr="00FD7780" w:rsidRDefault="00FD7780" w:rsidP="008C12D1">
      <w:pPr>
        <w:spacing w:line="259" w:lineRule="auto"/>
        <w:ind w:right="305"/>
        <w:jc w:val="center"/>
        <w:rPr>
          <w:sz w:val="24"/>
          <w:szCs w:val="24"/>
        </w:rPr>
      </w:pPr>
    </w:p>
    <w:p w14:paraId="271E8EAA" w14:textId="2B662253" w:rsidR="004071DD" w:rsidRPr="004071DD" w:rsidRDefault="008C12D1" w:rsidP="004071DD">
      <w:pPr>
        <w:tabs>
          <w:tab w:val="left" w:pos="1540"/>
        </w:tabs>
        <w:spacing w:line="360" w:lineRule="auto"/>
        <w:ind w:left="-360"/>
        <w:jc w:val="right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Luiza Fontenele Gomes</w:t>
      </w:r>
      <w:r w:rsidR="00F33874">
        <w:rPr>
          <w:rStyle w:val="Refdenotaderodap"/>
          <w:rFonts w:eastAsia="Times New Roman"/>
          <w:sz w:val="24"/>
          <w:szCs w:val="24"/>
        </w:rPr>
        <w:footnoteReference w:id="1"/>
      </w:r>
    </w:p>
    <w:p w14:paraId="6F219C3B" w14:textId="17756B0E" w:rsidR="004071DD" w:rsidRPr="004071DD" w:rsidRDefault="008C12D1" w:rsidP="004071DD">
      <w:pPr>
        <w:tabs>
          <w:tab w:val="left" w:pos="2060"/>
        </w:tabs>
        <w:spacing w:line="360" w:lineRule="auto"/>
        <w:ind w:left="-360"/>
        <w:jc w:val="right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Sara Dos Santos Veras</w:t>
      </w:r>
      <w:r w:rsidRPr="008C12D1">
        <w:rPr>
          <w:rFonts w:eastAsia="Times New Roman"/>
          <w:sz w:val="24"/>
          <w:szCs w:val="24"/>
          <w:vertAlign w:val="superscript"/>
        </w:rPr>
        <w:t>2</w:t>
      </w:r>
    </w:p>
    <w:p w14:paraId="43C6EE22" w14:textId="01F505C6" w:rsidR="004071DD" w:rsidRPr="004071DD" w:rsidRDefault="008C12D1" w:rsidP="004071DD">
      <w:pPr>
        <w:tabs>
          <w:tab w:val="left" w:pos="2060"/>
          <w:tab w:val="left" w:pos="7240"/>
        </w:tabs>
        <w:spacing w:line="360" w:lineRule="auto"/>
        <w:ind w:left="-360"/>
        <w:jc w:val="right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Jéssica Camila Da Costa Sousa</w:t>
      </w:r>
      <w:r w:rsidRPr="008C12D1">
        <w:rPr>
          <w:rFonts w:eastAsia="Times New Roman"/>
          <w:sz w:val="24"/>
          <w:szCs w:val="24"/>
          <w:vertAlign w:val="superscript"/>
        </w:rPr>
        <w:t>3</w:t>
      </w:r>
    </w:p>
    <w:p w14:paraId="6AF28F2C" w14:textId="2551A393" w:rsidR="004071DD" w:rsidRPr="004071DD" w:rsidRDefault="008C12D1" w:rsidP="004071DD">
      <w:pPr>
        <w:tabs>
          <w:tab w:val="left" w:pos="2060"/>
          <w:tab w:val="left" w:pos="7240"/>
        </w:tabs>
        <w:spacing w:line="360" w:lineRule="auto"/>
        <w:ind w:left="-360"/>
        <w:jc w:val="right"/>
        <w:rPr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Laisa</w:t>
      </w:r>
      <w:proofErr w:type="spellEnd"/>
      <w:r>
        <w:rPr>
          <w:rFonts w:eastAsia="Times New Roman"/>
          <w:sz w:val="24"/>
          <w:szCs w:val="24"/>
        </w:rPr>
        <w:t xml:space="preserve"> Clara Castro Gomes</w:t>
      </w:r>
      <w:r w:rsidRPr="008C12D1">
        <w:rPr>
          <w:rFonts w:eastAsia="Times New Roman"/>
          <w:sz w:val="24"/>
          <w:szCs w:val="24"/>
          <w:vertAlign w:val="superscript"/>
        </w:rPr>
        <w:t>4</w:t>
      </w:r>
    </w:p>
    <w:p w14:paraId="565ED304" w14:textId="03D5B9AE" w:rsidR="00FD7780" w:rsidRPr="00FD7780" w:rsidRDefault="008C12D1" w:rsidP="00FD7780">
      <w:pPr>
        <w:tabs>
          <w:tab w:val="left" w:pos="2060"/>
          <w:tab w:val="left" w:pos="7240"/>
        </w:tabs>
        <w:spacing w:line="360" w:lineRule="auto"/>
        <w:ind w:left="-360"/>
        <w:jc w:val="right"/>
        <w:rPr>
          <w:rFonts w:eastAsia="Times New Roman"/>
          <w:sz w:val="24"/>
          <w:szCs w:val="24"/>
          <w:vertAlign w:val="superscript"/>
        </w:rPr>
      </w:pPr>
      <w:r>
        <w:rPr>
          <w:rFonts w:eastAsia="Times New Roman"/>
          <w:sz w:val="24"/>
          <w:szCs w:val="24"/>
        </w:rPr>
        <w:t>Sabrina Fortes Cerqueira do Amaral</w:t>
      </w:r>
      <w:r w:rsidRPr="008C12D1">
        <w:rPr>
          <w:rFonts w:eastAsia="Times New Roman"/>
          <w:sz w:val="24"/>
          <w:szCs w:val="24"/>
          <w:vertAlign w:val="superscript"/>
        </w:rPr>
        <w:t>5</w:t>
      </w:r>
    </w:p>
    <w:p w14:paraId="711CF01E" w14:textId="77777777" w:rsidR="004071DD" w:rsidRPr="004071DD" w:rsidRDefault="004071DD" w:rsidP="004071DD">
      <w:pPr>
        <w:spacing w:line="360" w:lineRule="auto"/>
        <w:jc w:val="center"/>
        <w:rPr>
          <w:sz w:val="24"/>
          <w:szCs w:val="24"/>
        </w:rPr>
      </w:pPr>
      <w:r w:rsidRPr="004071DD">
        <w:rPr>
          <w:rFonts w:eastAsia="Times New Roman"/>
          <w:b/>
          <w:bCs/>
          <w:sz w:val="24"/>
          <w:szCs w:val="24"/>
        </w:rPr>
        <w:t>RESUMO</w:t>
      </w:r>
    </w:p>
    <w:p w14:paraId="2F5A4D7C" w14:textId="0A2D1A0B" w:rsidR="004071DD" w:rsidRPr="00EB6AFD" w:rsidRDefault="00EB6AFD" w:rsidP="00EB6AFD">
      <w:pPr>
        <w:spacing w:after="106" w:line="268" w:lineRule="auto"/>
        <w:ind w:left="9" w:hanging="10"/>
        <w:jc w:val="both"/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</w:pPr>
      <w:r w:rsidRPr="00EB6AFD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 xml:space="preserve">Este estudo tem como objetivo relatar a experiência vivenciada por estudantes de Enfermagem durante a realização de uma atividade na disciplina “Didática e Educação em Saúde”. A ação consistiu na abordagem do tema “Educação Sexual” para adolescentes do Ensino Médio de uma escola situada no município de Piracuruca (PI). Constatou-se que o tema, apesar de relevante, ainda é um tabu dentro do ambiente escolar e que a maioria dos adolescentes carece de informações básicas sobre sexualidade. Diante desse cenário, evidencia-se a necessidade de estratégias que promovam um maior conhecimento sobre o tema, especialmente no ambiente escolar. Ressalta-se, nesse contexto, a atuação do enfermeiro como importante mediador entre os eixos saúde e educação, promovendo uma abordagem mais acessível, dinâmica e eficaz da temática. </w:t>
      </w:r>
    </w:p>
    <w:p w14:paraId="11FA9B91" w14:textId="4CDEA7A4" w:rsidR="004071DD" w:rsidRDefault="004071DD" w:rsidP="004071DD">
      <w:pPr>
        <w:spacing w:line="360" w:lineRule="auto"/>
      </w:pPr>
      <w:r w:rsidRPr="004071DD">
        <w:rPr>
          <w:rFonts w:eastAsia="Times New Roman"/>
          <w:b/>
          <w:bCs/>
          <w:sz w:val="24"/>
          <w:szCs w:val="24"/>
        </w:rPr>
        <w:t xml:space="preserve">Palavras-chave: </w:t>
      </w:r>
      <w:r w:rsidR="00EB6AFD">
        <w:t>Educação Sexual, Enfermagem, Adolescência</w:t>
      </w:r>
      <w:r w:rsidR="00EB6AFD">
        <w:t>.</w:t>
      </w:r>
    </w:p>
    <w:p w14:paraId="14D22263" w14:textId="5C7DE157" w:rsidR="00EB6AFD" w:rsidRDefault="00EB6AFD" w:rsidP="004071DD">
      <w:pPr>
        <w:spacing w:line="360" w:lineRule="auto"/>
        <w:rPr>
          <w:i/>
          <w:iCs/>
          <w:sz w:val="24"/>
          <w:szCs w:val="24"/>
        </w:rPr>
      </w:pPr>
    </w:p>
    <w:p w14:paraId="5B0F604B" w14:textId="77777777" w:rsidR="00EB6AFD" w:rsidRPr="00EB6AFD" w:rsidRDefault="00EB6AFD" w:rsidP="00EB6AFD">
      <w:pPr>
        <w:keepNext/>
        <w:keepLines/>
        <w:spacing w:after="105" w:line="259" w:lineRule="auto"/>
        <w:ind w:left="-5" w:hanging="10"/>
        <w:outlineLvl w:val="0"/>
        <w:rPr>
          <w:rFonts w:eastAsia="Times New Roman"/>
          <w:b/>
          <w:i/>
          <w:color w:val="000000"/>
          <w:kern w:val="2"/>
          <w:sz w:val="24"/>
          <w:szCs w:val="24"/>
          <w14:ligatures w14:val="standardContextual"/>
        </w:rPr>
      </w:pPr>
      <w:r w:rsidRPr="00EB6AFD">
        <w:rPr>
          <w:rFonts w:eastAsia="Times New Roman"/>
          <w:b/>
          <w:i/>
          <w:color w:val="000000"/>
          <w:kern w:val="2"/>
          <w:sz w:val="24"/>
          <w:szCs w:val="24"/>
          <w14:ligatures w14:val="standardContextual"/>
        </w:rPr>
        <w:t>ABSTRACT</w:t>
      </w:r>
      <w:r w:rsidRPr="00EB6AFD">
        <w:rPr>
          <w:rFonts w:eastAsia="Times New Roman"/>
          <w:i/>
          <w:color w:val="000000"/>
          <w:kern w:val="2"/>
          <w:sz w:val="24"/>
          <w:szCs w:val="24"/>
          <w14:ligatures w14:val="standardContextual"/>
        </w:rPr>
        <w:t xml:space="preserve">  </w:t>
      </w:r>
    </w:p>
    <w:p w14:paraId="0240753C" w14:textId="2DFAD0E8" w:rsidR="00EB6AFD" w:rsidRPr="00EB6AFD" w:rsidRDefault="00EB6AFD" w:rsidP="00EB6AFD">
      <w:pPr>
        <w:spacing w:after="106" w:line="268" w:lineRule="auto"/>
        <w:ind w:left="9" w:hanging="10"/>
        <w:jc w:val="both"/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</w:pPr>
      <w:proofErr w:type="spellStart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>This</w:t>
      </w:r>
      <w:proofErr w:type="spellEnd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 xml:space="preserve"> </w:t>
      </w:r>
      <w:proofErr w:type="spellStart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>study</w:t>
      </w:r>
      <w:proofErr w:type="spellEnd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 xml:space="preserve"> </w:t>
      </w:r>
      <w:proofErr w:type="spellStart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>aims</w:t>
      </w:r>
      <w:proofErr w:type="spellEnd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 xml:space="preserve"> </w:t>
      </w:r>
      <w:proofErr w:type="spellStart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>to</w:t>
      </w:r>
      <w:proofErr w:type="spellEnd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 xml:space="preserve"> </w:t>
      </w:r>
      <w:proofErr w:type="spellStart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>report</w:t>
      </w:r>
      <w:proofErr w:type="spellEnd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 xml:space="preserve"> </w:t>
      </w:r>
      <w:proofErr w:type="spellStart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>the</w:t>
      </w:r>
      <w:proofErr w:type="spellEnd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 xml:space="preserve"> </w:t>
      </w:r>
      <w:proofErr w:type="spellStart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>experience</w:t>
      </w:r>
      <w:proofErr w:type="spellEnd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 xml:space="preserve"> </w:t>
      </w:r>
      <w:proofErr w:type="spellStart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>of</w:t>
      </w:r>
      <w:proofErr w:type="spellEnd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 xml:space="preserve"> </w:t>
      </w:r>
      <w:proofErr w:type="spellStart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>nursing</w:t>
      </w:r>
      <w:proofErr w:type="spellEnd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 xml:space="preserve"> </w:t>
      </w:r>
      <w:proofErr w:type="spellStart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>students</w:t>
      </w:r>
      <w:proofErr w:type="spellEnd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 xml:space="preserve"> </w:t>
      </w:r>
      <w:proofErr w:type="spellStart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>during</w:t>
      </w:r>
      <w:proofErr w:type="spellEnd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 xml:space="preserve"> </w:t>
      </w:r>
      <w:proofErr w:type="spellStart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>an</w:t>
      </w:r>
      <w:proofErr w:type="spellEnd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 xml:space="preserve"> </w:t>
      </w:r>
      <w:proofErr w:type="spellStart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>activity</w:t>
      </w:r>
      <w:proofErr w:type="spellEnd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 xml:space="preserve"> </w:t>
      </w:r>
      <w:proofErr w:type="spellStart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>conducted</w:t>
      </w:r>
      <w:proofErr w:type="spellEnd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 xml:space="preserve"> in </w:t>
      </w:r>
      <w:proofErr w:type="spellStart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>the</w:t>
      </w:r>
      <w:proofErr w:type="spellEnd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 xml:space="preserve"> </w:t>
      </w:r>
      <w:proofErr w:type="spellStart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>course</w:t>
      </w:r>
      <w:proofErr w:type="spellEnd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 xml:space="preserve"> “</w:t>
      </w:r>
      <w:proofErr w:type="spellStart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>Didactics</w:t>
      </w:r>
      <w:proofErr w:type="spellEnd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 xml:space="preserve"> </w:t>
      </w:r>
      <w:proofErr w:type="spellStart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>and</w:t>
      </w:r>
      <w:proofErr w:type="spellEnd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 xml:space="preserve"> Health </w:t>
      </w:r>
      <w:proofErr w:type="spellStart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>Education</w:t>
      </w:r>
      <w:proofErr w:type="spellEnd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 xml:space="preserve">.” The </w:t>
      </w:r>
      <w:proofErr w:type="spellStart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>action</w:t>
      </w:r>
      <w:proofErr w:type="spellEnd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 xml:space="preserve"> </w:t>
      </w:r>
      <w:proofErr w:type="spellStart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>consisted</w:t>
      </w:r>
      <w:proofErr w:type="spellEnd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 xml:space="preserve"> </w:t>
      </w:r>
      <w:proofErr w:type="spellStart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>of</w:t>
      </w:r>
      <w:proofErr w:type="spellEnd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 xml:space="preserve"> </w:t>
      </w:r>
      <w:proofErr w:type="spellStart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>addressing</w:t>
      </w:r>
      <w:proofErr w:type="spellEnd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 xml:space="preserve"> </w:t>
      </w:r>
      <w:proofErr w:type="spellStart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>the</w:t>
      </w:r>
      <w:proofErr w:type="spellEnd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 xml:space="preserve"> </w:t>
      </w:r>
      <w:proofErr w:type="spellStart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>topic</w:t>
      </w:r>
      <w:proofErr w:type="spellEnd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 xml:space="preserve"> </w:t>
      </w:r>
      <w:proofErr w:type="spellStart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>of</w:t>
      </w:r>
      <w:proofErr w:type="spellEnd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 xml:space="preserve"> “Sexual </w:t>
      </w:r>
      <w:proofErr w:type="spellStart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>Education</w:t>
      </w:r>
      <w:proofErr w:type="spellEnd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 xml:space="preserve">” </w:t>
      </w:r>
      <w:proofErr w:type="spellStart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>with</w:t>
      </w:r>
      <w:proofErr w:type="spellEnd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 xml:space="preserve"> high </w:t>
      </w:r>
      <w:proofErr w:type="spellStart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>school</w:t>
      </w:r>
      <w:proofErr w:type="spellEnd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 xml:space="preserve"> </w:t>
      </w:r>
      <w:proofErr w:type="spellStart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>adolescents</w:t>
      </w:r>
      <w:proofErr w:type="spellEnd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 xml:space="preserve"> at a </w:t>
      </w:r>
      <w:proofErr w:type="spellStart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>school</w:t>
      </w:r>
      <w:proofErr w:type="spellEnd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 xml:space="preserve"> </w:t>
      </w:r>
      <w:proofErr w:type="spellStart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>located</w:t>
      </w:r>
      <w:proofErr w:type="spellEnd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 xml:space="preserve"> in </w:t>
      </w:r>
      <w:proofErr w:type="spellStart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>the</w:t>
      </w:r>
      <w:proofErr w:type="spellEnd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 xml:space="preserve"> </w:t>
      </w:r>
      <w:proofErr w:type="spellStart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>municipality</w:t>
      </w:r>
      <w:proofErr w:type="spellEnd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 xml:space="preserve"> </w:t>
      </w:r>
      <w:proofErr w:type="spellStart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>of</w:t>
      </w:r>
      <w:proofErr w:type="spellEnd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 xml:space="preserve"> Piracuruca (PI), Brazil. It </w:t>
      </w:r>
      <w:proofErr w:type="spellStart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>was</w:t>
      </w:r>
      <w:proofErr w:type="spellEnd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 xml:space="preserve"> </w:t>
      </w:r>
      <w:proofErr w:type="spellStart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>found</w:t>
      </w:r>
      <w:proofErr w:type="spellEnd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 xml:space="preserve"> </w:t>
      </w:r>
      <w:proofErr w:type="spellStart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>that</w:t>
      </w:r>
      <w:proofErr w:type="spellEnd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 xml:space="preserve">, </w:t>
      </w:r>
      <w:proofErr w:type="spellStart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>despite</w:t>
      </w:r>
      <w:proofErr w:type="spellEnd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 xml:space="preserve"> </w:t>
      </w:r>
      <w:proofErr w:type="spellStart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>being</w:t>
      </w:r>
      <w:proofErr w:type="spellEnd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 xml:space="preserve"> a </w:t>
      </w:r>
      <w:proofErr w:type="spellStart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>relevant</w:t>
      </w:r>
      <w:proofErr w:type="spellEnd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 xml:space="preserve"> </w:t>
      </w:r>
      <w:proofErr w:type="spellStart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>subject</w:t>
      </w:r>
      <w:proofErr w:type="spellEnd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 xml:space="preserve">, sexual </w:t>
      </w:r>
      <w:proofErr w:type="spellStart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>education</w:t>
      </w:r>
      <w:proofErr w:type="spellEnd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 xml:space="preserve"> </w:t>
      </w:r>
      <w:proofErr w:type="spellStart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>remains</w:t>
      </w:r>
      <w:proofErr w:type="spellEnd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 xml:space="preserve"> a </w:t>
      </w:r>
      <w:proofErr w:type="spellStart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>taboo</w:t>
      </w:r>
      <w:proofErr w:type="spellEnd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 xml:space="preserve"> </w:t>
      </w:r>
      <w:proofErr w:type="spellStart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>within</w:t>
      </w:r>
      <w:proofErr w:type="spellEnd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 xml:space="preserve"> </w:t>
      </w:r>
      <w:proofErr w:type="spellStart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>the</w:t>
      </w:r>
      <w:proofErr w:type="spellEnd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 xml:space="preserve"> </w:t>
      </w:r>
      <w:proofErr w:type="spellStart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>school</w:t>
      </w:r>
      <w:proofErr w:type="spellEnd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 xml:space="preserve"> </w:t>
      </w:r>
      <w:proofErr w:type="spellStart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>environment</w:t>
      </w:r>
      <w:proofErr w:type="spellEnd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 xml:space="preserve"> </w:t>
      </w:r>
      <w:proofErr w:type="spellStart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>and</w:t>
      </w:r>
      <w:proofErr w:type="spellEnd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 xml:space="preserve"> </w:t>
      </w:r>
      <w:proofErr w:type="spellStart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>that</w:t>
      </w:r>
      <w:proofErr w:type="spellEnd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 xml:space="preserve"> </w:t>
      </w:r>
      <w:proofErr w:type="spellStart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>most</w:t>
      </w:r>
      <w:proofErr w:type="spellEnd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 xml:space="preserve"> </w:t>
      </w:r>
      <w:proofErr w:type="spellStart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>adolescents</w:t>
      </w:r>
      <w:proofErr w:type="spellEnd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 xml:space="preserve"> </w:t>
      </w:r>
      <w:proofErr w:type="spellStart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>lack</w:t>
      </w:r>
      <w:proofErr w:type="spellEnd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 xml:space="preserve"> </w:t>
      </w:r>
      <w:proofErr w:type="spellStart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>basic</w:t>
      </w:r>
      <w:proofErr w:type="spellEnd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 xml:space="preserve"> </w:t>
      </w:r>
      <w:proofErr w:type="spellStart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>information</w:t>
      </w:r>
      <w:proofErr w:type="spellEnd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 xml:space="preserve"> </w:t>
      </w:r>
      <w:proofErr w:type="spellStart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>about</w:t>
      </w:r>
      <w:proofErr w:type="spellEnd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 xml:space="preserve"> </w:t>
      </w:r>
      <w:proofErr w:type="spellStart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>sexuality</w:t>
      </w:r>
      <w:proofErr w:type="spellEnd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 xml:space="preserve">. </w:t>
      </w:r>
      <w:proofErr w:type="spellStart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>Given</w:t>
      </w:r>
      <w:proofErr w:type="spellEnd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 xml:space="preserve"> </w:t>
      </w:r>
      <w:proofErr w:type="spellStart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>this</w:t>
      </w:r>
      <w:proofErr w:type="spellEnd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 xml:space="preserve"> </w:t>
      </w:r>
      <w:proofErr w:type="spellStart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>scenario</w:t>
      </w:r>
      <w:proofErr w:type="spellEnd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 xml:space="preserve">, </w:t>
      </w:r>
      <w:proofErr w:type="spellStart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>there</w:t>
      </w:r>
      <w:proofErr w:type="spellEnd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 xml:space="preserve"> </w:t>
      </w:r>
      <w:proofErr w:type="spellStart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>is</w:t>
      </w:r>
      <w:proofErr w:type="spellEnd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 xml:space="preserve"> a </w:t>
      </w:r>
      <w:proofErr w:type="spellStart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>clear</w:t>
      </w:r>
      <w:proofErr w:type="spellEnd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 xml:space="preserve"> </w:t>
      </w:r>
      <w:proofErr w:type="spellStart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>need</w:t>
      </w:r>
      <w:proofErr w:type="spellEnd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 xml:space="preserve"> for </w:t>
      </w:r>
      <w:proofErr w:type="spellStart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>strategies</w:t>
      </w:r>
      <w:proofErr w:type="spellEnd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 xml:space="preserve"> </w:t>
      </w:r>
      <w:proofErr w:type="spellStart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>that</w:t>
      </w:r>
      <w:proofErr w:type="spellEnd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 xml:space="preserve"> </w:t>
      </w:r>
      <w:proofErr w:type="spellStart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>promote</w:t>
      </w:r>
      <w:proofErr w:type="spellEnd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 xml:space="preserve"> </w:t>
      </w:r>
      <w:proofErr w:type="spellStart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>greater</w:t>
      </w:r>
      <w:proofErr w:type="spellEnd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 xml:space="preserve"> </w:t>
      </w:r>
      <w:proofErr w:type="spellStart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>knowledge</w:t>
      </w:r>
      <w:proofErr w:type="spellEnd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 xml:space="preserve"> </w:t>
      </w:r>
      <w:proofErr w:type="spellStart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>on</w:t>
      </w:r>
      <w:proofErr w:type="spellEnd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 xml:space="preserve"> </w:t>
      </w:r>
      <w:proofErr w:type="spellStart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>the</w:t>
      </w:r>
      <w:proofErr w:type="spellEnd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 xml:space="preserve"> </w:t>
      </w:r>
      <w:proofErr w:type="spellStart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>subject</w:t>
      </w:r>
      <w:proofErr w:type="spellEnd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 xml:space="preserve">, </w:t>
      </w:r>
      <w:proofErr w:type="spellStart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>especially</w:t>
      </w:r>
      <w:proofErr w:type="spellEnd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 xml:space="preserve"> </w:t>
      </w:r>
      <w:proofErr w:type="spellStart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>within</w:t>
      </w:r>
      <w:proofErr w:type="spellEnd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 xml:space="preserve"> </w:t>
      </w:r>
      <w:proofErr w:type="spellStart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>the</w:t>
      </w:r>
      <w:proofErr w:type="spellEnd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 xml:space="preserve"> </w:t>
      </w:r>
      <w:proofErr w:type="spellStart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>school</w:t>
      </w:r>
      <w:proofErr w:type="spellEnd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 xml:space="preserve"> setting. In </w:t>
      </w:r>
      <w:proofErr w:type="spellStart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>this</w:t>
      </w:r>
      <w:proofErr w:type="spellEnd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 xml:space="preserve"> </w:t>
      </w:r>
      <w:proofErr w:type="spellStart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>context</w:t>
      </w:r>
      <w:proofErr w:type="spellEnd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 xml:space="preserve">, </w:t>
      </w:r>
      <w:proofErr w:type="spellStart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>the</w:t>
      </w:r>
      <w:proofErr w:type="spellEnd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 xml:space="preserve"> </w:t>
      </w:r>
      <w:proofErr w:type="spellStart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>nurse’s</w:t>
      </w:r>
      <w:proofErr w:type="spellEnd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 xml:space="preserve"> role </w:t>
      </w:r>
      <w:proofErr w:type="spellStart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>is</w:t>
      </w:r>
      <w:proofErr w:type="spellEnd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 xml:space="preserve"> </w:t>
      </w:r>
      <w:proofErr w:type="spellStart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>highlighted</w:t>
      </w:r>
      <w:proofErr w:type="spellEnd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 xml:space="preserve"> as </w:t>
      </w:r>
      <w:proofErr w:type="spellStart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>an</w:t>
      </w:r>
      <w:proofErr w:type="spellEnd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 xml:space="preserve"> </w:t>
      </w:r>
      <w:proofErr w:type="spellStart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>important</w:t>
      </w:r>
      <w:proofErr w:type="spellEnd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 xml:space="preserve"> </w:t>
      </w:r>
      <w:proofErr w:type="spellStart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>mediator</w:t>
      </w:r>
      <w:proofErr w:type="spellEnd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 xml:space="preserve"> </w:t>
      </w:r>
      <w:proofErr w:type="spellStart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>between</w:t>
      </w:r>
      <w:proofErr w:type="spellEnd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 xml:space="preserve"> </w:t>
      </w:r>
      <w:proofErr w:type="spellStart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>the</w:t>
      </w:r>
      <w:proofErr w:type="spellEnd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 xml:space="preserve"> </w:t>
      </w:r>
      <w:proofErr w:type="spellStart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>fields</w:t>
      </w:r>
      <w:proofErr w:type="spellEnd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 xml:space="preserve"> </w:t>
      </w:r>
      <w:proofErr w:type="spellStart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>of</w:t>
      </w:r>
      <w:proofErr w:type="spellEnd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 xml:space="preserve"> </w:t>
      </w:r>
      <w:proofErr w:type="spellStart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>health</w:t>
      </w:r>
      <w:proofErr w:type="spellEnd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 xml:space="preserve"> </w:t>
      </w:r>
      <w:proofErr w:type="spellStart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>and</w:t>
      </w:r>
      <w:proofErr w:type="spellEnd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 xml:space="preserve"> </w:t>
      </w:r>
      <w:proofErr w:type="spellStart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>education</w:t>
      </w:r>
      <w:proofErr w:type="spellEnd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 xml:space="preserve">, </w:t>
      </w:r>
      <w:proofErr w:type="spellStart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>promoting</w:t>
      </w:r>
      <w:proofErr w:type="spellEnd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 xml:space="preserve"> a more </w:t>
      </w:r>
      <w:proofErr w:type="spellStart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>accessible</w:t>
      </w:r>
      <w:proofErr w:type="spellEnd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 xml:space="preserve">, </w:t>
      </w:r>
      <w:proofErr w:type="spellStart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>dynamic</w:t>
      </w:r>
      <w:proofErr w:type="spellEnd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 xml:space="preserve">, </w:t>
      </w:r>
      <w:proofErr w:type="spellStart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>and</w:t>
      </w:r>
      <w:proofErr w:type="spellEnd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 xml:space="preserve"> </w:t>
      </w:r>
      <w:proofErr w:type="spellStart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>effective</w:t>
      </w:r>
      <w:proofErr w:type="spellEnd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 xml:space="preserve"> approach </w:t>
      </w:r>
      <w:proofErr w:type="spellStart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>to</w:t>
      </w:r>
      <w:proofErr w:type="spellEnd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 xml:space="preserve"> </w:t>
      </w:r>
      <w:proofErr w:type="spellStart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>the</w:t>
      </w:r>
      <w:proofErr w:type="spellEnd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 xml:space="preserve"> </w:t>
      </w:r>
      <w:proofErr w:type="spellStart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>topic</w:t>
      </w:r>
      <w:proofErr w:type="spellEnd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 xml:space="preserve">.  </w:t>
      </w:r>
    </w:p>
    <w:p w14:paraId="7DDE212F" w14:textId="31CDBBB6" w:rsidR="00EB6AFD" w:rsidRPr="00EB6AFD" w:rsidRDefault="00EB6AFD" w:rsidP="00EB6AFD">
      <w:pPr>
        <w:spacing w:after="104" w:line="268" w:lineRule="auto"/>
        <w:ind w:left="9" w:hanging="10"/>
        <w:jc w:val="both"/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</w:pPr>
      <w:r w:rsidRPr="00EB6AFD">
        <w:rPr>
          <w:rFonts w:eastAsia="Times New Roman"/>
          <w:b/>
          <w:i/>
          <w:color w:val="000000"/>
          <w:kern w:val="2"/>
          <w:sz w:val="24"/>
          <w:szCs w:val="24"/>
          <w:lang w:bidi="pt-BR"/>
          <w14:ligatures w14:val="standardContextual"/>
        </w:rPr>
        <w:t>Keywords</w:t>
      </w:r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 xml:space="preserve">: Sexual </w:t>
      </w:r>
      <w:proofErr w:type="spellStart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>Education</w:t>
      </w:r>
      <w:proofErr w:type="spellEnd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 xml:space="preserve">, </w:t>
      </w:r>
      <w:proofErr w:type="spellStart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>Nursing</w:t>
      </w:r>
      <w:proofErr w:type="spellEnd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 xml:space="preserve">, </w:t>
      </w:r>
      <w:proofErr w:type="spellStart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>Adolescence</w:t>
      </w:r>
      <w:proofErr w:type="spellEnd"/>
      <w:r w:rsidRPr="00EB6AFD">
        <w:rPr>
          <w:rFonts w:eastAsia="Times New Roman"/>
          <w:i/>
          <w:color w:val="000000"/>
          <w:kern w:val="2"/>
          <w:sz w:val="24"/>
          <w:szCs w:val="24"/>
          <w:lang w:bidi="pt-BR"/>
          <w14:ligatures w14:val="standardContextual"/>
        </w:rPr>
        <w:t>.</w:t>
      </w:r>
      <w:bookmarkStart w:id="0" w:name="_GoBack"/>
      <w:bookmarkEnd w:id="0"/>
    </w:p>
    <w:p w14:paraId="67C6D7FC" w14:textId="6C85BF56" w:rsidR="00EB6AFD" w:rsidRDefault="00EB6AFD" w:rsidP="004071DD">
      <w:pPr>
        <w:spacing w:line="360" w:lineRule="auto"/>
        <w:rPr>
          <w:iCs/>
          <w:sz w:val="24"/>
          <w:szCs w:val="24"/>
        </w:rPr>
      </w:pPr>
      <w:bookmarkStart w:id="1" w:name="page2"/>
      <w:bookmarkEnd w:id="1"/>
    </w:p>
    <w:p w14:paraId="620A2600" w14:textId="77777777" w:rsidR="00FD7780" w:rsidRDefault="00FD7780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</w:p>
    <w:p w14:paraId="33B79254" w14:textId="58C063F0" w:rsidR="004071DD" w:rsidRPr="004071DD" w:rsidRDefault="004071DD" w:rsidP="004071DD">
      <w:pPr>
        <w:spacing w:line="360" w:lineRule="auto"/>
        <w:rPr>
          <w:sz w:val="24"/>
          <w:szCs w:val="24"/>
        </w:rPr>
      </w:pPr>
      <w:r w:rsidRPr="004071DD">
        <w:rPr>
          <w:rFonts w:eastAsia="Times New Roman"/>
          <w:b/>
          <w:bCs/>
          <w:sz w:val="24"/>
          <w:szCs w:val="24"/>
        </w:rPr>
        <w:t>1 INTRODUÇÃO</w:t>
      </w:r>
    </w:p>
    <w:p w14:paraId="0C2DA3D2" w14:textId="77777777" w:rsidR="00EB6AFD" w:rsidRPr="00EB6AFD" w:rsidRDefault="00EB6AFD" w:rsidP="00EB6AFD">
      <w:pPr>
        <w:spacing w:after="5" w:line="360" w:lineRule="auto"/>
        <w:ind w:left="9" w:firstLine="700"/>
        <w:jc w:val="both"/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</w:pPr>
      <w:r w:rsidRPr="00EB6AFD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 xml:space="preserve">A sexualidade é uma característica intrínseca a espécie humana e acompanha o indivíduo desde os seus primeiros dias de vida. Este conceito amplo é influenciado por vários outros aspectos, tais como os biológicos, psicológicos, culturais, sociais e afetivos. A sexualidade engloba termos como sexo, gênero, reprodução, prazer e educação sexual (OMS, 2006), sendo esta uma excelente área de atuação para profissionais da saúde como o enfermeiro. A adolescência, por sua vez, é um período da vida compreendido entre a infância e a fase adulta. Durante essa fase o indivíduo passa por intensas transformações biológicas e psicológicas. Devido ao aparecimento das características sexuais secundárias, é nesse período que as experiências envolvendo sexualidade ficam mais intensas, o que muitas vezes resulta em relações sexuais desprevenidas e sem o conhecimento básico de suas consequências. Nesse sentido, o termo “Educação Sexual” deve ser compreendido como um processo que visa a promoção da saúde e valorização da diversidade, possibilitando a compreensão da sexualidade de forma crítica, ética e responsável (Figueiró, 2010; </w:t>
      </w:r>
      <w:proofErr w:type="spellStart"/>
      <w:r w:rsidRPr="00EB6AFD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>Furlani</w:t>
      </w:r>
      <w:proofErr w:type="spellEnd"/>
      <w:r w:rsidRPr="00EB6AFD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 xml:space="preserve">, 2011). </w:t>
      </w:r>
    </w:p>
    <w:p w14:paraId="4DF26F58" w14:textId="77777777" w:rsidR="00EB6AFD" w:rsidRPr="00EB6AFD" w:rsidRDefault="00EB6AFD" w:rsidP="00EB6AFD">
      <w:pPr>
        <w:spacing w:after="5" w:line="360" w:lineRule="auto"/>
        <w:ind w:left="9" w:hanging="10"/>
        <w:jc w:val="both"/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</w:pPr>
      <w:r w:rsidRPr="00EB6AFD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 xml:space="preserve">            No contexto histórico, a educação sexual começou a ser desenvolvida nas escolas em meados do século XX, através de uma mistura de concepções sociais e científicas sobre sexualidade humana. Inicialmente era considerada uma prática repressora das infecções sexualmente transmissíveis bem como de comportamentos considerados imorais para a época. Entre as décadas de 1960 e 1970, com o avanço dos movimentos feministas e </w:t>
      </w:r>
      <w:proofErr w:type="spellStart"/>
      <w:r w:rsidRPr="00EB6AFD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>LGBT’s</w:t>
      </w:r>
      <w:proofErr w:type="spellEnd"/>
      <w:r w:rsidRPr="00EB6AFD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>, a abordagem do conceito de sexualidade passou a ser mais utilizada e incorporar aspectos afetivos, culturais e sociais. Devido ao aumento de discussões políticas a respeito dos direitos humanos e sexuais, a sexualidade passou a ser ligada à saúde não apenas física, mas mental (Moraes; Vilelas, 2015).</w:t>
      </w:r>
    </w:p>
    <w:p w14:paraId="68A6592A" w14:textId="77777777" w:rsidR="00EB6AFD" w:rsidRPr="00EB6AFD" w:rsidRDefault="00EB6AFD" w:rsidP="00EB6AFD">
      <w:pPr>
        <w:spacing w:after="5" w:line="360" w:lineRule="auto"/>
        <w:ind w:left="9" w:hanging="10"/>
        <w:jc w:val="both"/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</w:pPr>
      <w:r w:rsidRPr="00EB6AFD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 xml:space="preserve">            A partir das conferências realizadas em Cairo e Berlim na década de 1990, enfatizou-se a necessidade de os Estados atentarem-se à promoção de informações relativas à saúde sexual, além de desenvolverem políticas públicas que abordassem temas como métodos contraceptivos, planejamento familiar entre outros. Já no Brasil, em 1996 foi aprovada a Lei das diretrizes e bases da educação nacional (LDB), que deu origem aos parâmetros curriculares nacionais (PCN). Entre os cadernos há um sobre orientação sexual e este instrui que a educação sexual seja desenvolvida nas escolas de maneira transversal em todas as disciplinas, com o objetivo de promover a sexualidade com prazer, responsabilidade e saúde (</w:t>
      </w:r>
      <w:proofErr w:type="spellStart"/>
      <w:r w:rsidRPr="00EB6AFD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>Taquette</w:t>
      </w:r>
      <w:proofErr w:type="spellEnd"/>
      <w:r w:rsidRPr="00EB6AFD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>, 2013).</w:t>
      </w:r>
    </w:p>
    <w:p w14:paraId="3DDE9C19" w14:textId="3A60AD3C" w:rsidR="008C12D1" w:rsidRDefault="00EB6AFD" w:rsidP="00FD7780">
      <w:pPr>
        <w:spacing w:after="106" w:line="360" w:lineRule="auto"/>
        <w:ind w:left="9" w:hanging="10"/>
        <w:jc w:val="both"/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</w:pPr>
      <w:r w:rsidRPr="00EB6AFD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lastRenderedPageBreak/>
        <w:t xml:space="preserve">            </w:t>
      </w:r>
    </w:p>
    <w:p w14:paraId="2A49BD74" w14:textId="1BB981D8" w:rsidR="00EB6AFD" w:rsidRPr="00EB6AFD" w:rsidRDefault="00EB6AFD" w:rsidP="0025402C">
      <w:pPr>
        <w:spacing w:after="106" w:line="360" w:lineRule="auto"/>
        <w:ind w:left="9" w:firstLine="700"/>
        <w:jc w:val="both"/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</w:pPr>
      <w:r w:rsidRPr="00EB6AFD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 xml:space="preserve">Nesse viés o enfermeiro, enquanto um dos profissionais mais atuantes da Atenção Primária à Saúde (APS), pode ser um importante facilitador da promoção da saúde e educação sexual dentro do ambiente escolar, visto que sua formação contempla uma visão integral do ser humano, proporcionando uma análise dos fatores fisiológicos, emocionais e psicológicos que o compõe. O enfermeiro possui o conhecimento técnico para abordar os temas relacionados à sexualidade tais como gravidez na adolescência, ISTs e métodos contraceptivos de forma sensível, clara e ética para os adolescentes, contribuindo assim para a promoção de um conhecimento baseado em evidências e fortalecendo a tomada de decisões conscientes. Ademais, a atuação do enfermeiro dentro das escolas promove um espaço de maior escuta e diálogo, fortalecendo vínculos e facilitando a construção de um ambiente mais acolhedor e que respeite as diversidades e os direitos sexuais e reprodutivos (Brasil, 2021).  </w:t>
      </w:r>
    </w:p>
    <w:p w14:paraId="69F5D505" w14:textId="77777777" w:rsidR="00EB6AFD" w:rsidRPr="00EB6AFD" w:rsidRDefault="00EB6AFD" w:rsidP="00EB6AFD">
      <w:pPr>
        <w:spacing w:after="5" w:line="360" w:lineRule="auto"/>
        <w:ind w:left="9" w:hanging="10"/>
        <w:jc w:val="both"/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</w:pPr>
      <w:r w:rsidRPr="00EB6AFD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 xml:space="preserve">            Com o objetivo de promover o bem-estar físico, mental e social dos estudantes da rede pública de ensino, o Programa Saúde na Escola (PSE) foi instituído em 2007 como uma importante política pública intersetorial entre saúde e educação. O programa visa fortalecer ações de prevenção e promoção da saúde no ambiente escolar por meio da atuação das equipes da Atenção Básica, entre elas, o enfermeiro (BRASIL, 2007). Entre os diversos temas abordados, a sexualidade se destaca por sua relevância durante a adolescência, fase em que os jovens vivem intensas transformações e começam a tomar decisões sobre sua vida sexual e afetiva. Nesse cenário, o enfermeiro, enquanto profissional com olhar integral sobre o ser humano, desempenha papel essencial ao planejar, executar e avaliar atividades educativas de forma sensível, clara e acolhedora.  </w:t>
      </w:r>
    </w:p>
    <w:p w14:paraId="16F9FE68" w14:textId="77777777" w:rsidR="00EB6AFD" w:rsidRPr="00EB6AFD" w:rsidRDefault="00EB6AFD" w:rsidP="00EB6AFD">
      <w:pPr>
        <w:spacing w:after="5" w:line="360" w:lineRule="auto"/>
        <w:ind w:left="9" w:hanging="10"/>
        <w:jc w:val="both"/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</w:pPr>
      <w:r w:rsidRPr="00EB6AFD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 xml:space="preserve">            Nesse contexto, destaca-se também a problemática da gravidez na adolescência, considerada um dos principais desafios da saúde pública devido à sua alta incidência e impacto social. Domingos (2016) ressalta que os profissionais do PSE, especialmente os enfermeiros, devem estar capacitados para oferecer um atendimento educativo e acolhedor a adolescentes nessa condição, promovendo ações que previnam a gravidez precoce e contribuam para o planejamento familiar. Por meio de rodas de conversa, palestras, oficinas e atendimentos individuais, o enfermeiro proporciona espaços de orientação e apoio, reconhecendo as especificidades de cada jovem e promovendo o acesso a informações e serviços de saúde. Tais práticas contribuem para a redução de riscos e para o fortalecimento de comportamentos saudáveis e responsáveis.  </w:t>
      </w:r>
    </w:p>
    <w:p w14:paraId="10942313" w14:textId="77777777" w:rsidR="0025402C" w:rsidRDefault="00EB6AFD" w:rsidP="00EB6AFD">
      <w:pPr>
        <w:spacing w:after="5" w:line="360" w:lineRule="auto"/>
        <w:ind w:left="9" w:hanging="10"/>
        <w:jc w:val="both"/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</w:pPr>
      <w:r w:rsidRPr="00EB6AFD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lastRenderedPageBreak/>
        <w:t xml:space="preserve">           </w:t>
      </w:r>
    </w:p>
    <w:p w14:paraId="40AF2F61" w14:textId="77777777" w:rsidR="0025402C" w:rsidRDefault="0025402C" w:rsidP="00EB6AFD">
      <w:pPr>
        <w:spacing w:after="5" w:line="360" w:lineRule="auto"/>
        <w:ind w:left="9" w:hanging="10"/>
        <w:jc w:val="both"/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</w:pPr>
    </w:p>
    <w:p w14:paraId="0FA18A3D" w14:textId="0D5559D4" w:rsidR="00EB6AFD" w:rsidRPr="00EB6AFD" w:rsidRDefault="00EB6AFD" w:rsidP="0025402C">
      <w:pPr>
        <w:spacing w:after="5" w:line="360" w:lineRule="auto"/>
        <w:ind w:left="9" w:firstLine="700"/>
        <w:jc w:val="both"/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</w:pPr>
      <w:r w:rsidRPr="00EB6AFD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 xml:space="preserve">As ações educativas em saúde, segundo Freitas e Miranda (2015), são processos contínuos que devem considerar o contexto social, emocional e cognitivo dos adolescentes. O enfermeiro, ao assumir essa responsabilidade no ambiente escolar, precisa estar preparado para abordar de forma ética e embasada temas como prevenção de infecções sexualmente transmissíveis (ISTs), métodos contraceptivos, consentimento, identidade de gênero e diversidade sexual. Sua atuação vai além da simples transmissão de informações: ele cria espaços seguros de escuta e diálogo, favorecendo o desenvolvimento do senso crítico e da autonomia dos adolescentes em relação ao próprio corpo e às suas escolhas. Dessa forma, o enfermeiro colabora ativamente para a construção de uma educação sexual emancipadora, capaz de reduzir vulnerabilidades e ampliar o acesso ao cuidado.  </w:t>
      </w:r>
    </w:p>
    <w:p w14:paraId="43411150" w14:textId="77777777" w:rsidR="00EB6AFD" w:rsidRPr="00EB6AFD" w:rsidRDefault="00EB6AFD" w:rsidP="00EB6AFD">
      <w:pPr>
        <w:spacing w:after="5" w:line="360" w:lineRule="auto"/>
        <w:ind w:left="9" w:hanging="10"/>
        <w:jc w:val="both"/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</w:pPr>
      <w:r w:rsidRPr="00EB6AFD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 xml:space="preserve">            Por fim, é fundamental que o enfermeiro atue como um agente inovador e comunicativo na escola, estabelecendo relações baseadas no respeito, na confiança e na escuta ativa. Como defendem Da Silva et al. (2018), a educação sexual não deve ser apresentada apenas como um conjunto de riscos, mas como uma vivência saudável que envolve prazer, cuidado, afeto e responsabilidade. O enfermeiro, nesse sentido, deve articular os temas relacionados à sexualidade com outros aspectos do cotidiano dos adolescentes, utilizando metodologias participativas, linguagem acessível e estratégias pedagógicas atualizadas. Segundo Izidro (2019), o compromisso com a qualidade e a inovação na assistência prestada dentro do PSE é essencial para que a educação sexual no contexto escolar seja realmente efetiva, acolhedora e transformadora, fortalecendo o papel do enfermeiro como educador em saúde e promotor de cidadania. </w:t>
      </w:r>
    </w:p>
    <w:p w14:paraId="22799712" w14:textId="77777777" w:rsidR="004071DD" w:rsidRDefault="004071DD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</w:p>
    <w:p w14:paraId="44B950EC" w14:textId="14E9226D" w:rsidR="004071DD" w:rsidRDefault="004071DD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2 </w:t>
      </w:r>
      <w:r w:rsidRPr="004071DD">
        <w:rPr>
          <w:rFonts w:eastAsia="Times New Roman"/>
          <w:b/>
          <w:bCs/>
          <w:sz w:val="24"/>
          <w:szCs w:val="24"/>
        </w:rPr>
        <w:t>OBJETIVO</w:t>
      </w:r>
    </w:p>
    <w:p w14:paraId="4EDA7C19" w14:textId="5811A6B2" w:rsidR="0025402C" w:rsidRPr="004071DD" w:rsidRDefault="0025402C" w:rsidP="0025402C">
      <w:pPr>
        <w:spacing w:line="360" w:lineRule="auto"/>
        <w:ind w:firstLine="709"/>
        <w:jc w:val="both"/>
        <w:rPr>
          <w:sz w:val="24"/>
          <w:szCs w:val="24"/>
        </w:rPr>
      </w:pPr>
      <w:r w:rsidRPr="0025402C">
        <w:rPr>
          <w:sz w:val="24"/>
          <w:szCs w:val="24"/>
        </w:rPr>
        <w:t>Relatar a experiência de acadêmicas de Enfermagem na implementação de ações educativas sobre sexualidade com adolescentes do ensino médio em uma escola pública, destacando o papel do enfermeiro como mediador entre saúde e educação na promoção da educação sexual.</w:t>
      </w:r>
    </w:p>
    <w:p w14:paraId="3C98B021" w14:textId="77777777" w:rsidR="004071DD" w:rsidRDefault="004071DD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</w:p>
    <w:p w14:paraId="00221F63" w14:textId="43345615" w:rsidR="004071DD" w:rsidRDefault="004071DD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3 </w:t>
      </w:r>
      <w:r w:rsidR="00CC3AC7">
        <w:rPr>
          <w:rFonts w:eastAsia="Times New Roman"/>
          <w:b/>
          <w:bCs/>
          <w:sz w:val="24"/>
          <w:szCs w:val="24"/>
        </w:rPr>
        <w:t>MÉTODO</w:t>
      </w:r>
    </w:p>
    <w:p w14:paraId="1C1812A2" w14:textId="77777777" w:rsidR="0025402C" w:rsidRDefault="00EB6AFD" w:rsidP="0025402C">
      <w:pPr>
        <w:spacing w:after="125" w:line="360" w:lineRule="auto"/>
        <w:ind w:left="9" w:firstLine="700"/>
        <w:jc w:val="both"/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</w:pPr>
      <w:r w:rsidRPr="00EB6AFD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 xml:space="preserve">Segundo </w:t>
      </w:r>
      <w:proofErr w:type="spellStart"/>
      <w:r w:rsidRPr="00EB6AFD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>Minayo</w:t>
      </w:r>
      <w:proofErr w:type="spellEnd"/>
      <w:r w:rsidRPr="00EB6AFD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 xml:space="preserve"> (2010), o relato de experiência configura-se como uma modalidade de pesquisa qualitativa de caráter descritivo, que busca transmitir vivências e práticas sociais em </w:t>
      </w:r>
    </w:p>
    <w:p w14:paraId="361C6477" w14:textId="77777777" w:rsidR="0025402C" w:rsidRDefault="0025402C" w:rsidP="0025402C">
      <w:pPr>
        <w:spacing w:after="125" w:line="360" w:lineRule="auto"/>
        <w:ind w:left="9" w:firstLine="700"/>
        <w:jc w:val="both"/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</w:pPr>
    </w:p>
    <w:p w14:paraId="3CF08ABC" w14:textId="39D2CAE9" w:rsidR="0025402C" w:rsidRDefault="00EB6AFD" w:rsidP="00FD7780">
      <w:pPr>
        <w:spacing w:after="125" w:line="360" w:lineRule="auto"/>
        <w:ind w:left="9" w:hanging="9"/>
        <w:jc w:val="both"/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</w:pPr>
      <w:r w:rsidRPr="00EB6AFD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>contextos reais, contribuindo para a construção do conhecimento a partir da realidade observada. Nesse sentido, a metodologia adotada neste trabalho fundamenta-se na abordagem qualitativa, com o objetivo de relatar uma intervenção extensionista voltada para a promoção da educação sexual no ambiente escolar.</w:t>
      </w:r>
    </w:p>
    <w:p w14:paraId="168B9B1E" w14:textId="73071CAB" w:rsidR="00EB6AFD" w:rsidRPr="00EB6AFD" w:rsidRDefault="00EB6AFD" w:rsidP="0025402C">
      <w:pPr>
        <w:spacing w:after="120" w:line="360" w:lineRule="auto"/>
        <w:ind w:left="9" w:firstLine="700"/>
        <w:jc w:val="both"/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</w:pPr>
      <w:r w:rsidRPr="00EB6AFD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 xml:space="preserve">Este relato descreve a vivência de um grupo de acadêmicas do curso de Enfermagem da </w:t>
      </w:r>
      <w:proofErr w:type="spellStart"/>
      <w:r w:rsidRPr="00EB6AFD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>Christus</w:t>
      </w:r>
      <w:proofErr w:type="spellEnd"/>
      <w:r w:rsidRPr="00EB6AFD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 xml:space="preserve"> Faculdade do Piauí – CHRISFAPI, durante a realização de um plano de ação desenvolvido na disciplina de Didática e Educação em Saúde, sob orientação docente, com alunos do 2º ano do ensino médio de uma escola agrícola situada na zona rural do município de Piracuruca-PI. </w:t>
      </w:r>
    </w:p>
    <w:p w14:paraId="04CA8B6B" w14:textId="77777777" w:rsidR="00EB6AFD" w:rsidRPr="00EB6AFD" w:rsidRDefault="00EB6AFD" w:rsidP="0025402C">
      <w:pPr>
        <w:spacing w:after="119" w:line="360" w:lineRule="auto"/>
        <w:ind w:left="9" w:hanging="10"/>
        <w:jc w:val="both"/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</w:pPr>
      <w:r w:rsidRPr="00EB6AFD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 xml:space="preserve">            Conforme afirma Gil (2019), a pesquisa descritiva permite observar, registrar, analisar e correlacionar fatos ou fenômenos sem manipulá-los, o que se alinha à proposta do presente trabalho, uma vez que a intervenção foi conduzida respeitando a realidade sociocultural dos participantes. As atividades ocorreram nos dias 19, 20 e 21 de novembro de 2024, no turno da manhã, e incluíram rodas de conversa, apresentações com slides, palestra com especialista e dinâmicas interativas, como forma de potencializar o engajamento dos estudantes na construção do conhecimento. </w:t>
      </w:r>
    </w:p>
    <w:p w14:paraId="69534037" w14:textId="1E8D7553" w:rsidR="00EB6AFD" w:rsidRPr="00EB6AFD" w:rsidRDefault="00EB6AFD" w:rsidP="0025402C">
      <w:pPr>
        <w:spacing w:after="121" w:line="360" w:lineRule="auto"/>
        <w:ind w:left="9" w:hanging="10"/>
        <w:jc w:val="both"/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</w:pPr>
      <w:r w:rsidRPr="00EB6AFD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 xml:space="preserve">            As ações foram organizadas em quatro etapas principais: (1) exposição dialogada com recursos audiovisuais sobre desenvolvimento sexual e autocuidado; (2) roda de conversa sobre prevenção de ISTs e métodos contraceptivos; (3) palestra ministrada por profissional especializado em saúde sexual; e (4) dinâmica avaliativa em formato lúdico (“torta na cara”) e aplicação de instrumentos de feedback escritos, seguidos de </w:t>
      </w:r>
      <w:r w:rsidR="008C12D1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>“</w:t>
      </w:r>
      <w:proofErr w:type="spellStart"/>
      <w:r w:rsidRPr="00EB6AFD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>coffee</w:t>
      </w:r>
      <w:proofErr w:type="spellEnd"/>
      <w:r w:rsidRPr="00EB6AFD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 xml:space="preserve"> break</w:t>
      </w:r>
      <w:r w:rsidR="008C12D1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>”</w:t>
      </w:r>
      <w:r w:rsidRPr="00EB6AFD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 xml:space="preserve"> e entrega de brindes. </w:t>
      </w:r>
    </w:p>
    <w:p w14:paraId="373258EE" w14:textId="002868F7" w:rsidR="0025402C" w:rsidRPr="00FD7780" w:rsidRDefault="00EB6AFD" w:rsidP="00FD7780">
      <w:pPr>
        <w:spacing w:line="360" w:lineRule="auto"/>
        <w:jc w:val="both"/>
        <w:rPr>
          <w:sz w:val="24"/>
          <w:szCs w:val="24"/>
        </w:rPr>
      </w:pPr>
      <w:r w:rsidRPr="00EB6AFD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 xml:space="preserve">            A utilização de metodologias ativas e participativas foi essencial para estimular o protagonismo juvenil e criar um ambiente acolhedor para o debate sobre sexualidade, tema ainda permeado por tabus, especialmente em contextos rurais (Figueiró e Dimenstein, 2017). Assim, esta experiência extensionista proporcionou não apenas aprendizado técnico</w:t>
      </w:r>
      <w:r w:rsidR="0025402C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>-</w:t>
      </w:r>
      <w:r w:rsidRPr="00EB6AFD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>científico, mas também o fortalecimento do vínculo entre universidade e comunidade</w:t>
      </w:r>
      <w:r w:rsidR="00FD7780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>.</w:t>
      </w:r>
    </w:p>
    <w:p w14:paraId="56D85E47" w14:textId="294F8940" w:rsidR="0025402C" w:rsidRDefault="0025402C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</w:p>
    <w:p w14:paraId="6B511498" w14:textId="20900A39" w:rsidR="00FD7780" w:rsidRDefault="00FD7780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</w:p>
    <w:p w14:paraId="50E5020D" w14:textId="7C8C824A" w:rsidR="00FD7780" w:rsidRDefault="00FD7780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</w:p>
    <w:p w14:paraId="356F3B5B" w14:textId="0744F03F" w:rsidR="00FD7780" w:rsidRDefault="00FD7780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</w:p>
    <w:p w14:paraId="7AC160B9" w14:textId="67A8901E" w:rsidR="00FD7780" w:rsidRDefault="00FD7780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</w:p>
    <w:p w14:paraId="48ADB2ED" w14:textId="77777777" w:rsidR="00FD7780" w:rsidRDefault="00FD7780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</w:p>
    <w:p w14:paraId="0E4875B5" w14:textId="4AFAEE37" w:rsidR="004071DD" w:rsidRDefault="004071DD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  <w:r w:rsidRPr="004071DD">
        <w:rPr>
          <w:rFonts w:eastAsia="Times New Roman"/>
          <w:b/>
          <w:bCs/>
          <w:sz w:val="24"/>
          <w:szCs w:val="24"/>
        </w:rPr>
        <w:t>4 RESULTADOS E DISCUSSÃO</w:t>
      </w:r>
      <w:r w:rsidR="0025402C">
        <w:rPr>
          <w:rFonts w:eastAsia="Times New Roman"/>
          <w:b/>
          <w:bCs/>
          <w:sz w:val="24"/>
          <w:szCs w:val="24"/>
        </w:rPr>
        <w:t xml:space="preserve"> (DESCRIÇÃO DA EXPERIÊNCIA)</w:t>
      </w:r>
    </w:p>
    <w:p w14:paraId="15C0CE23" w14:textId="22457EFE" w:rsidR="0025402C" w:rsidRPr="0025402C" w:rsidRDefault="0025402C" w:rsidP="0025402C">
      <w:pPr>
        <w:spacing w:after="5" w:line="360" w:lineRule="auto"/>
        <w:ind w:left="9" w:firstLine="700"/>
        <w:jc w:val="both"/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</w:pPr>
      <w:r w:rsidRPr="0025402C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 xml:space="preserve">O projeto “ESNE - Educação Sexual Nas Escolas” teve o </w:t>
      </w:r>
      <w:r w:rsidRPr="0025402C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>início</w:t>
      </w:r>
      <w:r w:rsidRPr="0025402C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 xml:space="preserve"> 19 de novembro de 2024 e foi concluído em 21 de novembro do mesmo ano. Sob a orientação da professora na atividade de extensão.  </w:t>
      </w:r>
    </w:p>
    <w:p w14:paraId="58F9B6FA" w14:textId="31174D61" w:rsidR="0025402C" w:rsidRDefault="0025402C" w:rsidP="0025402C">
      <w:pPr>
        <w:spacing w:after="5" w:line="360" w:lineRule="auto"/>
        <w:ind w:left="9" w:hanging="10"/>
        <w:jc w:val="both"/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</w:pPr>
      <w:r w:rsidRPr="0025402C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 xml:space="preserve">            As atividades foram realizadas de terça a quinta-feira, no turno da manhã sendo usado apenas 50 minutos da aula dos estudantes. Na escola CETI PROFESSOR ANTONIO DE BRITO FORTES, com os alunos do 2° ano do ensino médio, na cidade de Piracuruca-PI.</w:t>
      </w:r>
    </w:p>
    <w:p w14:paraId="3A921F3D" w14:textId="3B8784AD" w:rsidR="0025402C" w:rsidRPr="0025402C" w:rsidRDefault="0025402C" w:rsidP="0025402C">
      <w:pPr>
        <w:spacing w:after="5" w:line="360" w:lineRule="auto"/>
        <w:ind w:left="9" w:firstLine="700"/>
        <w:jc w:val="both"/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</w:pPr>
      <w:r w:rsidRPr="0025402C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 xml:space="preserve">A proposta surgiu da observação de que, apesar de vivenciarem intensamente questões ligadas à sexualidade, muitos adolescentes não possuem acesso a informações claras, confiáveis e livres de tabus. Como destaca Freire (1996, p. 47), “ensinar não é transferir conhecimento, mas criar as possibilidades para a sua própria produção ou a sua construção”. Nesse sentido, o projeto se baseou em uma abordagem dialógica e participativa, priorizando a escuta ativa dos estudantes e a valorização de suas vivências e saberes prévios. </w:t>
      </w:r>
    </w:p>
    <w:p w14:paraId="12C53AEF" w14:textId="77777777" w:rsidR="0025402C" w:rsidRPr="0025402C" w:rsidRDefault="0025402C" w:rsidP="0025402C">
      <w:pPr>
        <w:spacing w:after="5" w:line="360" w:lineRule="auto"/>
        <w:ind w:left="9" w:hanging="10"/>
        <w:jc w:val="both"/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</w:pPr>
      <w:r w:rsidRPr="0025402C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 xml:space="preserve">            No desenvolvimento das ações, utilizaram-se rodas de conversa, dinâmicas de grupo, exibição de imagens sobre as ISTs e debates orientados. Os temas trabalhados incluíram: mudanças corporais na adolescência, prevenção de infecções sexualmente transmissíveis (ISTs), métodos contraceptivos, gravidez na adolescência, consentimento, diversidade sexual e de gênero, afetividade e respeito nas relações interpessoais. </w:t>
      </w:r>
    </w:p>
    <w:p w14:paraId="33729926" w14:textId="77777777" w:rsidR="0025402C" w:rsidRPr="0025402C" w:rsidRDefault="0025402C" w:rsidP="0025402C">
      <w:pPr>
        <w:spacing w:after="5" w:line="360" w:lineRule="auto"/>
        <w:ind w:left="9" w:hanging="10"/>
        <w:jc w:val="both"/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</w:pPr>
      <w:r w:rsidRPr="0025402C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 xml:space="preserve">            Segundo os Parâmetros Curriculares Nacionais (BRASIL, 1998), a sexualidade deve ser abordada no contexto escolar como um tema transversal, considerando os aspectos biológicos, psicológicos, afetivos, sociais e culturais. Esse entendimento reforça o destaque de projetos como o ESNE, que se propõem a ampliar o repertório informativo e crítico dos estudantes, promovendo uma educação integral. </w:t>
      </w:r>
    </w:p>
    <w:p w14:paraId="4E6A14BB" w14:textId="77777777" w:rsidR="0025402C" w:rsidRPr="0025402C" w:rsidRDefault="0025402C" w:rsidP="0025402C">
      <w:pPr>
        <w:spacing w:after="5" w:line="360" w:lineRule="auto"/>
        <w:ind w:left="9" w:hanging="10"/>
        <w:jc w:val="both"/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</w:pPr>
      <w:r w:rsidRPr="0025402C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 xml:space="preserve">            Durante a execução do projeto, observou-se um alto grau de envolvimento dos alunos. Alguns relataram que nunca haviam tido um espaço para expressar dúvidas ou experiências relacionadas à sexualidade. Como destaca </w:t>
      </w:r>
      <w:proofErr w:type="spellStart"/>
      <w:r w:rsidRPr="0025402C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>Hay</w:t>
      </w:r>
      <w:proofErr w:type="spellEnd"/>
      <w:r w:rsidRPr="0025402C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 xml:space="preserve"> (1990), “a informação é poder”, e oferecer conhecimento baseado em evidências permite que os jovens façam escolhas mais conscientes e responsáveis. </w:t>
      </w:r>
    </w:p>
    <w:p w14:paraId="56AA202D" w14:textId="45A59B77" w:rsidR="0025402C" w:rsidRDefault="0025402C" w:rsidP="0025402C">
      <w:pPr>
        <w:spacing w:after="5" w:line="360" w:lineRule="auto"/>
        <w:ind w:left="9" w:hanging="10"/>
        <w:jc w:val="both"/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</w:pPr>
      <w:r w:rsidRPr="0025402C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 xml:space="preserve">            Outrossim, o projeto contribuiu para desconstruir preconceitos e estimular o respeito à diversidade. Os relatos espontâneos dos estudantes revelaram uma mudança positiva na forma de pensar e agir diante de temas considerados delicados ou controversos. </w:t>
      </w:r>
    </w:p>
    <w:p w14:paraId="7D49FD9E" w14:textId="1A938AFD" w:rsidR="0025402C" w:rsidRDefault="0025402C" w:rsidP="0025402C">
      <w:pPr>
        <w:spacing w:after="5" w:line="360" w:lineRule="auto"/>
        <w:ind w:left="9" w:hanging="10"/>
        <w:jc w:val="both"/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</w:pPr>
    </w:p>
    <w:p w14:paraId="2947D7AA" w14:textId="77777777" w:rsidR="0025402C" w:rsidRPr="0025402C" w:rsidRDefault="0025402C" w:rsidP="0025402C">
      <w:pPr>
        <w:spacing w:after="5" w:line="360" w:lineRule="auto"/>
        <w:ind w:left="9" w:hanging="10"/>
        <w:jc w:val="both"/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</w:pPr>
    </w:p>
    <w:p w14:paraId="16DB918B" w14:textId="0270ED2F" w:rsidR="0025402C" w:rsidRDefault="0025402C" w:rsidP="0025402C">
      <w:pPr>
        <w:spacing w:after="5" w:line="360" w:lineRule="auto"/>
        <w:ind w:left="9" w:hanging="10"/>
        <w:jc w:val="both"/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</w:pPr>
      <w:r w:rsidRPr="0025402C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 xml:space="preserve">            A experiência permitiu, portanto, uma aproximação significativa entre os estudantes e os facilitadores do projeto, fortalecendo o vínculo de confiança necessário para o diálogo. Essa aproximação foi essencial para que temas sensíveis fossem tratados com naturalidade, sem julgamentos. Diversos estudantes demonstraram alívio ao perceber que suas dúvidas eram legítimas e que outras pessoas também compartilhavam as mesmas inseguranças e curiosidades. Segundo Costa e Silva (2016), "o espaço escolar deve se constituir como ambiente de escuta,</w:t>
      </w:r>
    </w:p>
    <w:p w14:paraId="4A5BFCD1" w14:textId="50BA51A9" w:rsidR="0025402C" w:rsidRDefault="0025402C" w:rsidP="0025402C">
      <w:pPr>
        <w:spacing w:after="5" w:line="360" w:lineRule="auto"/>
        <w:ind w:left="9" w:hanging="10"/>
        <w:jc w:val="both"/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</w:pPr>
      <w:r w:rsidRPr="0025402C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>onde os alunos se sintam à vontade para compartilhar suas vivências e construir conhecimentos coletivos".</w:t>
      </w:r>
    </w:p>
    <w:p w14:paraId="5F59F695" w14:textId="45FEBB36" w:rsidR="0025402C" w:rsidRPr="0025402C" w:rsidRDefault="0025402C" w:rsidP="0025402C">
      <w:pPr>
        <w:spacing w:after="5" w:line="360" w:lineRule="auto"/>
        <w:ind w:left="-1" w:firstLine="710"/>
        <w:jc w:val="both"/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</w:pPr>
      <w:r w:rsidRPr="0025402C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 xml:space="preserve">Como pontua Freire (1996), a educação autêntica não se faz de A para B ou de A sobre B, mas de A com B. Assim, a abordagem proposta pelo projeto se mostrou essencial para a promoção de uma educação integral e emancipadora, em que os alunos não apenas recebem informações, mas também refletem criticamente sobre seu papel nas relações interpessoais e no autocuidado.  </w:t>
      </w:r>
    </w:p>
    <w:p w14:paraId="17918189" w14:textId="006B507A" w:rsidR="0025402C" w:rsidRPr="0025402C" w:rsidRDefault="0025402C" w:rsidP="0025402C">
      <w:pPr>
        <w:spacing w:after="5" w:line="360" w:lineRule="auto"/>
        <w:ind w:left="9" w:hanging="10"/>
        <w:jc w:val="both"/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</w:pPr>
      <w:r w:rsidRPr="0025402C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 xml:space="preserve">            A coordenação da instituição e a equipe de professores mostrou-se muito acolhedora e acolhedora, assim como os alunos, permanecendo presentes durante as apresentações na maioria das vezes. Durante a atuação do ESNE, nenhuma irregularidade interrompeu o projeto.              Além disso, os organizadores do projeto tiveram a oportunidade de presenciar relatos que contribuíram para uma melhor preparação de sua parte profissional, compreendendo a importância do acolhimento e da atenção aos cuidados do estado mental das pessoas, e não apenas o estado físico. Como destacam </w:t>
      </w:r>
      <w:proofErr w:type="spellStart"/>
      <w:r w:rsidRPr="0025402C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>Dassoler</w:t>
      </w:r>
      <w:proofErr w:type="spellEnd"/>
      <w:r w:rsidRPr="0025402C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 xml:space="preserve"> e </w:t>
      </w:r>
      <w:proofErr w:type="spellStart"/>
      <w:r w:rsidRPr="0025402C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>Palombini</w:t>
      </w:r>
      <w:proofErr w:type="spellEnd"/>
      <w:r w:rsidRPr="0025402C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 xml:space="preserve"> (2022), “a escuta que inclua a subjetividade daquele que sofre é um dos maiores desafios da prática institucional, sendo o acolhimento um dispositivo clínico fundamental para responder às demandas da saúde mental com sensibilidade e responsabilidade”.           </w:t>
      </w:r>
    </w:p>
    <w:p w14:paraId="24C74033" w14:textId="04E3DF5B" w:rsidR="004071DD" w:rsidRDefault="004071DD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</w:p>
    <w:p w14:paraId="53EAE99D" w14:textId="2FFAF6AB" w:rsidR="004071DD" w:rsidRDefault="004071DD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5 </w:t>
      </w:r>
      <w:r w:rsidR="00CC3AC7">
        <w:rPr>
          <w:rFonts w:eastAsia="Times New Roman"/>
          <w:b/>
          <w:bCs/>
          <w:sz w:val="24"/>
          <w:szCs w:val="24"/>
        </w:rPr>
        <w:t>CONSIDERAÇÕES FINAIS</w:t>
      </w:r>
    </w:p>
    <w:p w14:paraId="16160C5E" w14:textId="4147D23B" w:rsidR="0025402C" w:rsidRDefault="0025402C" w:rsidP="0025402C">
      <w:pPr>
        <w:spacing w:after="5" w:line="360" w:lineRule="auto"/>
        <w:ind w:left="11" w:firstLine="698"/>
        <w:jc w:val="both"/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</w:pPr>
      <w:r w:rsidRPr="0025402C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 xml:space="preserve">Este relato de caso teve como propósito compartilhar a experiência da realização de um plano de ação voltado à educação sexual em uma escola agrícola localizada no município de Piracuruca. A intervenção possibilitou a promoção de um espaço de escuta, troca de conhecimentos e esclarecimento de dúvidas, contribuindo para o fortalecimento da autonomia e da responsabilidade dos estudantes diante da sexualidade. </w:t>
      </w:r>
    </w:p>
    <w:p w14:paraId="7B58F713" w14:textId="1F0B9C59" w:rsidR="0025402C" w:rsidRDefault="0025402C" w:rsidP="0025402C">
      <w:pPr>
        <w:spacing w:after="5" w:line="360" w:lineRule="auto"/>
        <w:ind w:left="11" w:firstLine="698"/>
        <w:jc w:val="both"/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</w:pPr>
    </w:p>
    <w:p w14:paraId="2C6E1853" w14:textId="23A6E89A" w:rsidR="0025402C" w:rsidRDefault="0025402C" w:rsidP="0025402C">
      <w:pPr>
        <w:spacing w:after="5" w:line="360" w:lineRule="auto"/>
        <w:ind w:left="11" w:firstLine="698"/>
        <w:jc w:val="both"/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</w:pPr>
    </w:p>
    <w:p w14:paraId="5536181D" w14:textId="77777777" w:rsidR="008C12D1" w:rsidRPr="0025402C" w:rsidRDefault="008C12D1" w:rsidP="0025402C">
      <w:pPr>
        <w:spacing w:after="5" w:line="360" w:lineRule="auto"/>
        <w:ind w:left="11" w:firstLine="698"/>
        <w:jc w:val="both"/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</w:pPr>
    </w:p>
    <w:p w14:paraId="66E52938" w14:textId="77777777" w:rsidR="0025402C" w:rsidRPr="0025402C" w:rsidRDefault="0025402C" w:rsidP="0025402C">
      <w:pPr>
        <w:spacing w:after="5" w:line="360" w:lineRule="auto"/>
        <w:ind w:left="9" w:hanging="10"/>
        <w:jc w:val="both"/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</w:pPr>
      <w:r w:rsidRPr="0025402C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 xml:space="preserve">            A ação evidenciou o quanto esse tipo de iniciativa pode ser </w:t>
      </w:r>
      <w:proofErr w:type="gramStart"/>
      <w:r w:rsidRPr="0025402C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>valiosa</w:t>
      </w:r>
      <w:proofErr w:type="gramEnd"/>
      <w:r w:rsidRPr="0025402C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 xml:space="preserve"> tanto para a comunidade escolar quanto para a formação dos acadêmicos de enfermagem, que puderam vivenciar a prática educativa em um cenário real, aproximando-se das demandas locais e exercitando habilidades essenciais para o cuidado em saúde. </w:t>
      </w:r>
    </w:p>
    <w:p w14:paraId="40551FCA" w14:textId="7E459CFC" w:rsidR="0025402C" w:rsidRDefault="0025402C" w:rsidP="0025402C">
      <w:pPr>
        <w:spacing w:after="5" w:line="360" w:lineRule="auto"/>
        <w:ind w:left="9" w:hanging="10"/>
        <w:jc w:val="both"/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</w:pPr>
      <w:r w:rsidRPr="0025402C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 xml:space="preserve">            Dessa forma, conclui-se que experiências como esta enriquecem a formação profissional, ao mesmo tempo em que colaboram com a promoção da saúde nas escolas. </w:t>
      </w:r>
      <w:r w:rsidR="008C12D1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 xml:space="preserve">Espera-se </w:t>
      </w:r>
      <w:r w:rsidRPr="0025402C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>que este trabalho incentive a continuidade e a ampliação de práticas educativas em diferentes</w:t>
      </w:r>
    </w:p>
    <w:p w14:paraId="006B3698" w14:textId="63F4C5CC" w:rsidR="0025402C" w:rsidRPr="0025402C" w:rsidRDefault="0025402C" w:rsidP="0025402C">
      <w:pPr>
        <w:spacing w:after="5" w:line="360" w:lineRule="auto"/>
        <w:ind w:left="9" w:hanging="10"/>
        <w:jc w:val="both"/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</w:pPr>
      <w:r w:rsidRPr="0025402C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 xml:space="preserve">contextos, especialmente aqueles que historicamente têm menor acesso a esse tipo de informação.            </w:t>
      </w:r>
    </w:p>
    <w:p w14:paraId="49D5C741" w14:textId="77777777" w:rsidR="0025402C" w:rsidRPr="004071DD" w:rsidRDefault="0025402C" w:rsidP="004071DD">
      <w:pPr>
        <w:spacing w:line="360" w:lineRule="auto"/>
        <w:rPr>
          <w:sz w:val="24"/>
          <w:szCs w:val="24"/>
        </w:rPr>
      </w:pPr>
    </w:p>
    <w:p w14:paraId="33123A70" w14:textId="70BB315C" w:rsidR="004071DD" w:rsidRDefault="004071DD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</w:p>
    <w:p w14:paraId="58618BD5" w14:textId="313E5C7F" w:rsidR="0025402C" w:rsidRDefault="0025402C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</w:p>
    <w:p w14:paraId="406F401D" w14:textId="06FB796C" w:rsidR="0025402C" w:rsidRDefault="0025402C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</w:p>
    <w:p w14:paraId="786DD263" w14:textId="282D1BF9" w:rsidR="0025402C" w:rsidRDefault="0025402C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</w:p>
    <w:p w14:paraId="6596EA9C" w14:textId="69B343A0" w:rsidR="0025402C" w:rsidRDefault="0025402C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</w:p>
    <w:p w14:paraId="1D3652FA" w14:textId="481A1258" w:rsidR="0025402C" w:rsidRDefault="0025402C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</w:p>
    <w:p w14:paraId="2B3E856C" w14:textId="189156B4" w:rsidR="0025402C" w:rsidRDefault="0025402C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</w:p>
    <w:p w14:paraId="1AB80265" w14:textId="2040AFB7" w:rsidR="0025402C" w:rsidRDefault="0025402C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</w:p>
    <w:p w14:paraId="6CA1BCD8" w14:textId="13D6A19C" w:rsidR="0025402C" w:rsidRDefault="0025402C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</w:p>
    <w:p w14:paraId="2C0289F5" w14:textId="78733CE4" w:rsidR="0025402C" w:rsidRDefault="0025402C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</w:p>
    <w:p w14:paraId="77F3DC34" w14:textId="6153ADF3" w:rsidR="0025402C" w:rsidRDefault="0025402C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</w:p>
    <w:p w14:paraId="6245353E" w14:textId="14186FEE" w:rsidR="0025402C" w:rsidRDefault="0025402C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</w:p>
    <w:p w14:paraId="088AC03A" w14:textId="4DFD1E7A" w:rsidR="0025402C" w:rsidRDefault="0025402C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</w:p>
    <w:p w14:paraId="02870B03" w14:textId="11BE19A8" w:rsidR="0025402C" w:rsidRDefault="0025402C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</w:p>
    <w:p w14:paraId="44EAF1EA" w14:textId="044F6B1D" w:rsidR="0025402C" w:rsidRDefault="0025402C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</w:p>
    <w:p w14:paraId="75CCE77C" w14:textId="50D989D7" w:rsidR="0025402C" w:rsidRDefault="0025402C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</w:p>
    <w:p w14:paraId="4489D871" w14:textId="774150FF" w:rsidR="0025402C" w:rsidRDefault="0025402C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</w:p>
    <w:p w14:paraId="1FCD40B2" w14:textId="2037C276" w:rsidR="0025402C" w:rsidRDefault="0025402C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</w:p>
    <w:p w14:paraId="162BDB86" w14:textId="2B914F11" w:rsidR="0025402C" w:rsidRDefault="0025402C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</w:p>
    <w:p w14:paraId="0092F92D" w14:textId="216DD717" w:rsidR="0025402C" w:rsidRDefault="0025402C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</w:p>
    <w:p w14:paraId="7411ABCE" w14:textId="3DA242C8" w:rsidR="0025402C" w:rsidRDefault="0025402C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</w:p>
    <w:p w14:paraId="3E030525" w14:textId="77777777" w:rsidR="0025402C" w:rsidRDefault="0025402C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</w:p>
    <w:p w14:paraId="66E9FA03" w14:textId="3DB3C0AD" w:rsidR="0014789D" w:rsidRPr="009140D1" w:rsidRDefault="004071DD" w:rsidP="009140D1">
      <w:pPr>
        <w:spacing w:line="360" w:lineRule="auto"/>
        <w:jc w:val="center"/>
        <w:rPr>
          <w:rFonts w:eastAsia="Times New Roman"/>
          <w:b/>
          <w:bCs/>
          <w:sz w:val="24"/>
          <w:szCs w:val="24"/>
        </w:rPr>
      </w:pPr>
      <w:r w:rsidRPr="004071DD">
        <w:rPr>
          <w:rFonts w:eastAsia="Times New Roman"/>
          <w:b/>
          <w:bCs/>
          <w:sz w:val="24"/>
          <w:szCs w:val="24"/>
        </w:rPr>
        <w:t>REFERÊNCIAS</w:t>
      </w:r>
    </w:p>
    <w:p w14:paraId="2624EA03" w14:textId="77777777" w:rsidR="0025402C" w:rsidRPr="0025402C" w:rsidRDefault="0025402C" w:rsidP="0025402C">
      <w:pPr>
        <w:spacing w:after="35" w:line="268" w:lineRule="auto"/>
        <w:ind w:left="9" w:hanging="10"/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</w:pPr>
      <w:r w:rsidRPr="0025402C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 xml:space="preserve">BARBOSA, Luciana Uchôa et al. Dúvidas e medos de adolescentes acerca da sexualidade e a importância da educação sexual na escola. Revista Eletrônica Acervo Saúde, v. 12, n. 4, p. </w:t>
      </w:r>
    </w:p>
    <w:p w14:paraId="7132384C" w14:textId="77777777" w:rsidR="0025402C" w:rsidRPr="0025402C" w:rsidRDefault="0025402C" w:rsidP="0025402C">
      <w:pPr>
        <w:spacing w:after="5" w:line="268" w:lineRule="auto"/>
        <w:ind w:left="9" w:hanging="10"/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</w:pPr>
      <w:r w:rsidRPr="0025402C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 xml:space="preserve">e2921-e2921, 2020. </w:t>
      </w:r>
    </w:p>
    <w:p w14:paraId="2EA6B931" w14:textId="77777777" w:rsidR="0025402C" w:rsidRPr="0025402C" w:rsidRDefault="0025402C" w:rsidP="0025402C">
      <w:pPr>
        <w:spacing w:line="259" w:lineRule="auto"/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</w:pPr>
      <w:r w:rsidRPr="0025402C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 xml:space="preserve"> </w:t>
      </w:r>
    </w:p>
    <w:p w14:paraId="4D1B50C3" w14:textId="77777777" w:rsidR="0025402C" w:rsidRPr="0025402C" w:rsidRDefault="0025402C" w:rsidP="0025402C">
      <w:pPr>
        <w:spacing w:after="5" w:line="268" w:lineRule="auto"/>
        <w:ind w:left="9" w:hanging="10"/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</w:pPr>
      <w:r w:rsidRPr="0025402C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 xml:space="preserve">BRASIL. Ministério da Educação. Decreto nº 6.286, de 5 de dezembro de 2007. Institui o </w:t>
      </w:r>
    </w:p>
    <w:p w14:paraId="2BF61904" w14:textId="6BABE4DC" w:rsidR="0025402C" w:rsidRPr="0025402C" w:rsidRDefault="0025402C" w:rsidP="0025402C">
      <w:pPr>
        <w:spacing w:after="5" w:line="268" w:lineRule="auto"/>
        <w:ind w:left="9" w:hanging="10"/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</w:pPr>
      <w:r w:rsidRPr="0025402C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>Programa Saúde na Escola – PSE. Disponível em:</w:t>
      </w:r>
      <w:r w:rsidR="008C12D1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 xml:space="preserve"> </w:t>
      </w:r>
      <w:r w:rsidRPr="0025402C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 xml:space="preserve">http://www.planalto.gov.br/ccivil_03/_ato2007-2010/2007/decreto/d6. Acesso em: 20 out. 2020. </w:t>
      </w:r>
    </w:p>
    <w:p w14:paraId="1B2A6F92" w14:textId="77777777" w:rsidR="0025402C" w:rsidRPr="0025402C" w:rsidRDefault="0025402C" w:rsidP="0025402C">
      <w:pPr>
        <w:spacing w:line="259" w:lineRule="auto"/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</w:pPr>
      <w:r w:rsidRPr="0025402C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 xml:space="preserve"> </w:t>
      </w:r>
    </w:p>
    <w:p w14:paraId="4606E198" w14:textId="77777777" w:rsidR="0025402C" w:rsidRPr="0025402C" w:rsidRDefault="0025402C" w:rsidP="0025402C">
      <w:pPr>
        <w:spacing w:after="30" w:line="268" w:lineRule="auto"/>
        <w:ind w:left="9" w:hanging="10"/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</w:pPr>
      <w:r w:rsidRPr="0025402C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 xml:space="preserve">BRASIL. Ministério da Educação. Parâmetros Curriculares Nacionais: temas transversais – Ética, Saúde, Orientação Sexual. Brasília: MEC/SEF, 1998. </w:t>
      </w:r>
    </w:p>
    <w:p w14:paraId="11096ED8" w14:textId="77777777" w:rsidR="0025402C" w:rsidRPr="0025402C" w:rsidRDefault="0025402C" w:rsidP="0025402C">
      <w:pPr>
        <w:spacing w:after="2" w:line="259" w:lineRule="auto"/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</w:pPr>
      <w:r w:rsidRPr="0025402C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 xml:space="preserve"> </w:t>
      </w:r>
    </w:p>
    <w:p w14:paraId="31EE1A27" w14:textId="77777777" w:rsidR="0025402C" w:rsidRPr="0025402C" w:rsidRDefault="0025402C" w:rsidP="0025402C">
      <w:pPr>
        <w:spacing w:after="5" w:line="268" w:lineRule="auto"/>
        <w:ind w:left="9" w:hanging="10"/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</w:pPr>
      <w:r w:rsidRPr="0025402C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 xml:space="preserve">BRASIL. Ministério da Saúde. Cuidando de adolescentes: orientações básicas para a saúde sexual e a saúde reprodutiva. Secretaria de Atenção à Saúde – Departamento de Ações </w:t>
      </w:r>
    </w:p>
    <w:p w14:paraId="19FAF751" w14:textId="0F0A5C59" w:rsidR="0025402C" w:rsidRPr="0025402C" w:rsidRDefault="0025402C" w:rsidP="008C12D1">
      <w:pPr>
        <w:tabs>
          <w:tab w:val="center" w:pos="2736"/>
          <w:tab w:val="center" w:pos="4497"/>
          <w:tab w:val="center" w:pos="5918"/>
          <w:tab w:val="center" w:pos="7460"/>
          <w:tab w:val="right" w:pos="9098"/>
        </w:tabs>
        <w:spacing w:after="5" w:line="268" w:lineRule="auto"/>
        <w:ind w:left="-1"/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</w:pPr>
      <w:r w:rsidRPr="0025402C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 xml:space="preserve">Programáticas Estratégicas. </w:t>
      </w:r>
      <w:r w:rsidRPr="0025402C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ab/>
        <w:t xml:space="preserve">Brasília, 2021. </w:t>
      </w:r>
      <w:r w:rsidRPr="0025402C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ab/>
        <w:t>Disponível em:</w:t>
      </w:r>
      <w:r w:rsidR="008C12D1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 xml:space="preserve"> </w:t>
      </w:r>
      <w:r w:rsidRPr="0025402C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>https://bvsms.saude.gov.br/bvs/publicacoes/cuidando_adolescentes_saude_sexual_reprodutiva .</w:t>
      </w:r>
      <w:proofErr w:type="spellStart"/>
      <w:r w:rsidRPr="0025402C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>pdf</w:t>
      </w:r>
      <w:proofErr w:type="spellEnd"/>
      <w:r w:rsidRPr="0025402C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 xml:space="preserve">. Acesso em: 12 out. 2023. </w:t>
      </w:r>
    </w:p>
    <w:p w14:paraId="4BEE9499" w14:textId="77777777" w:rsidR="0025402C" w:rsidRPr="0025402C" w:rsidRDefault="0025402C" w:rsidP="0025402C">
      <w:pPr>
        <w:spacing w:line="259" w:lineRule="auto"/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</w:pPr>
      <w:r w:rsidRPr="0025402C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 xml:space="preserve"> </w:t>
      </w:r>
    </w:p>
    <w:p w14:paraId="1AC797F0" w14:textId="77777777" w:rsidR="0025402C" w:rsidRPr="0025402C" w:rsidRDefault="0025402C" w:rsidP="0025402C">
      <w:pPr>
        <w:spacing w:after="5" w:line="268" w:lineRule="auto"/>
        <w:ind w:left="9" w:hanging="10"/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</w:pPr>
      <w:r w:rsidRPr="0025402C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 xml:space="preserve">COSTA, Adriana Aparecida; SILVA, Leandro Pereira. A importância da escuta ativa no ambiente escolar. Revista Educação Pública, v. 16, n. 34, 2016. Disponível em: </w:t>
      </w:r>
    </w:p>
    <w:p w14:paraId="761C8A4E" w14:textId="77777777" w:rsidR="0025402C" w:rsidRPr="0025402C" w:rsidRDefault="0025402C" w:rsidP="0025402C">
      <w:pPr>
        <w:spacing w:after="30" w:line="268" w:lineRule="auto"/>
        <w:ind w:left="9" w:hanging="10"/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</w:pPr>
      <w:r w:rsidRPr="0025402C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 xml:space="preserve">https://educacaopublica.cecierj.edu.br/artigos/16/34/a-importancia-da-escuta-ativa-noambiente-escolar. Acesso em: 1 ago. 2025. </w:t>
      </w:r>
    </w:p>
    <w:p w14:paraId="3FF2D469" w14:textId="77777777" w:rsidR="0025402C" w:rsidRPr="0025402C" w:rsidRDefault="0025402C" w:rsidP="0025402C">
      <w:pPr>
        <w:spacing w:line="259" w:lineRule="auto"/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</w:pPr>
      <w:r w:rsidRPr="0025402C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 xml:space="preserve"> </w:t>
      </w:r>
    </w:p>
    <w:p w14:paraId="61CBA692" w14:textId="77777777" w:rsidR="0025402C" w:rsidRPr="0025402C" w:rsidRDefault="0025402C" w:rsidP="0025402C">
      <w:pPr>
        <w:spacing w:after="5" w:line="268" w:lineRule="auto"/>
        <w:ind w:left="9" w:hanging="10"/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</w:pPr>
      <w:r w:rsidRPr="0025402C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 xml:space="preserve">DA SILVA, T. M.; BENTO, H. C. P.; LIMA, A. C. B. Adolescência e sexualidade: uma intervenção educativa em uma escola pública de Boa Vista – Roraima. Revista Compartilhar - Reitoria, v. 3, n. 1, p. 30-33, 2018. </w:t>
      </w:r>
    </w:p>
    <w:p w14:paraId="5CC2147E" w14:textId="77777777" w:rsidR="0025402C" w:rsidRPr="0025402C" w:rsidRDefault="0025402C" w:rsidP="0025402C">
      <w:pPr>
        <w:spacing w:after="2" w:line="259" w:lineRule="auto"/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</w:pPr>
      <w:r w:rsidRPr="0025402C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 xml:space="preserve"> </w:t>
      </w:r>
    </w:p>
    <w:p w14:paraId="1C98FD5E" w14:textId="77777777" w:rsidR="0025402C" w:rsidRPr="0025402C" w:rsidRDefault="0025402C" w:rsidP="0025402C">
      <w:pPr>
        <w:spacing w:after="5" w:line="268" w:lineRule="auto"/>
        <w:ind w:left="9" w:hanging="10"/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</w:pPr>
      <w:r w:rsidRPr="0025402C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 xml:space="preserve">DA SILVA ORSO, Savana Sara Batista; PUMARIEGA, </w:t>
      </w:r>
      <w:proofErr w:type="spellStart"/>
      <w:r w:rsidRPr="0025402C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>Yesica</w:t>
      </w:r>
      <w:proofErr w:type="spellEnd"/>
      <w:r w:rsidRPr="0025402C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 xml:space="preserve"> </w:t>
      </w:r>
      <w:proofErr w:type="spellStart"/>
      <w:r w:rsidRPr="0025402C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>Nunez</w:t>
      </w:r>
      <w:proofErr w:type="spellEnd"/>
      <w:r w:rsidRPr="0025402C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 xml:space="preserve">. A importância da educação sexual na construção da sexualidade feminina. Revista Científica da Faculdade de Educação e Meio Ambiente, v. 13, n. 2, p. 160-172, 2022. </w:t>
      </w:r>
    </w:p>
    <w:p w14:paraId="343CBF96" w14:textId="77777777" w:rsidR="0025402C" w:rsidRPr="0025402C" w:rsidRDefault="0025402C" w:rsidP="0025402C">
      <w:pPr>
        <w:spacing w:after="2" w:line="259" w:lineRule="auto"/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</w:pPr>
      <w:r w:rsidRPr="0025402C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 xml:space="preserve"> </w:t>
      </w:r>
    </w:p>
    <w:p w14:paraId="198EBF6D" w14:textId="5A143290" w:rsidR="0025402C" w:rsidRPr="0025402C" w:rsidRDefault="0025402C" w:rsidP="0025402C">
      <w:pPr>
        <w:spacing w:after="5" w:line="268" w:lineRule="auto"/>
        <w:ind w:left="9" w:hanging="10"/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</w:pPr>
      <w:r w:rsidRPr="0025402C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>DASSOLER, Volnei Antônio; PALOMBINI, Analice de Lima. Atenção à crise no campo da saúde mental: o acolhimento como dispositivo clínico. Cadernos Brasileiros de Saúde Mental, v. 14, n. 39, p. 62-86, 2022. Disponível em:</w:t>
      </w:r>
      <w:r w:rsidR="008C12D1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 xml:space="preserve"> </w:t>
      </w:r>
      <w:r w:rsidRPr="0025402C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 xml:space="preserve">https://pepsic.bvsalud.org/scielo.php?script=sci_arttext&amp;pid=S2238-152X2022000200071. Acesso em: 1 ago. 2025. </w:t>
      </w:r>
    </w:p>
    <w:p w14:paraId="14527B96" w14:textId="77777777" w:rsidR="0025402C" w:rsidRPr="0025402C" w:rsidRDefault="0025402C" w:rsidP="0025402C">
      <w:pPr>
        <w:spacing w:after="2" w:line="259" w:lineRule="auto"/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</w:pPr>
      <w:r w:rsidRPr="0025402C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 xml:space="preserve"> </w:t>
      </w:r>
    </w:p>
    <w:p w14:paraId="392E5E7F" w14:textId="77777777" w:rsidR="008C12D1" w:rsidRDefault="0025402C" w:rsidP="008C12D1">
      <w:pPr>
        <w:spacing w:after="30" w:line="268" w:lineRule="auto"/>
        <w:ind w:left="9" w:hanging="10"/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</w:pPr>
      <w:r w:rsidRPr="0025402C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 xml:space="preserve">DINIS, Nilson Fernandes. Educação sexual e diversidade sexual na escola: desafios e perspectivas. Educação e Pesquisa, São Paulo, v. 33, n. 2, p. 321-332, 2007. </w:t>
      </w:r>
    </w:p>
    <w:p w14:paraId="5E16FC71" w14:textId="77777777" w:rsidR="008C12D1" w:rsidRDefault="008C12D1" w:rsidP="008C12D1">
      <w:pPr>
        <w:spacing w:after="30" w:line="268" w:lineRule="auto"/>
        <w:ind w:left="9" w:hanging="10"/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</w:pPr>
    </w:p>
    <w:p w14:paraId="3E638E02" w14:textId="77777777" w:rsidR="008C12D1" w:rsidRDefault="008C12D1" w:rsidP="008C12D1">
      <w:pPr>
        <w:spacing w:after="30" w:line="268" w:lineRule="auto"/>
        <w:ind w:left="9" w:hanging="10"/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</w:pPr>
    </w:p>
    <w:p w14:paraId="4E68D10C" w14:textId="77777777" w:rsidR="008C12D1" w:rsidRDefault="008C12D1" w:rsidP="008C12D1">
      <w:pPr>
        <w:spacing w:after="30" w:line="268" w:lineRule="auto"/>
        <w:ind w:left="9" w:hanging="10"/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</w:pPr>
    </w:p>
    <w:p w14:paraId="008C5BB5" w14:textId="77777777" w:rsidR="008C12D1" w:rsidRDefault="008C12D1" w:rsidP="008C12D1">
      <w:pPr>
        <w:spacing w:after="30" w:line="268" w:lineRule="auto"/>
        <w:ind w:left="9" w:hanging="10"/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</w:pPr>
    </w:p>
    <w:p w14:paraId="429609F2" w14:textId="2628A69B" w:rsidR="0025402C" w:rsidRPr="0025402C" w:rsidRDefault="0025402C" w:rsidP="008C12D1">
      <w:pPr>
        <w:spacing w:after="30" w:line="268" w:lineRule="auto"/>
        <w:ind w:left="9" w:hanging="10"/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</w:pPr>
      <w:r w:rsidRPr="0025402C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 xml:space="preserve">DOMINGOS, A. C. Gravidez na adolescência: enfrentamento na estratégia de saúde da família. 2016. Trabalho de Conclusão de Curso (Especialização em Atenção Básica em Saúde da Família) – Universidade Federal de Minas Gerais, Uberaba, 2016. </w:t>
      </w:r>
    </w:p>
    <w:p w14:paraId="11085498" w14:textId="77777777" w:rsidR="0025402C" w:rsidRPr="0025402C" w:rsidRDefault="0025402C" w:rsidP="0025402C">
      <w:pPr>
        <w:spacing w:line="259" w:lineRule="auto"/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</w:pPr>
      <w:r w:rsidRPr="0025402C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 xml:space="preserve"> </w:t>
      </w:r>
    </w:p>
    <w:p w14:paraId="07A2103B" w14:textId="77777777" w:rsidR="0025402C" w:rsidRPr="0025402C" w:rsidRDefault="0025402C" w:rsidP="0025402C">
      <w:pPr>
        <w:spacing w:after="5" w:line="268" w:lineRule="auto"/>
        <w:ind w:left="9" w:hanging="10"/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</w:pPr>
      <w:r w:rsidRPr="0025402C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 xml:space="preserve">FIGUEIRÓ, A. C. M.; DIMENSTEIN, M. Educação sexual na escola: rupturas e resistências nas práticas docentes. Revista Brasileira de Educação, v. 22, n. 69, p. 443-465, 2017. Disponível em: https://doi.org/10.1590/S1413-24782017226923. Acesso em: 1 jul. 2025. </w:t>
      </w:r>
    </w:p>
    <w:p w14:paraId="6F556612" w14:textId="77777777" w:rsidR="0025402C" w:rsidRPr="0025402C" w:rsidRDefault="0025402C" w:rsidP="0025402C">
      <w:pPr>
        <w:spacing w:line="259" w:lineRule="auto"/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</w:pPr>
      <w:r w:rsidRPr="0025402C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 xml:space="preserve"> </w:t>
      </w:r>
    </w:p>
    <w:p w14:paraId="3A39BB0C" w14:textId="77777777" w:rsidR="0025402C" w:rsidRPr="0025402C" w:rsidRDefault="0025402C" w:rsidP="0025402C">
      <w:pPr>
        <w:spacing w:after="29" w:line="268" w:lineRule="auto"/>
        <w:ind w:left="9" w:hanging="10"/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</w:pPr>
      <w:r w:rsidRPr="0025402C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 xml:space="preserve">FREIRE, Paulo. Pedagogia da autonomia: saberes necessários à prática educativa. 42. ed. São Paulo: Paz e Terra, 1996. </w:t>
      </w:r>
    </w:p>
    <w:p w14:paraId="53C99499" w14:textId="77777777" w:rsidR="0025402C" w:rsidRPr="0025402C" w:rsidRDefault="0025402C" w:rsidP="0025402C">
      <w:pPr>
        <w:spacing w:after="2" w:line="259" w:lineRule="auto"/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</w:pPr>
      <w:r w:rsidRPr="0025402C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 xml:space="preserve"> </w:t>
      </w:r>
    </w:p>
    <w:p w14:paraId="38537C0D" w14:textId="18475D71" w:rsidR="0025402C" w:rsidRPr="0025402C" w:rsidRDefault="0025402C" w:rsidP="008C12D1">
      <w:pPr>
        <w:spacing w:after="5" w:line="268" w:lineRule="auto"/>
        <w:ind w:left="9" w:hanging="10"/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</w:pPr>
      <w:r w:rsidRPr="0025402C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 xml:space="preserve">FREITAS, T. C.; MIRANDA, A. R. B. Educação sexual na escola: uma experiência do PIBID. In: CONGRESSO NACIONAL DE INICIAÇÃO CIENTÍFICA – CONIC-SEMESP, 15., 2015, Ribeirão Preto. Anais… Ribeirão Preto, 2015. p. 1-4. </w:t>
      </w:r>
    </w:p>
    <w:p w14:paraId="75CAC740" w14:textId="77777777" w:rsidR="0025402C" w:rsidRPr="0025402C" w:rsidRDefault="0025402C" w:rsidP="0025402C">
      <w:pPr>
        <w:spacing w:after="49" w:line="259" w:lineRule="auto"/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</w:pPr>
      <w:r w:rsidRPr="0025402C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 xml:space="preserve"> </w:t>
      </w:r>
    </w:p>
    <w:p w14:paraId="7F4ADBDB" w14:textId="77777777" w:rsidR="0025402C" w:rsidRPr="0025402C" w:rsidRDefault="0025402C" w:rsidP="0025402C">
      <w:pPr>
        <w:spacing w:after="5" w:line="268" w:lineRule="auto"/>
        <w:ind w:left="9" w:hanging="10"/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</w:pPr>
      <w:r w:rsidRPr="0025402C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 xml:space="preserve">GIL, A. C. Métodos e técnicas de pesquisa social. 7. ed. São Paulo: Atlas, 2019. </w:t>
      </w:r>
    </w:p>
    <w:p w14:paraId="75E15944" w14:textId="77777777" w:rsidR="0025402C" w:rsidRPr="0025402C" w:rsidRDefault="0025402C" w:rsidP="0025402C">
      <w:pPr>
        <w:spacing w:after="47" w:line="259" w:lineRule="auto"/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</w:pPr>
      <w:r w:rsidRPr="0025402C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 xml:space="preserve"> </w:t>
      </w:r>
    </w:p>
    <w:p w14:paraId="612A7784" w14:textId="77777777" w:rsidR="0025402C" w:rsidRPr="0025402C" w:rsidRDefault="0025402C" w:rsidP="0025402C">
      <w:pPr>
        <w:spacing w:after="5" w:line="268" w:lineRule="auto"/>
        <w:ind w:left="9" w:hanging="10"/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</w:pPr>
      <w:r w:rsidRPr="0025402C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 xml:space="preserve">HAY, Louise. Você pode curar sua vida. São Paulo: </w:t>
      </w:r>
      <w:proofErr w:type="spellStart"/>
      <w:r w:rsidRPr="0025402C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>BestSeller</w:t>
      </w:r>
      <w:proofErr w:type="spellEnd"/>
      <w:r w:rsidRPr="0025402C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 xml:space="preserve">, 1990. </w:t>
      </w:r>
    </w:p>
    <w:p w14:paraId="3537FFDC" w14:textId="77777777" w:rsidR="0025402C" w:rsidRPr="0025402C" w:rsidRDefault="0025402C" w:rsidP="0025402C">
      <w:pPr>
        <w:spacing w:line="259" w:lineRule="auto"/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</w:pPr>
      <w:r w:rsidRPr="0025402C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 xml:space="preserve"> </w:t>
      </w:r>
    </w:p>
    <w:p w14:paraId="405F6CE5" w14:textId="77777777" w:rsidR="0025402C" w:rsidRPr="0025402C" w:rsidRDefault="0025402C" w:rsidP="0025402C">
      <w:pPr>
        <w:spacing w:after="5" w:line="268" w:lineRule="auto"/>
        <w:ind w:left="9" w:hanging="10"/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</w:pPr>
      <w:r w:rsidRPr="0025402C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 xml:space="preserve">IZIDRO, C. M. Atuação do enfermeiro na prevenção da gravidez precoce. 2019. Trabalho de Conclusão de Curso (Graduação em Enfermagem) – Faculdade de Educação e Meio Ambiente – FAEMA, 2019. </w:t>
      </w:r>
    </w:p>
    <w:p w14:paraId="27E15C18" w14:textId="77777777" w:rsidR="0025402C" w:rsidRPr="0025402C" w:rsidRDefault="0025402C" w:rsidP="0025402C">
      <w:pPr>
        <w:spacing w:after="2" w:line="259" w:lineRule="auto"/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</w:pPr>
      <w:r w:rsidRPr="0025402C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 xml:space="preserve"> </w:t>
      </w:r>
    </w:p>
    <w:p w14:paraId="0B96C277" w14:textId="77777777" w:rsidR="0025402C" w:rsidRPr="0025402C" w:rsidRDefault="0025402C" w:rsidP="0025402C">
      <w:pPr>
        <w:spacing w:after="29" w:line="268" w:lineRule="auto"/>
        <w:ind w:left="9" w:hanging="10"/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</w:pPr>
      <w:r w:rsidRPr="0025402C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 xml:space="preserve">MINAYO, M. C. S. O desafio do conhecimento: pesquisa qualitativa em saúde. 13. ed. São Paulo: </w:t>
      </w:r>
      <w:proofErr w:type="spellStart"/>
      <w:r w:rsidRPr="0025402C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>Hucitec</w:t>
      </w:r>
      <w:proofErr w:type="spellEnd"/>
      <w:r w:rsidRPr="0025402C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 xml:space="preserve">, 2010. </w:t>
      </w:r>
    </w:p>
    <w:p w14:paraId="31AEF61F" w14:textId="77777777" w:rsidR="0025402C" w:rsidRPr="0025402C" w:rsidRDefault="0025402C" w:rsidP="0025402C">
      <w:pPr>
        <w:spacing w:after="2" w:line="259" w:lineRule="auto"/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</w:pPr>
      <w:r w:rsidRPr="0025402C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 xml:space="preserve"> </w:t>
      </w:r>
    </w:p>
    <w:p w14:paraId="2024C128" w14:textId="77777777" w:rsidR="0025402C" w:rsidRPr="0025402C" w:rsidRDefault="0025402C" w:rsidP="0025402C">
      <w:pPr>
        <w:spacing w:after="30" w:line="268" w:lineRule="auto"/>
        <w:ind w:left="9" w:hanging="10"/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</w:pPr>
      <w:r w:rsidRPr="0025402C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 xml:space="preserve">MORAES, S. P.; VITALLE, M. S. S. Direitos sexuais e reprodutivos na adolescência: interações ONU-Brasil. Ciência &amp; Saúde Coletiva, Rio de Janeiro, v. 20, n. 8, p. 2523-2531, 2015. </w:t>
      </w:r>
    </w:p>
    <w:p w14:paraId="3D12D05B" w14:textId="77777777" w:rsidR="0025402C" w:rsidRPr="0025402C" w:rsidRDefault="0025402C" w:rsidP="0025402C">
      <w:pPr>
        <w:spacing w:line="259" w:lineRule="auto"/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</w:pPr>
      <w:r w:rsidRPr="0025402C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 xml:space="preserve"> </w:t>
      </w:r>
    </w:p>
    <w:p w14:paraId="15D00F13" w14:textId="77777777" w:rsidR="0025402C" w:rsidRPr="0025402C" w:rsidRDefault="0025402C" w:rsidP="0025402C">
      <w:pPr>
        <w:spacing w:after="28" w:line="268" w:lineRule="auto"/>
        <w:ind w:left="9" w:hanging="10"/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</w:pPr>
      <w:r w:rsidRPr="0025402C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 xml:space="preserve">SAITO, Maria Inês. Adolescência e saúde. Pediatria Moderna, São Paulo, v. 36, n. 5, p. 399404, 2000. </w:t>
      </w:r>
    </w:p>
    <w:p w14:paraId="69DF0179" w14:textId="77777777" w:rsidR="0025402C" w:rsidRPr="0025402C" w:rsidRDefault="0025402C" w:rsidP="0025402C">
      <w:pPr>
        <w:spacing w:line="259" w:lineRule="auto"/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</w:pPr>
      <w:r w:rsidRPr="0025402C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 xml:space="preserve"> </w:t>
      </w:r>
    </w:p>
    <w:p w14:paraId="168841FA" w14:textId="6B626D40" w:rsidR="0025402C" w:rsidRPr="0025402C" w:rsidRDefault="0025402C" w:rsidP="008C12D1">
      <w:pPr>
        <w:spacing w:after="36" w:line="268" w:lineRule="auto"/>
        <w:ind w:left="9" w:hanging="10"/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</w:pPr>
      <w:r w:rsidRPr="0025402C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 xml:space="preserve">TAQUETTE, S. R. Direitos sexuais e reprodutivos na adolescência. Adolescência e Saúde, Rio de Janeiro, v. 10, n. 1, p. 72-77, 2013. </w:t>
      </w:r>
    </w:p>
    <w:p w14:paraId="0457C62D" w14:textId="77777777" w:rsidR="0025402C" w:rsidRPr="0025402C" w:rsidRDefault="0025402C" w:rsidP="0025402C">
      <w:pPr>
        <w:spacing w:line="259" w:lineRule="auto"/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</w:pPr>
      <w:r w:rsidRPr="0025402C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 xml:space="preserve"> </w:t>
      </w:r>
    </w:p>
    <w:p w14:paraId="365A6239" w14:textId="56D071AA" w:rsidR="0025402C" w:rsidRDefault="0025402C" w:rsidP="0025402C">
      <w:pPr>
        <w:spacing w:after="30" w:line="268" w:lineRule="auto"/>
        <w:ind w:left="9" w:hanging="10"/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</w:pPr>
      <w:r w:rsidRPr="0025402C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>VILELAS-JANEIRO, J. M. S. Educar sexualmente os adolescentes: uma finalidade da família e da escola? Revista Gaúcha de Enfermagem, Porto Alegre, v. 29, n. 3, p. 382-390, 2008.</w:t>
      </w:r>
    </w:p>
    <w:p w14:paraId="38B6E0CA" w14:textId="11CBD55A" w:rsidR="0014789D" w:rsidRPr="008C12D1" w:rsidRDefault="0025402C" w:rsidP="008C12D1">
      <w:pPr>
        <w:spacing w:after="2" w:line="259" w:lineRule="auto"/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</w:pPr>
      <w:r w:rsidRPr="0025402C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 xml:space="preserve">WORLD HEALTH ORGANIZATION. </w:t>
      </w:r>
      <w:proofErr w:type="spellStart"/>
      <w:r w:rsidRPr="0025402C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>Defining</w:t>
      </w:r>
      <w:proofErr w:type="spellEnd"/>
      <w:r w:rsidRPr="0025402C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 xml:space="preserve"> sexual </w:t>
      </w:r>
      <w:proofErr w:type="spellStart"/>
      <w:r w:rsidRPr="0025402C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>health</w:t>
      </w:r>
      <w:proofErr w:type="spellEnd"/>
      <w:r w:rsidRPr="0025402C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 xml:space="preserve">: </w:t>
      </w:r>
      <w:proofErr w:type="spellStart"/>
      <w:r w:rsidRPr="0025402C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>report</w:t>
      </w:r>
      <w:proofErr w:type="spellEnd"/>
      <w:r w:rsidRPr="0025402C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 xml:space="preserve"> </w:t>
      </w:r>
      <w:proofErr w:type="spellStart"/>
      <w:r w:rsidRPr="0025402C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>of</w:t>
      </w:r>
      <w:proofErr w:type="spellEnd"/>
      <w:r w:rsidRPr="0025402C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 xml:space="preserve"> a </w:t>
      </w:r>
      <w:proofErr w:type="spellStart"/>
      <w:r w:rsidRPr="0025402C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>technical</w:t>
      </w:r>
      <w:proofErr w:type="spellEnd"/>
      <w:r w:rsidRPr="0025402C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 xml:space="preserve"> </w:t>
      </w:r>
      <w:proofErr w:type="spellStart"/>
      <w:r w:rsidRPr="0025402C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>consultation</w:t>
      </w:r>
      <w:proofErr w:type="spellEnd"/>
      <w:r w:rsidRPr="0025402C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 xml:space="preserve"> </w:t>
      </w:r>
      <w:proofErr w:type="spellStart"/>
      <w:r w:rsidRPr="0025402C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>on</w:t>
      </w:r>
      <w:proofErr w:type="spellEnd"/>
      <w:r w:rsidRPr="0025402C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 xml:space="preserve"> sexual </w:t>
      </w:r>
      <w:proofErr w:type="spellStart"/>
      <w:r w:rsidRPr="0025402C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>health</w:t>
      </w:r>
      <w:proofErr w:type="spellEnd"/>
      <w:r w:rsidRPr="0025402C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 xml:space="preserve">, 28–31 </w:t>
      </w:r>
      <w:proofErr w:type="spellStart"/>
      <w:r w:rsidRPr="0025402C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>January</w:t>
      </w:r>
      <w:proofErr w:type="spellEnd"/>
      <w:r w:rsidRPr="0025402C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 xml:space="preserve"> 2002. </w:t>
      </w:r>
      <w:proofErr w:type="spellStart"/>
      <w:r w:rsidRPr="0025402C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>Geneva</w:t>
      </w:r>
      <w:proofErr w:type="spellEnd"/>
      <w:r w:rsidRPr="0025402C">
        <w:rPr>
          <w:rFonts w:eastAsia="Times New Roman"/>
          <w:color w:val="000000"/>
          <w:kern w:val="2"/>
          <w:sz w:val="24"/>
          <w:szCs w:val="24"/>
          <w:lang w:bidi="pt-BR"/>
          <w14:ligatures w14:val="standardContextual"/>
        </w:rPr>
        <w:t>: WHO, 2006. Disponível em: https://www.who.int/publications/i/item/9789241563055. Acesso em: 23 jul. 2025.</w:t>
      </w:r>
    </w:p>
    <w:sectPr w:rsidR="0014789D" w:rsidRPr="008C12D1" w:rsidSect="004071DD">
      <w:headerReference w:type="default" r:id="rId8"/>
      <w:footerReference w:type="default" r:id="rId9"/>
      <w:pgSz w:w="11906" w:h="16840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C8E27E" w14:textId="77777777" w:rsidR="003955A5" w:rsidRDefault="003955A5" w:rsidP="004071DD">
      <w:r>
        <w:separator/>
      </w:r>
    </w:p>
  </w:endnote>
  <w:endnote w:type="continuationSeparator" w:id="0">
    <w:p w14:paraId="43019342" w14:textId="77777777" w:rsidR="003955A5" w:rsidRDefault="003955A5" w:rsidP="00407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65C2A" w14:textId="77777777" w:rsidR="00E03F14" w:rsidRDefault="00E03F14" w:rsidP="00CB1ECB">
    <w:pPr>
      <w:pStyle w:val="Rodap"/>
      <w:ind w:hanging="1418"/>
      <w:rPr>
        <w:noProof/>
      </w:rPr>
    </w:pPr>
  </w:p>
  <w:p w14:paraId="06106E4C" w14:textId="51F31F58" w:rsidR="00552968" w:rsidRDefault="00E03F14" w:rsidP="00CB1ECB">
    <w:pPr>
      <w:pStyle w:val="Rodap"/>
      <w:ind w:hanging="1418"/>
      <w:rPr>
        <w:noProof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7E73F09B" wp14:editId="5F336694">
          <wp:simplePos x="0" y="0"/>
          <wp:positionH relativeFrom="page">
            <wp:align>center</wp:align>
          </wp:positionH>
          <wp:positionV relativeFrom="paragraph">
            <wp:posOffset>-168910</wp:posOffset>
          </wp:positionV>
          <wp:extent cx="5643037" cy="1037590"/>
          <wp:effectExtent l="0" t="0" r="0" b="0"/>
          <wp:wrapNone/>
          <wp:docPr id="2097436799" name="Imagem 20974367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7436799" name="Imagem 20974367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3037" cy="1037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8D52DE" w14:textId="1E2F05FE" w:rsidR="00CB1ECB" w:rsidRDefault="00CB1ECB" w:rsidP="00CB1ECB">
    <w:pPr>
      <w:pStyle w:val="Rodap"/>
      <w:ind w:hanging="14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C6E4B0" w14:textId="77777777" w:rsidR="003955A5" w:rsidRDefault="003955A5" w:rsidP="004071DD">
      <w:r>
        <w:separator/>
      </w:r>
    </w:p>
  </w:footnote>
  <w:footnote w:type="continuationSeparator" w:id="0">
    <w:p w14:paraId="61AFDFBD" w14:textId="77777777" w:rsidR="003955A5" w:rsidRDefault="003955A5" w:rsidP="004071DD">
      <w:r>
        <w:continuationSeparator/>
      </w:r>
    </w:p>
  </w:footnote>
  <w:footnote w:id="1">
    <w:p w14:paraId="5881B10D" w14:textId="621CEE48" w:rsidR="00F33874" w:rsidRDefault="00F33874">
      <w:pPr>
        <w:pStyle w:val="Textodenotaderodap"/>
      </w:pPr>
      <w:r w:rsidRPr="00F33874">
        <w:t xml:space="preserve">¹ </w:t>
      </w:r>
      <w:r w:rsidR="00FD7780">
        <w:t xml:space="preserve">Graduando </w:t>
      </w:r>
      <w:r w:rsidRPr="00F33874">
        <w:t xml:space="preserve">em Enfermagem – </w:t>
      </w:r>
      <w:proofErr w:type="spellStart"/>
      <w:r w:rsidRPr="00F33874">
        <w:t>Christus</w:t>
      </w:r>
      <w:proofErr w:type="spellEnd"/>
      <w:r w:rsidRPr="00F33874">
        <w:t xml:space="preserve"> Faculdade do Piauí.</w:t>
      </w:r>
      <w:r w:rsidR="005679AC">
        <w:t xml:space="preserve"> </w:t>
      </w:r>
      <w:r w:rsidR="005679AC" w:rsidRPr="005679AC">
        <w:t>luizafontenelegomes098@gmail.com</w:t>
      </w:r>
    </w:p>
    <w:p w14:paraId="7E8847AB" w14:textId="2D8260A5" w:rsidR="00FD7780" w:rsidRDefault="00FD7780">
      <w:pPr>
        <w:pStyle w:val="Textodenotaderodap"/>
      </w:pPr>
      <w:r>
        <w:rPr>
          <w:vertAlign w:val="superscript"/>
        </w:rPr>
        <w:t xml:space="preserve">2 </w:t>
      </w:r>
      <w:r>
        <w:t>Acadêmica</w:t>
      </w:r>
      <w:r w:rsidRPr="00F33874">
        <w:t xml:space="preserve"> em Enfermagem – </w:t>
      </w:r>
      <w:proofErr w:type="spellStart"/>
      <w:r w:rsidRPr="00F33874">
        <w:t>Christus</w:t>
      </w:r>
      <w:proofErr w:type="spellEnd"/>
      <w:r w:rsidRPr="00F33874">
        <w:t xml:space="preserve"> Faculdade do Piauí.</w:t>
      </w:r>
      <w:r w:rsidR="005679AC">
        <w:t xml:space="preserve"> </w:t>
      </w:r>
      <w:r w:rsidR="005679AC" w:rsidRPr="005679AC">
        <w:t>saradossantosv@gmail.com</w:t>
      </w:r>
    </w:p>
    <w:p w14:paraId="526252AD" w14:textId="3F9CEB43" w:rsidR="00FD7780" w:rsidRDefault="00FD7780">
      <w:pPr>
        <w:pStyle w:val="Textodenotaderodap"/>
      </w:pPr>
      <w:r>
        <w:rPr>
          <w:vertAlign w:val="superscript"/>
        </w:rPr>
        <w:t xml:space="preserve">3 </w:t>
      </w:r>
      <w:r w:rsidRPr="00F33874">
        <w:t xml:space="preserve">Graduando em Enfermagem – </w:t>
      </w:r>
      <w:proofErr w:type="spellStart"/>
      <w:r w:rsidRPr="00F33874">
        <w:t>Christus</w:t>
      </w:r>
      <w:proofErr w:type="spellEnd"/>
      <w:r w:rsidRPr="00F33874">
        <w:t xml:space="preserve"> Faculdade do Piauí.</w:t>
      </w:r>
      <w:r w:rsidR="005679AC">
        <w:t xml:space="preserve"> </w:t>
      </w:r>
      <w:r w:rsidR="005679AC" w:rsidRPr="005679AC">
        <w:t>jessicacamilacosta429@gmail.com</w:t>
      </w:r>
    </w:p>
    <w:p w14:paraId="6471C977" w14:textId="53C0292C" w:rsidR="00FD7780" w:rsidRDefault="00FD7780">
      <w:pPr>
        <w:pStyle w:val="Textodenotaderodap"/>
      </w:pPr>
      <w:r>
        <w:rPr>
          <w:vertAlign w:val="superscript"/>
        </w:rPr>
        <w:t xml:space="preserve">4 </w:t>
      </w:r>
      <w:r>
        <w:t>Acadêmica</w:t>
      </w:r>
      <w:r w:rsidRPr="00F33874">
        <w:t xml:space="preserve"> em Enfermagem – </w:t>
      </w:r>
      <w:proofErr w:type="spellStart"/>
      <w:r w:rsidRPr="00F33874">
        <w:t>Christus</w:t>
      </w:r>
      <w:proofErr w:type="spellEnd"/>
      <w:r w:rsidRPr="00F33874">
        <w:t xml:space="preserve"> Faculdade do Piauí.</w:t>
      </w:r>
      <w:r w:rsidR="005679AC">
        <w:t xml:space="preserve"> </w:t>
      </w:r>
      <w:r w:rsidR="005679AC" w:rsidRPr="005679AC">
        <w:t>eulaisacastro@gmail.com</w:t>
      </w:r>
    </w:p>
    <w:p w14:paraId="7EA664B3" w14:textId="29441600" w:rsidR="00FD7780" w:rsidRPr="00FD7780" w:rsidRDefault="00FD7780">
      <w:pPr>
        <w:pStyle w:val="Textodenotaderodap"/>
        <w:rPr>
          <w:vertAlign w:val="superscript"/>
        </w:rPr>
      </w:pPr>
      <w:r>
        <w:rPr>
          <w:vertAlign w:val="superscript"/>
        </w:rPr>
        <w:t xml:space="preserve">5 </w:t>
      </w:r>
      <w:r w:rsidRPr="00F33874">
        <w:t xml:space="preserve">Graduando em Enfermagem – </w:t>
      </w:r>
      <w:proofErr w:type="spellStart"/>
      <w:r w:rsidRPr="00F33874">
        <w:t>Christus</w:t>
      </w:r>
      <w:proofErr w:type="spellEnd"/>
      <w:r w:rsidRPr="00F33874">
        <w:t xml:space="preserve"> Faculdade do Piauí.</w:t>
      </w:r>
      <w:r w:rsidR="005679AC">
        <w:t xml:space="preserve"> </w:t>
      </w:r>
      <w:r w:rsidR="005679AC" w:rsidRPr="005679AC">
        <w:t>brinatkker@gmail.com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5C556" w14:textId="309EA412" w:rsidR="00CB1ECB" w:rsidRDefault="00044CF3" w:rsidP="005469FC">
    <w:pPr>
      <w:pStyle w:val="Cabealho"/>
      <w:tabs>
        <w:tab w:val="clear" w:pos="4252"/>
        <w:tab w:val="clear" w:pos="8504"/>
        <w:tab w:val="left" w:pos="2595"/>
        <w:tab w:val="left" w:pos="7670"/>
      </w:tabs>
    </w:pPr>
    <w:r>
      <w:rPr>
        <w:noProof/>
      </w:rPr>
      <w:drawing>
        <wp:anchor distT="0" distB="0" distL="114300" distR="114300" simplePos="0" relativeHeight="251662336" behindDoc="1" locked="0" layoutInCell="1" allowOverlap="1" wp14:anchorId="06505B2D" wp14:editId="1199B5F7">
          <wp:simplePos x="0" y="0"/>
          <wp:positionH relativeFrom="page">
            <wp:align>left</wp:align>
          </wp:positionH>
          <wp:positionV relativeFrom="paragraph">
            <wp:posOffset>-447040</wp:posOffset>
          </wp:positionV>
          <wp:extent cx="7629525" cy="1402848"/>
          <wp:effectExtent l="0" t="0" r="0" b="698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9525" cy="1402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5469F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63E54"/>
    <w:multiLevelType w:val="hybridMultilevel"/>
    <w:tmpl w:val="01D6B5EC"/>
    <w:lvl w:ilvl="0" w:tplc="F8C2C736">
      <w:start w:val="2"/>
      <w:numFmt w:val="decimal"/>
      <w:lvlText w:val="%1"/>
      <w:lvlJc w:val="left"/>
      <w:pPr>
        <w:ind w:left="720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240BF"/>
    <w:multiLevelType w:val="hybridMultilevel"/>
    <w:tmpl w:val="A05A2E16"/>
    <w:lvl w:ilvl="0" w:tplc="A022AFD8">
      <w:start w:val="4"/>
      <w:numFmt w:val="decimal"/>
      <w:lvlText w:val="%1"/>
      <w:lvlJc w:val="left"/>
      <w:pPr>
        <w:ind w:left="720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4673A"/>
    <w:multiLevelType w:val="hybridMultilevel"/>
    <w:tmpl w:val="7B144A60"/>
    <w:lvl w:ilvl="0" w:tplc="6AD01824">
      <w:start w:val="1"/>
      <w:numFmt w:val="decimal"/>
      <w:lvlText w:val="%1."/>
      <w:lvlJc w:val="left"/>
      <w:pPr>
        <w:ind w:left="720" w:hanging="360"/>
      </w:pPr>
      <w:rPr>
        <w:rFonts w:eastAsia="Times New Roman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C9869"/>
    <w:multiLevelType w:val="hybridMultilevel"/>
    <w:tmpl w:val="09AE99D8"/>
    <w:lvl w:ilvl="0" w:tplc="5CEAE41A">
      <w:start w:val="1"/>
      <w:numFmt w:val="bullet"/>
      <w:lvlText w:val="¹"/>
      <w:lvlJc w:val="left"/>
      <w:pPr>
        <w:ind w:left="0" w:firstLine="0"/>
      </w:pPr>
    </w:lvl>
    <w:lvl w:ilvl="1" w:tplc="6DB4F350">
      <w:numFmt w:val="decimal"/>
      <w:lvlText w:val=""/>
      <w:lvlJc w:val="left"/>
      <w:pPr>
        <w:ind w:left="0" w:firstLine="0"/>
      </w:pPr>
    </w:lvl>
    <w:lvl w:ilvl="2" w:tplc="E5C660A6">
      <w:numFmt w:val="decimal"/>
      <w:lvlText w:val=""/>
      <w:lvlJc w:val="left"/>
      <w:pPr>
        <w:ind w:left="0" w:firstLine="0"/>
      </w:pPr>
    </w:lvl>
    <w:lvl w:ilvl="3" w:tplc="26F6F536">
      <w:numFmt w:val="decimal"/>
      <w:lvlText w:val=""/>
      <w:lvlJc w:val="left"/>
      <w:pPr>
        <w:ind w:left="0" w:firstLine="0"/>
      </w:pPr>
    </w:lvl>
    <w:lvl w:ilvl="4" w:tplc="A3B49EF2">
      <w:numFmt w:val="decimal"/>
      <w:lvlText w:val=""/>
      <w:lvlJc w:val="left"/>
      <w:pPr>
        <w:ind w:left="0" w:firstLine="0"/>
      </w:pPr>
    </w:lvl>
    <w:lvl w:ilvl="5" w:tplc="16F4F19A">
      <w:numFmt w:val="decimal"/>
      <w:lvlText w:val=""/>
      <w:lvlJc w:val="left"/>
      <w:pPr>
        <w:ind w:left="0" w:firstLine="0"/>
      </w:pPr>
    </w:lvl>
    <w:lvl w:ilvl="6" w:tplc="39363B72">
      <w:numFmt w:val="decimal"/>
      <w:lvlText w:val=""/>
      <w:lvlJc w:val="left"/>
      <w:pPr>
        <w:ind w:left="0" w:firstLine="0"/>
      </w:pPr>
    </w:lvl>
    <w:lvl w:ilvl="7" w:tplc="FA46E39E">
      <w:numFmt w:val="decimal"/>
      <w:lvlText w:val=""/>
      <w:lvlJc w:val="left"/>
      <w:pPr>
        <w:ind w:left="0" w:firstLine="0"/>
      </w:pPr>
    </w:lvl>
    <w:lvl w:ilvl="8" w:tplc="E28CC8DA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66334873"/>
    <w:multiLevelType w:val="hybridMultilevel"/>
    <w:tmpl w:val="D9BEECD4"/>
    <w:lvl w:ilvl="0" w:tplc="251AC41E">
      <w:start w:val="1"/>
      <w:numFmt w:val="bullet"/>
      <w:lvlText w:val="5"/>
      <w:lvlJc w:val="left"/>
      <w:pPr>
        <w:ind w:left="0" w:firstLine="0"/>
      </w:pPr>
    </w:lvl>
    <w:lvl w:ilvl="1" w:tplc="4CCECCC8">
      <w:numFmt w:val="decimal"/>
      <w:lvlText w:val=""/>
      <w:lvlJc w:val="left"/>
      <w:pPr>
        <w:ind w:left="0" w:firstLine="0"/>
      </w:pPr>
    </w:lvl>
    <w:lvl w:ilvl="2" w:tplc="991A0902">
      <w:numFmt w:val="decimal"/>
      <w:lvlText w:val=""/>
      <w:lvlJc w:val="left"/>
      <w:pPr>
        <w:ind w:left="0" w:firstLine="0"/>
      </w:pPr>
    </w:lvl>
    <w:lvl w:ilvl="3" w:tplc="FED01570">
      <w:numFmt w:val="decimal"/>
      <w:lvlText w:val=""/>
      <w:lvlJc w:val="left"/>
      <w:pPr>
        <w:ind w:left="0" w:firstLine="0"/>
      </w:pPr>
    </w:lvl>
    <w:lvl w:ilvl="4" w:tplc="D682EF96">
      <w:numFmt w:val="decimal"/>
      <w:lvlText w:val=""/>
      <w:lvlJc w:val="left"/>
      <w:pPr>
        <w:ind w:left="0" w:firstLine="0"/>
      </w:pPr>
    </w:lvl>
    <w:lvl w:ilvl="5" w:tplc="FED26B58">
      <w:numFmt w:val="decimal"/>
      <w:lvlText w:val=""/>
      <w:lvlJc w:val="left"/>
      <w:pPr>
        <w:ind w:left="0" w:firstLine="0"/>
      </w:pPr>
    </w:lvl>
    <w:lvl w:ilvl="6" w:tplc="A9CC9432">
      <w:numFmt w:val="decimal"/>
      <w:lvlText w:val=""/>
      <w:lvlJc w:val="left"/>
      <w:pPr>
        <w:ind w:left="0" w:firstLine="0"/>
      </w:pPr>
    </w:lvl>
    <w:lvl w:ilvl="7" w:tplc="EE4A10AA">
      <w:numFmt w:val="decimal"/>
      <w:lvlText w:val=""/>
      <w:lvlJc w:val="left"/>
      <w:pPr>
        <w:ind w:left="0" w:firstLine="0"/>
      </w:pPr>
    </w:lvl>
    <w:lvl w:ilvl="8" w:tplc="A68835C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1DD"/>
    <w:rsid w:val="00044CF3"/>
    <w:rsid w:val="00062FBE"/>
    <w:rsid w:val="000C0A41"/>
    <w:rsid w:val="000D1FDB"/>
    <w:rsid w:val="00146632"/>
    <w:rsid w:val="0014789D"/>
    <w:rsid w:val="0025402C"/>
    <w:rsid w:val="00280A8C"/>
    <w:rsid w:val="002A1E6B"/>
    <w:rsid w:val="00321602"/>
    <w:rsid w:val="0036755F"/>
    <w:rsid w:val="003933B9"/>
    <w:rsid w:val="003955A5"/>
    <w:rsid w:val="003D0216"/>
    <w:rsid w:val="004071DD"/>
    <w:rsid w:val="004220E9"/>
    <w:rsid w:val="004961DC"/>
    <w:rsid w:val="005469FC"/>
    <w:rsid w:val="00552968"/>
    <w:rsid w:val="005679AC"/>
    <w:rsid w:val="005C4F4F"/>
    <w:rsid w:val="00715E15"/>
    <w:rsid w:val="007242CD"/>
    <w:rsid w:val="00770C83"/>
    <w:rsid w:val="00783E9A"/>
    <w:rsid w:val="00804E7E"/>
    <w:rsid w:val="00846ACF"/>
    <w:rsid w:val="008865CE"/>
    <w:rsid w:val="008C12D1"/>
    <w:rsid w:val="009140D1"/>
    <w:rsid w:val="00963E7D"/>
    <w:rsid w:val="009944CE"/>
    <w:rsid w:val="00A72088"/>
    <w:rsid w:val="00B512D1"/>
    <w:rsid w:val="00B7370E"/>
    <w:rsid w:val="00B761A1"/>
    <w:rsid w:val="00C43042"/>
    <w:rsid w:val="00C930F1"/>
    <w:rsid w:val="00CB1ECB"/>
    <w:rsid w:val="00CC3AC7"/>
    <w:rsid w:val="00CF1AD2"/>
    <w:rsid w:val="00DB1935"/>
    <w:rsid w:val="00E03F14"/>
    <w:rsid w:val="00E1448D"/>
    <w:rsid w:val="00E94362"/>
    <w:rsid w:val="00EB6AFD"/>
    <w:rsid w:val="00F33874"/>
    <w:rsid w:val="00FA4973"/>
    <w:rsid w:val="00FC6A80"/>
    <w:rsid w:val="00FD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44064A"/>
  <w15:chartTrackingRefBased/>
  <w15:docId w15:val="{272CBF5C-25C8-49B2-BE57-2AE72C362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71DD"/>
    <w:pPr>
      <w:spacing w:after="0" w:line="240" w:lineRule="auto"/>
    </w:pPr>
    <w:rPr>
      <w:rFonts w:ascii="Times New Roman" w:eastAsiaTheme="minorEastAsia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1D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071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71DD"/>
    <w:rPr>
      <w:rFonts w:ascii="Times New Roman" w:eastAsiaTheme="minorEastAsia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4071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71DD"/>
    <w:rPr>
      <w:rFonts w:ascii="Times New Roman" w:eastAsiaTheme="minorEastAsia" w:hAnsi="Times New Roman"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3387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33874"/>
    <w:rPr>
      <w:rFonts w:ascii="Times New Roman" w:eastAsiaTheme="minorEastAsia" w:hAnsi="Times New Roman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33874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2540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5402C"/>
    <w:pPr>
      <w:spacing w:after="5"/>
      <w:ind w:left="1887" w:right="308" w:hanging="10"/>
      <w:jc w:val="both"/>
    </w:pPr>
    <w:rPr>
      <w:rFonts w:eastAsia="Times New Roman"/>
      <w:color w:val="000000"/>
      <w:kern w:val="2"/>
      <w:sz w:val="20"/>
      <w:szCs w:val="20"/>
      <w:lang w:bidi="pt-BR"/>
      <w14:ligatures w14:val="standardContextual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5402C"/>
    <w:rPr>
      <w:rFonts w:ascii="Times New Roman" w:eastAsia="Times New Roman" w:hAnsi="Times New Roman" w:cs="Times New Roman"/>
      <w:color w:val="000000"/>
      <w:kern w:val="2"/>
      <w:sz w:val="20"/>
      <w:szCs w:val="20"/>
      <w:lang w:bidi="pt-BR"/>
      <w14:ligatures w14:val="standardContextu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402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402C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39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59A69-7690-4529-B8D7-646FCDC0D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3381</Words>
  <Characters>18259</Characters>
  <Application>Microsoft Office Word</Application>
  <DocSecurity>0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Ágatha Aila</dc:creator>
  <cp:keywords/>
  <dc:description/>
  <cp:lastModifiedBy>SARA</cp:lastModifiedBy>
  <cp:revision>3</cp:revision>
  <cp:lastPrinted>2021-07-28T20:43:00Z</cp:lastPrinted>
  <dcterms:created xsi:type="dcterms:W3CDTF">2025-09-09T02:29:00Z</dcterms:created>
  <dcterms:modified xsi:type="dcterms:W3CDTF">2025-09-09T02:38:00Z</dcterms:modified>
</cp:coreProperties>
</file>