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CERVICOPEXIA COMO ADJUVANTE NO TRATAMENTO DE PROLAPSO UTERINO EM FELINO: RELATO DE CASO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Thayna Felix </w:t>
      </w:r>
      <w:r>
        <w:rPr>
          <w:rFonts w:cs="Times New Roman" w:ascii="Times New Roman" w:hAnsi="Times New Roman"/>
          <w:b/>
          <w:bCs/>
          <w:sz w:val="24"/>
          <w:szCs w:val="24"/>
        </w:rPr>
        <w:t>GOUVEIA</w:t>
      </w:r>
      <w:r>
        <w:rPr>
          <w:rFonts w:cs="Times New Roman" w:ascii="Times New Roman" w:hAnsi="Times New Roman"/>
          <w:b/>
          <w:sz w:val="24"/>
          <w:szCs w:val="24"/>
        </w:rPr>
        <w:t>¹</w:t>
      </w:r>
      <w:r>
        <w:rPr>
          <w:rFonts w:cs="Times New Roman" w:ascii="Times New Roman" w:hAnsi="Times New Roman"/>
          <w:sz w:val="24"/>
          <w:szCs w:val="24"/>
        </w:rPr>
        <w:t xml:space="preserve">; Ryama Andrade Martins </w:t>
      </w:r>
      <w:r>
        <w:rPr>
          <w:rFonts w:cs="Times New Roman" w:ascii="Times New Roman" w:hAnsi="Times New Roman"/>
          <w:b/>
          <w:bCs/>
          <w:sz w:val="24"/>
          <w:szCs w:val="24"/>
        </w:rPr>
        <w:t>CAETANO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b/>
          <w:sz w:val="24"/>
          <w:szCs w:val="24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Lucas Lucena Medeiros da </w:t>
      </w:r>
      <w:r>
        <w:rPr>
          <w:rFonts w:cs="Times New Roman" w:ascii="Times New Roman" w:hAnsi="Times New Roman"/>
          <w:b/>
          <w:bCs/>
          <w:sz w:val="24"/>
          <w:szCs w:val="24"/>
        </w:rPr>
        <w:t>SILVA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Laís Caroline Gomes </w:t>
      </w:r>
      <w:r>
        <w:rPr>
          <w:rFonts w:cs="Times New Roman" w:ascii="Times New Roman" w:hAnsi="Times New Roman"/>
          <w:b/>
          <w:bCs/>
          <w:sz w:val="24"/>
          <w:szCs w:val="24"/>
        </w:rPr>
        <w:t>RAMOS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; Almir Pereira de </w:t>
      </w:r>
      <w:r>
        <w:rPr>
          <w:rFonts w:cs="Times New Roman" w:ascii="Times New Roman" w:hAnsi="Times New Roman"/>
          <w:b/>
          <w:bCs/>
          <w:sz w:val="24"/>
          <w:szCs w:val="24"/>
        </w:rPr>
        <w:t>SOUZA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5</w:t>
      </w:r>
    </w:p>
    <w:p>
      <w:pPr>
        <w:pStyle w:val="NoSpacing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1</w:t>
      </w:r>
      <w:r>
        <w:rPr>
          <w:rFonts w:cs="Times New Roman" w:ascii="Times New Roman" w:hAnsi="Times New Roman"/>
          <w:sz w:val="20"/>
          <w:szCs w:val="20"/>
        </w:rPr>
        <w:t xml:space="preserve"> Graduanda em Medicina Veterinária pela Universidade Federal de Campina Grande, Patos, PB, Brasil. </w:t>
      </w:r>
    </w:p>
    <w:p>
      <w:pPr>
        <w:pStyle w:val="NoSpacing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E-mail: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 xml:space="preserve"> thayna.felix@estudante.ufcg.edu.br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2</w:t>
      </w:r>
      <w:r>
        <w:rPr>
          <w:rFonts w:cs="Times New Roman" w:ascii="Times New Roman" w:hAnsi="Times New Roman"/>
          <w:sz w:val="20"/>
          <w:szCs w:val="20"/>
        </w:rPr>
        <w:t xml:space="preserve"> Médica Veterinária, Residente em Clínica Médica de Pequenos Animais pela Universidade Federal de Campina Grande, Patos, PB, Brasil.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E-mail: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0"/>
            <w:szCs w:val="20"/>
          </w:rPr>
          <w:t>ryama.andrade@gmail.com</w:t>
        </w:r>
      </w:hyperlink>
    </w:p>
    <w:p>
      <w:pPr>
        <w:pStyle w:val="NoSpacing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 xml:space="preserve">3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Médico Veterinário, Pós Graduando em Ciência e Saúde Animal pela Universidade Federal de Campina Grande, Patos, PB, Brasil. Email: 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>llucenams@gmail.com</w:t>
      </w:r>
    </w:p>
    <w:p>
      <w:pPr>
        <w:pStyle w:val="NoSpacing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4</w:t>
      </w:r>
      <w:r>
        <w:rPr>
          <w:rFonts w:cs="Times New Roman" w:ascii="Times New Roman" w:hAnsi="Times New Roman"/>
          <w:sz w:val="20"/>
          <w:szCs w:val="20"/>
        </w:rPr>
        <w:t xml:space="preserve"> Médica Veterinária, Pós Graduanda em Ciência e Saúde Animal pela Universidade Federal de Campina Grande, Patos, PB, Brasil.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E-mail: 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>laiscarolinegr@gmail.com</w:t>
      </w:r>
    </w:p>
    <w:p>
      <w:pPr>
        <w:pStyle w:val="NoSpacing"/>
        <w:spacing w:before="0"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Médico Veterinário, PhD, Docente no Curso de Medicina Veterinária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pela Universidade Federal de Campina Grande, Patos, PB, Brasil. E-mail: 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>almir@cstr.ufcg.edu.br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Resumo: </w:t>
      </w:r>
      <w:r>
        <w:rPr>
          <w:rFonts w:cs="Times New Roman" w:ascii="Times New Roman" w:hAnsi="Times New Roman"/>
        </w:rPr>
        <w:t xml:space="preserve">O prolapso uterino é uma condição rara em pequenos animais, geralmente associada ao período pós-parto e considerada uma emergência obstétrica. Este trabalho descreve o manejo clínico-cirúrgico de uma gata submetida à ovariohisterectomia associada à cervicopexia como tratamento definitivo. Após parir cinco filhotes, o animal apresentou exteriorização de estrutura uterina pela vulva. Clinicamente, encontrava-se estável, apresentando leve desidratação. Exames complementares evidenciaram leucocitose, anemia regenerativa e alterações uterinas compatíveis com processo inflamatório. O relato evidencia a importância da abordagem rápida e da escolha terapêutica adequada para assegurar recuperação eficiente e reduzir a ocorrência de complicações.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</w:rPr>
        <w:t>Palavras-chave</w:t>
      </w:r>
      <w:r>
        <w:rPr>
          <w:rFonts w:eastAsia="Times New Roman" w:cs="Times New Roman" w:ascii="Times New Roman" w:hAnsi="Times New Roman"/>
          <w:b/>
          <w:color w:val="00000A"/>
        </w:rPr>
        <w:t>:</w:t>
      </w:r>
      <w:r>
        <w:rPr>
          <w:rFonts w:eastAsia="Times New Roman" w:cs="Times New Roman" w:ascii="Times New Roman" w:hAnsi="Times New Roman"/>
          <w:color w:val="00000A"/>
        </w:rPr>
        <w:t xml:space="preserve">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eastAsia="Helvetica Neue" w:cs="Times New Roman" w:ascii="Times New Roman" w:hAnsi="Times New Roman"/>
          <w:color w:val="000000"/>
        </w:rPr>
        <w:t>Ovariohisterectomia; metrite; período periparturiente; útero.</w:t>
      </w:r>
    </w:p>
    <w:p>
      <w:pPr>
        <w:pStyle w:val="Normal1"/>
        <w:widowControl w:val="false"/>
        <w:spacing w:lineRule="auto" w:line="360" w:before="0" w:after="0"/>
        <w:ind w:right="-1"/>
        <w:contextualSpacing/>
        <w:rPr>
          <w:rFonts w:ascii="Helvetica Neue" w:hAnsi="Helvetica Neue" w:eastAsia="Helvetica Neue" w:cs="Helvetica Neue"/>
          <w:color w:val="000000"/>
          <w:sz w:val="16"/>
          <w:szCs w:val="16"/>
        </w:rPr>
      </w:pPr>
      <w:r>
        <w:rPr>
          <w:rFonts w:eastAsia="Helvetica Neue" w:cs="Helvetica Neue" w:ascii="Helvetica Neue" w:hAnsi="Helvetica Neue"/>
          <w:color w:val="000000"/>
          <w:sz w:val="16"/>
          <w:szCs w:val="16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bookmarkStart w:id="0" w:name="docs-internal-guid-8ee05b66-7fff-ee97-11"/>
      <w:bookmarkEnd w:id="0"/>
      <w:r>
        <w:rPr>
          <w:rFonts w:eastAsia="Arial" w:cs="Times New Roman" w:ascii="Times New Roman" w:hAnsi="Times New Roman"/>
          <w:b/>
          <w:sz w:val="24"/>
          <w:szCs w:val="24"/>
        </w:rPr>
        <w:t xml:space="preserve">Introdução: </w:t>
      </w:r>
      <w:r>
        <w:rPr>
          <w:rFonts w:ascii="Times New Roman" w:hAnsi="Times New Roman"/>
          <w:sz w:val="24"/>
          <w:szCs w:val="24"/>
        </w:rPr>
        <w:t xml:space="preserve">Dentre as alterações reprodutivas observadas no período periparturiente, o prolapso uterino configura uma condição incomum em pequenos animais, caracterizada pela exteriorização parcial ou total do útero através da vulva. Por se tratar de uma emergência obstétrica, requer diagnóstico rápido e intervenção imediata. Sua ocorrência está frequentemente relacionada a fatores como atonia uterina, distocia, tração excessiva durante o parto e persistência da dilatação cervical. Nesse sentido, objetiva-se relatar um caso de prolapso uterino utilizando cervicopexia como adjuvante no tratamento definitivo (Fossum, 2021). </w:t>
      </w:r>
    </w:p>
    <w:p>
      <w:pPr>
        <w:pStyle w:val="BodyText"/>
        <w:widowControl/>
        <w:spacing w:lineRule="auto" w:line="360" w:before="0" w:after="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Relato de caso: </w:t>
      </w:r>
      <w:bookmarkStart w:id="1" w:name="docs-internal-guid-54aa3126-7fff-7691-1d"/>
      <w:bookmarkEnd w:id="1"/>
      <w:r>
        <w:rPr>
          <w:rFonts w:eastAsia="Helvetica Neue" w:cs="Times New Roman" w:ascii="Times New Roman" w:hAnsi="Times New Roman"/>
          <w:color w:val="0F1115"/>
          <w:sz w:val="24"/>
          <w:szCs w:val="24"/>
        </w:rPr>
        <w:t>Foi atendida no HVUIMT-UFCG uma gata, sem raça definida, fêmea, pesando 3,8 kg, proveniente de resgate. A responsável relatou que, após o parto de cinco filhotes, observou a exteriorização de uma estrutura tissular sanguinolenta através da vulva do animal.</w:t>
      </w:r>
    </w:p>
    <w:p>
      <w:pPr>
        <w:pStyle w:val="BodyText"/>
        <w:widowControl/>
        <w:shd w:val="clear" w:color="auto" w:fill="FFFFFF"/>
        <w:spacing w:lineRule="auto" w:line="360" w:before="0" w:after="0"/>
        <w:contextualSpacing/>
        <w:rPr>
          <w:rFonts w:ascii="Times New Roman" w:hAnsi="Times New Roman" w:eastAsia="Helvetica Neue" w:cs="Times New Roman"/>
          <w:color w:val="0F1115"/>
          <w:sz w:val="24"/>
          <w:szCs w:val="24"/>
        </w:rPr>
      </w:pPr>
      <w:r>
        <w:rPr>
          <w:rFonts w:eastAsia="Helvetica Neue" w:cs="Times New Roman" w:ascii="Times New Roman" w:hAnsi="Times New Roman"/>
          <w:color w:val="0F1115"/>
          <w:sz w:val="24"/>
          <w:szCs w:val="24"/>
        </w:rPr>
        <w:tab/>
        <w:t>Ao exame físico, o animal apresentava-se em estado de alerta, com parâmetros vitais dentro da normalidade, desidratação leve e desconforto à palpação abdominal. Diante da suspeita clínica de prolapso uterino, foram solicitados exames complementares. O hemograma revelou leucocitose, sem desvio à esquerda, sugerindo processo inflamatório. O eritrograma evidenciou anemia normocítica normocrômica, com anisocitose moderada e discreta policromasia. A ultrassonografia abdominal demonstrou aumento das dimensões uterinas, sendo a impressão diagnóstica compatível com hiperplasia uterina pós-parto ou metrite. Foi instituído tratamento emergencial ambulatorial, com limpeza da estrutura prolapsada utilizando solução fisiológica estéril, seguida de redução manual dos cornos uterinos com sutura vulvar temporária (padrão B</w:t>
      </w:r>
      <w:r>
        <w:rPr>
          <w:rFonts w:eastAsia="Times New Roman" w:cs="Times New Roman" w:ascii="Times New Roman" w:hAnsi="Times New Roman"/>
          <w:color w:val="0F1115"/>
          <w:sz w:val="24"/>
          <w:szCs w:val="24"/>
        </w:rPr>
        <w:t>ühner modificado)</w:t>
      </w:r>
      <w:r>
        <w:rPr>
          <w:rFonts w:eastAsia="Helvetica Neue" w:cs="Times New Roman" w:ascii="Times New Roman" w:hAnsi="Times New Roman"/>
          <w:color w:val="0F1115"/>
          <w:sz w:val="24"/>
          <w:szCs w:val="24"/>
        </w:rPr>
        <w:t xml:space="preserve"> para manutenção da posição anatômica. </w:t>
      </w:r>
    </w:p>
    <w:p>
      <w:pPr>
        <w:pStyle w:val="BodyText"/>
        <w:widowControl/>
        <w:shd w:val="clear" w:color="auto" w:fill="FFFFFF"/>
        <w:spacing w:lineRule="auto" w:line="360" w:before="0" w:after="0"/>
        <w:contextualSpacing/>
        <w:rPr>
          <w:rFonts w:ascii="Times New Roman" w:hAnsi="Times New Roman" w:eastAsia="Helvetica Neue" w:cs="Times New Roman"/>
          <w:color w:val="0F1115"/>
          <w:sz w:val="24"/>
          <w:szCs w:val="24"/>
        </w:rPr>
      </w:pPr>
      <w:r>
        <w:rPr>
          <w:rFonts w:eastAsia="Helvetica Neue" w:cs="Times New Roman" w:ascii="Times New Roman" w:hAnsi="Times New Roman"/>
          <w:color w:val="0F1115"/>
          <w:sz w:val="24"/>
          <w:szCs w:val="24"/>
        </w:rPr>
        <w:tab/>
        <w:t>A terapia medicamentosa inicial consistiu em antibiótico (cefazima, 25 mg/kg, IV), anti-inflamatório não esteroidal (meloxicam, 0,05 mg/kg, SC) e suporte vitamínico (Cobalzan®, 1 mL, SC). Posteriormente, o animal foi encaminhado para realização de ovariohisterectomia terapêutica. O procedimento cirúrgico foi realizado por meio de celiotomia mediana retroumbilical. Após exposição, realizou-se à ligadura e secção dos pedículos ovarianos e da cérvix, com remoção completa do complexo útero-ovariano. Como medida profilática para recidiva do prolapso, realizou-se a fixação do coto cervical à parede abdominal. A síntese cirúrgica incluiu celiorrafia em padrão Sultan (ou em X), redução do espaço subcutâneo e dermorrafia em padrão Wolff.</w:t>
      </w:r>
    </w:p>
    <w:p>
      <w:pPr>
        <w:pStyle w:val="BodyText"/>
        <w:widowControl/>
        <w:shd w:val="clear" w:color="auto" w:fill="FFFFFF"/>
        <w:spacing w:lineRule="auto" w:line="360" w:before="0" w:after="0"/>
        <w:contextualSpacing/>
        <w:rPr>
          <w:rFonts w:ascii="Times New Roman" w:hAnsi="Times New Roman" w:eastAsia="Helvetica Neue" w:cs="Times New Roman"/>
          <w:sz w:val="24"/>
          <w:szCs w:val="24"/>
        </w:rPr>
      </w:pPr>
      <w:r>
        <w:rPr>
          <w:rFonts w:eastAsia="Helvetica Neue" w:cs="Times New Roman" w:ascii="Times New Roman" w:hAnsi="Times New Roman"/>
          <w:color w:val="0F1115"/>
          <w:sz w:val="24"/>
          <w:szCs w:val="24"/>
        </w:rPr>
        <w:tab/>
        <w:t>No pós-operatório, instituiu-se antibioticoterapia com amoxicilina associada ao clavulanato de potássio (20 mg/kg, BID, por 10 dias, VO), analgesia com opióide (tramadol, 2 mg/kg, TID, por 5 dias, VO) e dipirona (25 mg/kg, SID, por 4 dias, VO), além de anti-inflamatório (meloxicam, 0,05 mg/kg, SID, por 3 dias, VO). O prognóstico foi considerado favorável, com alta hospitalar após estabilização clínica.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 xml:space="preserve">Resultados e Discussão: </w:t>
      </w:r>
      <w:r>
        <w:rPr>
          <w:rFonts w:cs="Times New Roman" w:ascii="Times New Roman" w:hAnsi="Times New Roman"/>
          <w:color w:val="0F1115"/>
          <w:sz w:val="24"/>
          <w:szCs w:val="24"/>
        </w:rPr>
        <w:t>Em gatas, especialmente primíparas, o prolapso uterino ocorre tipicamente durante o parto ou até 48 horas após a expulsão dos fetos, período em que a cérvix permanece dilatada.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No presente relato, a ocorrência após o parto de cinco filhotes está em concordância com a literatura (Fossum, 2021).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Os sinais clínicos observados permitiram o diagnóstico clínico direto, sendo corroborados pelos exames complementares. A leucocitose observada indicou resposta inflamatória sistêmica, possivelmente associada à exposição do tecido uterino e à suspeita de metrite. Além disso, a presença de anemia regenerativa sugere perdas sanguíneas recentes, compatíveis com o período periparturiente. A ultrassonografia abdominal, ao evidenciar aumento uterino e sugerir alterações como hiperplasia ou metrite, mostrou-se ferramenta importante no suporte diagnóstico, permitindo avaliação do conteúdo uterino e auxiliando na tomada de decisão terapêutica (Fossum, 2021).</w:t>
      </w:r>
    </w:p>
    <w:p>
      <w:pPr>
        <w:pStyle w:val="BodyText"/>
        <w:widowControl/>
        <w:shd w:val="clear" w:color="auto" w:fill="FFFFFF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BodyText"/>
        <w:widowControl/>
        <w:shd w:val="clear" w:color="auto" w:fill="FFFFFF"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abordagem inicial no ambulatório, com limpeza e redução manual do prolapso, é indicada quando há viabilidade tecidual e ausência de necrose. Conforme destacado por Fossum (2021), a ovariohisterectomia é frequentemente recomendada como tratamento definitivo, principalmente quando há risco de recidiva ou presença de alterações uterinas concomitantes, como metrite visto no paciente relatado. Embora não seja comumente utilizada a cervicopexia , pode, neste caso, ser justificada pela necessidade de estabilização do coto cervical remanescente pois no período periparto podem ocorrer alterações nos tecidos de sustentação e predispor à protrusão dessas estruturas mesmo após a remoção uterina. Dessa forma, a técnica pode contribuir para maior estabilidade anatômica e redução da recorrência, especialmente em pacientes com comprometimento dos tecidos de sustentação, d</w:t>
      </w:r>
      <w:r>
        <w:rPr>
          <w:rFonts w:ascii="Times New Roman" w:hAnsi="Times New Roman"/>
          <w:sz w:val="24"/>
          <w:szCs w:val="24"/>
        </w:rPr>
        <w:t xml:space="preserve">e acordo com Monnet (2023).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BodyText"/>
        <w:widowControl/>
        <w:shd w:val="clear" w:color="auto" w:fill="FFFFFF"/>
        <w:spacing w:lineRule="auto" w:line="360" w:before="0"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right="-1"/>
        <w:contextualSpacing/>
        <w:jc w:val="both"/>
        <w:rPr/>
      </w:pPr>
      <w:r>
        <w:rPr>
          <w:b/>
          <w:color w:val="000000"/>
        </w:rPr>
        <w:t>Conclusão</w:t>
      </w:r>
      <w:r>
        <w:rPr>
          <w:rFonts w:eastAsia="Helvetica Neue" w:cs="Helvetica Neue" w:ascii="Helvetica Neue" w:hAnsi="Helvetica Neue"/>
          <w:color w:val="000000"/>
        </w:rPr>
        <w:t xml:space="preserve">: </w:t>
      </w:r>
      <w:bookmarkStart w:id="2" w:name="docs-internal-guid-3f164da4-7fff-9ef9-3b"/>
      <w:bookmarkEnd w:id="2"/>
      <w:r>
        <w:rPr>
          <w:rFonts w:eastAsia="Helvetica Neue" w:cs="Helvetica Neue"/>
          <w:color w:val="000000"/>
        </w:rPr>
        <w:t>O prolapso uterino em gatas constitui uma emergência reprodutiva que exige diagnóstico e intervenção imediatos. A escolha da abordagem cirúrgica deve considerar a viabilidade tecidual, o risco de recidiva e a condição clínica do paciente. Nesse relato, a conduta adotada, com estabilização inicial seguida de ovariohisterectomia associada à cervicopexia, mostrou-se eficaz na resolução do quadro, proporcionando evolução clínica satisfatória e prognóstico favorável ao paciente.</w:t>
      </w:r>
    </w:p>
    <w:p>
      <w:pPr>
        <w:pStyle w:val="BodyText"/>
        <w:spacing w:lineRule="auto" w:line="360" w:before="0" w:after="0"/>
        <w:contextualSpacing/>
        <w:rPr>
          <w:rFonts w:ascii="Helvetica Neue" w:hAnsi="Helvetica Neue" w:eastAsia="Helvetica Neue" w:cs="Helvetica Neue"/>
          <w:color w:val="000000"/>
          <w:sz w:val="24"/>
          <w:szCs w:val="24"/>
        </w:rPr>
      </w:pPr>
      <w:r>
        <w:rPr>
          <w:rFonts w:eastAsia="Helvetica Neue" w:cs="Helvetica Neue" w:ascii="Helvetica Neue" w:hAnsi="Helvetica Neue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Referências Bibliográficas: </w:t>
      </w:r>
    </w:p>
    <w:p>
      <w:pPr>
        <w:pStyle w:val="BodyText"/>
        <w:spacing w:lineRule="auto" w:line="360" w:before="0"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FOSSUM, T. W.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Cirurgia de pequenos animais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</w:rPr>
        <w:t>5. ed.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Rio de Janeiro: Elsevier, 2021.</w:t>
      </w:r>
    </w:p>
    <w:p>
      <w:pPr>
        <w:pStyle w:val="BodyText"/>
        <w:widowControl/>
        <w:spacing w:lineRule="auto" w:line="360" w:before="0"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MONNET, E.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Small Animal Soft Tissue Surgery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2. ed. Ames: Wiley-Blackwell, 2023.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708" w:top="2694" w:footer="708" w:bottom="1418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-316230</wp:posOffset>
          </wp:positionH>
          <wp:positionV relativeFrom="paragraph">
            <wp:posOffset>-410845</wp:posOffset>
          </wp:positionV>
          <wp:extent cx="6426200" cy="160655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60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-316230</wp:posOffset>
          </wp:positionH>
          <wp:positionV relativeFrom="paragraph">
            <wp:posOffset>-410845</wp:posOffset>
          </wp:positionV>
          <wp:extent cx="6426200" cy="160655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60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Calibri Light" w:hAnsi="Calibri Light" w:eastAsia="Calibri" w:cs="Calibri"/>
      <w:color w:themeColor="accent1" w:themeShade="bf" w:val="2E74B5"/>
      <w:sz w:val="32"/>
      <w:szCs w:val="32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orpodetextoChar" w:customStyle="1">
    <w:name w:val="Corpo de texto Char"/>
    <w:basedOn w:val="DefaultParagraphFont"/>
    <w:qFormat/>
    <w:rPr>
      <w:rFonts w:ascii="Arial" w:hAnsi="Arial" w:eastAsia="Arial" w:cs="Arial"/>
      <w:lang w:val="pt-PT" w:eastAsia="pt-PT" w:bidi="pt-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b/>
      <w:bCs/>
      <w:sz w:val="20"/>
      <w:szCs w:val="20"/>
    </w:rPr>
  </w:style>
  <w:style w:type="character" w:styleId="Pr-formataoHTMLChar" w:customStyle="1">
    <w:name w:val="Pré-formatação HTML Char"/>
    <w:basedOn w:val="DefaultParagraphFont"/>
    <w:link w:val="HTMLPreformatted"/>
    <w:qFormat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spacing w:lineRule="auto" w:line="240" w:before="0" w:after="0"/>
      <w:jc w:val="both"/>
    </w:pPr>
    <w:rPr>
      <w:rFonts w:ascii="Arial" w:hAnsi="Arial" w:eastAsia="Arial" w:cs="Arial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14" w:after="0"/>
      <w:jc w:val="right"/>
    </w:pPr>
    <w:rPr>
      <w:rFonts w:ascii="Arial" w:hAnsi="Arial" w:eastAsia="Arial" w:cs="Arial"/>
      <w:lang w:val="pt-PT" w:eastAsia="pt-PT" w:bidi="pt-PT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odecomentrioChar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qFormat/>
    <w:pPr/>
    <w:rPr>
      <w:b/>
      <w:bCs/>
    </w:rPr>
  </w:style>
  <w:style w:type="paragraph" w:styleId="HTMLPreformatted">
    <w:name w:val="HTML Preformatted"/>
    <w:basedOn w:val="Normal"/>
    <w:link w:val="Pr-formataoHTMLChar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BR" w:bidi="ar-SA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ama.andrad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</TotalTime>
  <Application>LibreOffice/25.2.7.2$Windows_X86_64 LibreOffice_project/5cbfd1ab6520636bb5f7b99185aa69bd7456825d</Application>
  <AppVersion>15.0000</AppVersion>
  <Pages>3</Pages>
  <Words>980</Words>
  <Characters>6347</Characters>
  <CharactersWithSpaces>7317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2026-02-10T13:32:00Z</dcterms:created>
  <dc:creator>Brendo</dc:creator>
  <dc:description/>
  <dc:language>pt-BR</dc:language>
  <cp:lastModifiedBy/>
  <cp:lastPrinted>2026-03-29T13:28:00Z</cp:lastPrinted>
  <dcterms:modified xsi:type="dcterms:W3CDTF">2026-04-08T18:20:02Z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