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ED" w:rsidRPr="00197619" w:rsidRDefault="00197619" w:rsidP="00197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7619">
        <w:rPr>
          <w:rFonts w:ascii="Times New Roman" w:hAnsi="Times New Roman" w:cs="Times New Roman"/>
          <w:b/>
          <w:sz w:val="24"/>
          <w:szCs w:val="24"/>
        </w:rPr>
        <w:t xml:space="preserve">LOSS OF NITROGEN-FIXING CAPACITY IN </w:t>
      </w:r>
      <w:proofErr w:type="spellStart"/>
      <w:r w:rsidR="007C6CC1" w:rsidRPr="00197619">
        <w:rPr>
          <w:rFonts w:ascii="Times New Roman" w:hAnsi="Times New Roman" w:cs="Times New Roman"/>
          <w:b/>
          <w:i/>
          <w:sz w:val="24"/>
          <w:szCs w:val="24"/>
        </w:rPr>
        <w:t>Stereocaulon</w:t>
      </w:r>
      <w:proofErr w:type="spellEnd"/>
      <w:r w:rsidR="007C6CC1" w:rsidRPr="00197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6CC1" w:rsidRPr="00197619">
        <w:rPr>
          <w:rFonts w:ascii="Times New Roman" w:hAnsi="Times New Roman" w:cs="Times New Roman"/>
          <w:b/>
          <w:i/>
          <w:sz w:val="24"/>
          <w:szCs w:val="24"/>
        </w:rPr>
        <w:t>vesuvianum</w:t>
      </w:r>
      <w:proofErr w:type="spellEnd"/>
      <w:r w:rsidR="007C6CC1" w:rsidRPr="00197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619">
        <w:rPr>
          <w:rFonts w:ascii="Times New Roman" w:hAnsi="Times New Roman" w:cs="Times New Roman"/>
          <w:b/>
          <w:sz w:val="24"/>
          <w:szCs w:val="24"/>
        </w:rPr>
        <w:t>IS LINKED TO NITROGEN DEPOSITION</w:t>
      </w:r>
    </w:p>
    <w:p w:rsidR="009B6A90" w:rsidRPr="00197619" w:rsidRDefault="009B6A90">
      <w:pPr>
        <w:rPr>
          <w:rFonts w:ascii="Times New Roman" w:hAnsi="Times New Roman" w:cs="Times New Roman"/>
          <w:sz w:val="24"/>
          <w:szCs w:val="24"/>
        </w:rPr>
      </w:pPr>
    </w:p>
    <w:p w:rsidR="009B6A90" w:rsidRPr="00197619" w:rsidRDefault="009B6A90" w:rsidP="00182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619">
        <w:rPr>
          <w:rFonts w:ascii="Times New Roman" w:hAnsi="Times New Roman" w:cs="Times New Roman"/>
          <w:sz w:val="24"/>
          <w:szCs w:val="24"/>
        </w:rPr>
        <w:t>P.D. Crittenden</w:t>
      </w:r>
      <w:r w:rsidR="00E555DA" w:rsidRPr="00197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619">
        <w:rPr>
          <w:rFonts w:ascii="Times New Roman" w:hAnsi="Times New Roman" w:cs="Times New Roman"/>
          <w:sz w:val="24"/>
          <w:szCs w:val="24"/>
        </w:rPr>
        <w:t>, R.I</w:t>
      </w:r>
      <w:r w:rsidR="00E555DA" w:rsidRPr="00197619">
        <w:rPr>
          <w:rFonts w:ascii="Times New Roman" w:hAnsi="Times New Roman" w:cs="Times New Roman"/>
          <w:sz w:val="24"/>
          <w:szCs w:val="24"/>
        </w:rPr>
        <w:t>.</w:t>
      </w:r>
      <w:r w:rsidRPr="00197619">
        <w:rPr>
          <w:rFonts w:ascii="Times New Roman" w:hAnsi="Times New Roman" w:cs="Times New Roman"/>
          <w:sz w:val="24"/>
          <w:szCs w:val="24"/>
        </w:rPr>
        <w:t xml:space="preserve"> Smith</w:t>
      </w:r>
      <w:r w:rsidR="00E555DA" w:rsidRPr="00197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555DA" w:rsidRPr="00197619">
        <w:rPr>
          <w:rFonts w:ascii="Times New Roman" w:hAnsi="Times New Roman" w:cs="Times New Roman"/>
          <w:sz w:val="24"/>
          <w:szCs w:val="24"/>
        </w:rPr>
        <w:t xml:space="preserve"> and B. Thornton</w:t>
      </w:r>
      <w:r w:rsidR="00E555DA" w:rsidRPr="0019761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555DA" w:rsidRPr="00197619" w:rsidRDefault="00E555DA" w:rsidP="00182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5DA" w:rsidRPr="00197619" w:rsidRDefault="00E555DA" w:rsidP="0018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619">
        <w:rPr>
          <w:rFonts w:ascii="Times New Roman" w:hAnsi="Times New Roman" w:cs="Times New Roman"/>
          <w:sz w:val="24"/>
          <w:szCs w:val="24"/>
        </w:rPr>
        <w:t xml:space="preserve">School of Life Sciences, University, of Nottingham, Nottingham NG7 2RD, UK, </w:t>
      </w:r>
      <w:r w:rsidRPr="00197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7619">
        <w:rPr>
          <w:rFonts w:ascii="Times New Roman" w:hAnsi="Times New Roman" w:cs="Times New Roman"/>
          <w:sz w:val="24"/>
          <w:szCs w:val="24"/>
        </w:rPr>
        <w:t xml:space="preserve">Centre for Ecology &amp; Hydrology, Bush Estate, Penicuik, Midlothian  EH26 0QB, UK; </w:t>
      </w:r>
      <w:r w:rsidRPr="001976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7619">
        <w:rPr>
          <w:rFonts w:ascii="Times New Roman" w:hAnsi="Times New Roman" w:cs="Times New Roman"/>
          <w:sz w:val="24"/>
          <w:szCs w:val="24"/>
        </w:rPr>
        <w:t xml:space="preserve">James Hutton Institute, </w:t>
      </w:r>
      <w:proofErr w:type="spellStart"/>
      <w:r w:rsidRPr="00197619">
        <w:rPr>
          <w:rFonts w:ascii="Times New Roman" w:hAnsi="Times New Roman" w:cs="Times New Roman"/>
          <w:sz w:val="24"/>
          <w:szCs w:val="24"/>
        </w:rPr>
        <w:t>Craigi</w:t>
      </w:r>
      <w:r w:rsidR="00182736">
        <w:rPr>
          <w:rFonts w:ascii="Times New Roman" w:hAnsi="Times New Roman" w:cs="Times New Roman"/>
          <w:sz w:val="24"/>
          <w:szCs w:val="24"/>
        </w:rPr>
        <w:t>ebuckler</w:t>
      </w:r>
      <w:proofErr w:type="spellEnd"/>
      <w:r w:rsidR="00182736">
        <w:rPr>
          <w:rFonts w:ascii="Times New Roman" w:hAnsi="Times New Roman" w:cs="Times New Roman"/>
          <w:sz w:val="24"/>
          <w:szCs w:val="24"/>
        </w:rPr>
        <w:t>, Aberdeen AB15 8QH, UK.</w:t>
      </w:r>
    </w:p>
    <w:p w:rsidR="007C6CC1" w:rsidRPr="00197619" w:rsidRDefault="007C6CC1">
      <w:pPr>
        <w:rPr>
          <w:rFonts w:ascii="Times New Roman" w:hAnsi="Times New Roman" w:cs="Times New Roman"/>
          <w:sz w:val="24"/>
          <w:szCs w:val="24"/>
        </w:rPr>
      </w:pPr>
    </w:p>
    <w:p w:rsidR="007C6CC1" w:rsidRPr="00197619" w:rsidRDefault="007C6CC1" w:rsidP="001827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619">
        <w:rPr>
          <w:rFonts w:ascii="Times New Roman" w:hAnsi="Times New Roman" w:cs="Times New Roman"/>
          <w:i/>
          <w:sz w:val="24"/>
          <w:szCs w:val="24"/>
        </w:rPr>
        <w:t>Stereocaulon</w:t>
      </w:r>
      <w:proofErr w:type="spellEnd"/>
      <w:r w:rsidRPr="00197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Pr="00197619">
        <w:rPr>
          <w:rFonts w:ascii="Times New Roman" w:hAnsi="Times New Roman" w:cs="Times New Roman"/>
          <w:sz w:val="24"/>
          <w:szCs w:val="24"/>
        </w:rPr>
        <w:t xml:space="preserve"> is </w:t>
      </w:r>
      <w:r w:rsidR="00E555DA" w:rsidRPr="00197619">
        <w:rPr>
          <w:rFonts w:ascii="Times New Roman" w:hAnsi="Times New Roman" w:cs="Times New Roman"/>
          <w:sz w:val="24"/>
          <w:szCs w:val="24"/>
        </w:rPr>
        <w:t>among</w:t>
      </w:r>
      <w:r w:rsidRPr="00197619">
        <w:rPr>
          <w:rFonts w:ascii="Times New Roman" w:hAnsi="Times New Roman" w:cs="Times New Roman"/>
          <w:sz w:val="24"/>
          <w:szCs w:val="24"/>
        </w:rPr>
        <w:t xml:space="preserve"> the most widespread and abundant fruticose lichens in montane Britain.</w:t>
      </w:r>
      <w:r w:rsidR="004F2A15" w:rsidRPr="00197619">
        <w:rPr>
          <w:rFonts w:ascii="Times New Roman" w:hAnsi="Times New Roman" w:cs="Times New Roman"/>
          <w:sz w:val="24"/>
          <w:szCs w:val="24"/>
        </w:rPr>
        <w:t xml:space="preserve"> While undertaking fieldwork in North Wales in 2006</w:t>
      </w:r>
      <w:r w:rsidR="00736027" w:rsidRPr="00197619">
        <w:rPr>
          <w:rFonts w:ascii="Times New Roman" w:hAnsi="Times New Roman" w:cs="Times New Roman"/>
          <w:sz w:val="24"/>
          <w:szCs w:val="24"/>
        </w:rPr>
        <w:t>,</w:t>
      </w:r>
      <w:r w:rsidR="004F2A15" w:rsidRPr="00197619">
        <w:rPr>
          <w:rFonts w:ascii="Times New Roman" w:hAnsi="Times New Roman" w:cs="Times New Roman"/>
          <w:sz w:val="24"/>
          <w:szCs w:val="24"/>
        </w:rPr>
        <w:t xml:space="preserve"> we </w:t>
      </w:r>
      <w:r w:rsidR="00D5380B" w:rsidRPr="00197619">
        <w:rPr>
          <w:rFonts w:ascii="Times New Roman" w:hAnsi="Times New Roman" w:cs="Times New Roman"/>
          <w:sz w:val="24"/>
          <w:szCs w:val="24"/>
        </w:rPr>
        <w:t>encountered</w:t>
      </w:r>
      <w:r w:rsidR="004F2A15" w:rsidRPr="00197619">
        <w:rPr>
          <w:rFonts w:ascii="Times New Roman" w:hAnsi="Times New Roman" w:cs="Times New Roman"/>
          <w:sz w:val="24"/>
          <w:szCs w:val="24"/>
        </w:rPr>
        <w:t xml:space="preserve"> large populations of </w:t>
      </w:r>
      <w:r w:rsidR="004F2A15" w:rsidRPr="0019761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4F2A15"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="004F2A15" w:rsidRPr="00197619">
        <w:rPr>
          <w:rFonts w:ascii="Times New Roman" w:hAnsi="Times New Roman" w:cs="Times New Roman"/>
          <w:sz w:val="24"/>
          <w:szCs w:val="24"/>
        </w:rPr>
        <w:t xml:space="preserve"> without </w:t>
      </w:r>
      <w:proofErr w:type="spellStart"/>
      <w:r w:rsidR="004F2A15" w:rsidRPr="00197619">
        <w:rPr>
          <w:rFonts w:ascii="Times New Roman" w:hAnsi="Times New Roman" w:cs="Times New Roman"/>
          <w:sz w:val="24"/>
          <w:szCs w:val="24"/>
        </w:rPr>
        <w:t>cephalodia</w:t>
      </w:r>
      <w:proofErr w:type="spellEnd"/>
      <w:r w:rsidR="004F2A15" w:rsidRPr="00197619">
        <w:rPr>
          <w:rFonts w:ascii="Times New Roman" w:hAnsi="Times New Roman" w:cs="Times New Roman"/>
          <w:sz w:val="24"/>
          <w:szCs w:val="24"/>
        </w:rPr>
        <w:t xml:space="preserve"> and covered by an alga-rich biofilm. By contrast, populations in western Scotland had abundant </w:t>
      </w:r>
      <w:proofErr w:type="spellStart"/>
      <w:r w:rsidR="004F2A15" w:rsidRPr="00197619">
        <w:rPr>
          <w:rFonts w:ascii="Times New Roman" w:hAnsi="Times New Roman" w:cs="Times New Roman"/>
          <w:sz w:val="24"/>
          <w:szCs w:val="24"/>
        </w:rPr>
        <w:t>cephalodia</w:t>
      </w:r>
      <w:proofErr w:type="spellEnd"/>
      <w:r w:rsidR="004F2A15" w:rsidRPr="00197619">
        <w:rPr>
          <w:rFonts w:ascii="Times New Roman" w:hAnsi="Times New Roman" w:cs="Times New Roman"/>
          <w:sz w:val="24"/>
          <w:szCs w:val="24"/>
        </w:rPr>
        <w:t xml:space="preserve"> and </w:t>
      </w:r>
      <w:r w:rsidR="00D5380B" w:rsidRPr="00197619">
        <w:rPr>
          <w:rFonts w:ascii="Times New Roman" w:hAnsi="Times New Roman" w:cs="Times New Roman"/>
          <w:sz w:val="24"/>
          <w:szCs w:val="24"/>
        </w:rPr>
        <w:t>largely</w:t>
      </w:r>
      <w:r w:rsidR="004F2A15" w:rsidRPr="00197619">
        <w:rPr>
          <w:rFonts w:ascii="Times New Roman" w:hAnsi="Times New Roman" w:cs="Times New Roman"/>
          <w:sz w:val="24"/>
          <w:szCs w:val="24"/>
        </w:rPr>
        <w:t xml:space="preserve"> lacked algal biofilms. We hypothesized that these morphological changes might be caused by nitrogen enrichment. Recent fieldwork has shown that </w:t>
      </w:r>
      <w:proofErr w:type="spellStart"/>
      <w:r w:rsidR="004F2A15" w:rsidRPr="00197619">
        <w:rPr>
          <w:rFonts w:ascii="Times New Roman" w:hAnsi="Times New Roman" w:cs="Times New Roman"/>
          <w:sz w:val="24"/>
          <w:szCs w:val="24"/>
        </w:rPr>
        <w:t>cephalodial</w:t>
      </w:r>
      <w:proofErr w:type="spellEnd"/>
      <w:r w:rsidR="004F2A15" w:rsidRPr="00197619">
        <w:rPr>
          <w:rFonts w:ascii="Times New Roman" w:hAnsi="Times New Roman" w:cs="Times New Roman"/>
          <w:sz w:val="24"/>
          <w:szCs w:val="24"/>
        </w:rPr>
        <w:t xml:space="preserve"> abundance in </w:t>
      </w:r>
      <w:r w:rsidR="004F2A15" w:rsidRPr="0019761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4F2A15"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="004F2A15" w:rsidRPr="00197619">
        <w:rPr>
          <w:rFonts w:ascii="Times New Roman" w:hAnsi="Times New Roman" w:cs="Times New Roman"/>
          <w:sz w:val="24"/>
          <w:szCs w:val="24"/>
        </w:rPr>
        <w:t xml:space="preserve"> is highly correlated with modelled N deposition</w:t>
      </w:r>
      <w:r w:rsidR="00D5380B" w:rsidRPr="00197619">
        <w:rPr>
          <w:rFonts w:ascii="Times New Roman" w:hAnsi="Times New Roman" w:cs="Times New Roman"/>
          <w:sz w:val="24"/>
          <w:szCs w:val="24"/>
        </w:rPr>
        <w:t xml:space="preserve"> and that </w:t>
      </w:r>
      <w:proofErr w:type="spellStart"/>
      <w:r w:rsidR="00D5380B" w:rsidRPr="00197619">
        <w:rPr>
          <w:rFonts w:ascii="Times New Roman" w:hAnsi="Times New Roman" w:cs="Times New Roman"/>
          <w:sz w:val="24"/>
          <w:szCs w:val="24"/>
        </w:rPr>
        <w:t>cephalodia</w:t>
      </w:r>
      <w:proofErr w:type="spellEnd"/>
      <w:r w:rsidR="00D5380B" w:rsidRPr="00197619">
        <w:rPr>
          <w:rFonts w:ascii="Times New Roman" w:hAnsi="Times New Roman" w:cs="Times New Roman"/>
          <w:sz w:val="24"/>
          <w:szCs w:val="24"/>
        </w:rPr>
        <w:t xml:space="preserve"> are either rare or absent in regions of Britain currently experiencing moderate to high </w:t>
      </w:r>
      <w:r w:rsidR="00885A5B" w:rsidRPr="00197619">
        <w:rPr>
          <w:rFonts w:ascii="Times New Roman" w:hAnsi="Times New Roman" w:cs="Times New Roman"/>
          <w:sz w:val="24"/>
          <w:szCs w:val="24"/>
        </w:rPr>
        <w:t xml:space="preserve">rates of </w:t>
      </w:r>
      <w:r w:rsidR="00D5380B" w:rsidRPr="00197619">
        <w:rPr>
          <w:rFonts w:ascii="Times New Roman" w:hAnsi="Times New Roman" w:cs="Times New Roman"/>
          <w:sz w:val="24"/>
          <w:szCs w:val="24"/>
        </w:rPr>
        <w:t>N deposition. E</w:t>
      </w:r>
      <w:r w:rsidR="004F2A15" w:rsidRPr="00197619">
        <w:rPr>
          <w:rFonts w:ascii="Times New Roman" w:hAnsi="Times New Roman" w:cs="Times New Roman"/>
          <w:sz w:val="24"/>
          <w:szCs w:val="24"/>
        </w:rPr>
        <w:t>xamination of arc</w:t>
      </w:r>
      <w:r w:rsidR="00197619" w:rsidRPr="00197619">
        <w:rPr>
          <w:rFonts w:ascii="Times New Roman" w:hAnsi="Times New Roman" w:cs="Times New Roman"/>
          <w:sz w:val="24"/>
          <w:szCs w:val="24"/>
        </w:rPr>
        <w:t>hival herbarium material revealed</w:t>
      </w:r>
      <w:r w:rsidR="004F2A15" w:rsidRPr="00197619">
        <w:rPr>
          <w:rFonts w:ascii="Times New Roman" w:hAnsi="Times New Roman" w:cs="Times New Roman"/>
          <w:sz w:val="24"/>
          <w:szCs w:val="24"/>
        </w:rPr>
        <w:t xml:space="preserve"> that </w:t>
      </w:r>
      <w:r w:rsidR="00D5380B" w:rsidRPr="0019761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D5380B"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="00D5380B" w:rsidRPr="00197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80B" w:rsidRPr="00197619">
        <w:rPr>
          <w:rFonts w:ascii="Times New Roman" w:hAnsi="Times New Roman" w:cs="Times New Roman"/>
          <w:sz w:val="24"/>
          <w:szCs w:val="24"/>
        </w:rPr>
        <w:t xml:space="preserve">collected from these regions </w:t>
      </w:r>
      <w:r w:rsidR="00197619" w:rsidRPr="00197619">
        <w:rPr>
          <w:rFonts w:ascii="Times New Roman" w:hAnsi="Times New Roman" w:cs="Times New Roman"/>
          <w:sz w:val="24"/>
          <w:szCs w:val="24"/>
        </w:rPr>
        <w:t>between 1840-1920</w:t>
      </w:r>
      <w:r w:rsidR="00D5380B" w:rsidRPr="00197619">
        <w:rPr>
          <w:rFonts w:ascii="Times New Roman" w:hAnsi="Times New Roman" w:cs="Times New Roman"/>
          <w:sz w:val="24"/>
          <w:szCs w:val="24"/>
        </w:rPr>
        <w:t xml:space="preserve"> were abundantly </w:t>
      </w:r>
      <w:proofErr w:type="spellStart"/>
      <w:r w:rsidR="00D5380B" w:rsidRPr="00197619">
        <w:rPr>
          <w:rFonts w:ascii="Times New Roman" w:hAnsi="Times New Roman" w:cs="Times New Roman"/>
          <w:sz w:val="24"/>
          <w:szCs w:val="24"/>
        </w:rPr>
        <w:t>cephalodiate</w:t>
      </w:r>
      <w:proofErr w:type="spellEnd"/>
      <w:r w:rsidR="00D5380B" w:rsidRPr="00197619">
        <w:rPr>
          <w:rFonts w:ascii="Times New Roman" w:hAnsi="Times New Roman" w:cs="Times New Roman"/>
          <w:sz w:val="24"/>
          <w:szCs w:val="24"/>
        </w:rPr>
        <w:t xml:space="preserve"> but that post 1940 the capacity to form </w:t>
      </w:r>
      <w:proofErr w:type="spellStart"/>
      <w:r w:rsidR="00D5380B" w:rsidRPr="00197619">
        <w:rPr>
          <w:rFonts w:ascii="Times New Roman" w:hAnsi="Times New Roman" w:cs="Times New Roman"/>
          <w:sz w:val="24"/>
          <w:szCs w:val="24"/>
        </w:rPr>
        <w:t>cephalodia</w:t>
      </w:r>
      <w:proofErr w:type="spellEnd"/>
      <w:r w:rsidR="00D5380B" w:rsidRPr="00197619">
        <w:rPr>
          <w:rFonts w:ascii="Times New Roman" w:hAnsi="Times New Roman" w:cs="Times New Roman"/>
          <w:sz w:val="24"/>
          <w:szCs w:val="24"/>
        </w:rPr>
        <w:t xml:space="preserve"> </w:t>
      </w:r>
      <w:r w:rsidR="00885A5B" w:rsidRPr="00197619">
        <w:rPr>
          <w:rFonts w:ascii="Times New Roman" w:hAnsi="Times New Roman" w:cs="Times New Roman"/>
          <w:sz w:val="24"/>
          <w:szCs w:val="24"/>
        </w:rPr>
        <w:t>had been</w:t>
      </w:r>
      <w:r w:rsidR="00D5380B" w:rsidRPr="00197619">
        <w:rPr>
          <w:rFonts w:ascii="Times New Roman" w:hAnsi="Times New Roman" w:cs="Times New Roman"/>
          <w:sz w:val="24"/>
          <w:szCs w:val="24"/>
        </w:rPr>
        <w:t xml:space="preserve"> lost over much of England and Wales. Rates of </w:t>
      </w:r>
      <w:proofErr w:type="spellStart"/>
      <w:r w:rsidR="00D5380B" w:rsidRPr="00197619">
        <w:rPr>
          <w:rFonts w:ascii="Times New Roman" w:hAnsi="Times New Roman" w:cs="Times New Roman"/>
          <w:sz w:val="24"/>
          <w:szCs w:val="24"/>
        </w:rPr>
        <w:t>nitrogenase</w:t>
      </w:r>
      <w:proofErr w:type="spellEnd"/>
      <w:r w:rsidR="00D5380B" w:rsidRPr="00197619">
        <w:rPr>
          <w:rFonts w:ascii="Times New Roman" w:hAnsi="Times New Roman" w:cs="Times New Roman"/>
          <w:sz w:val="24"/>
          <w:szCs w:val="24"/>
        </w:rPr>
        <w:t xml:space="preserve"> activity </w:t>
      </w:r>
      <w:r w:rsidR="00F02E3D" w:rsidRPr="00197619">
        <w:rPr>
          <w:rFonts w:ascii="Times New Roman" w:hAnsi="Times New Roman" w:cs="Times New Roman"/>
          <w:sz w:val="24"/>
          <w:szCs w:val="24"/>
        </w:rPr>
        <w:t xml:space="preserve">in those </w:t>
      </w:r>
      <w:proofErr w:type="spellStart"/>
      <w:r w:rsidR="00F02E3D" w:rsidRPr="00197619">
        <w:rPr>
          <w:rFonts w:ascii="Times New Roman" w:hAnsi="Times New Roman" w:cs="Times New Roman"/>
          <w:sz w:val="24"/>
          <w:szCs w:val="24"/>
        </w:rPr>
        <w:t>cephalodia</w:t>
      </w:r>
      <w:proofErr w:type="spellEnd"/>
      <w:r w:rsidR="00F02E3D" w:rsidRPr="00197619">
        <w:rPr>
          <w:rFonts w:ascii="Times New Roman" w:hAnsi="Times New Roman" w:cs="Times New Roman"/>
          <w:sz w:val="24"/>
          <w:szCs w:val="24"/>
        </w:rPr>
        <w:t xml:space="preserve"> that form i</w:t>
      </w:r>
      <w:r w:rsidR="00D5380B" w:rsidRPr="00197619">
        <w:rPr>
          <w:rFonts w:ascii="Times New Roman" w:hAnsi="Times New Roman" w:cs="Times New Roman"/>
          <w:sz w:val="24"/>
          <w:szCs w:val="24"/>
        </w:rPr>
        <w:t>nfrequently in polluted regions</w:t>
      </w:r>
      <w:r w:rsidR="00F02E3D" w:rsidRPr="00197619">
        <w:rPr>
          <w:rFonts w:ascii="Times New Roman" w:hAnsi="Times New Roman" w:cs="Times New Roman"/>
          <w:sz w:val="24"/>
          <w:szCs w:val="24"/>
        </w:rPr>
        <w:t xml:space="preserve"> are similar to rates in background regions</w:t>
      </w:r>
      <w:r w:rsidR="00736027" w:rsidRPr="00197619">
        <w:rPr>
          <w:rFonts w:ascii="Times New Roman" w:hAnsi="Times New Roman" w:cs="Times New Roman"/>
          <w:sz w:val="24"/>
          <w:szCs w:val="24"/>
        </w:rPr>
        <w:t xml:space="preserve"> and biofilm-rich </w:t>
      </w:r>
      <w:proofErr w:type="spellStart"/>
      <w:r w:rsidR="00736027" w:rsidRPr="00197619">
        <w:rPr>
          <w:rFonts w:ascii="Times New Roman" w:hAnsi="Times New Roman" w:cs="Times New Roman"/>
          <w:sz w:val="24"/>
          <w:szCs w:val="24"/>
        </w:rPr>
        <w:t>pseudopodetia</w:t>
      </w:r>
      <w:proofErr w:type="spellEnd"/>
      <w:r w:rsidR="00736027" w:rsidRPr="00197619">
        <w:rPr>
          <w:rFonts w:ascii="Times New Roman" w:hAnsi="Times New Roman" w:cs="Times New Roman"/>
          <w:sz w:val="24"/>
          <w:szCs w:val="24"/>
        </w:rPr>
        <w:t xml:space="preserve"> that lack </w:t>
      </w:r>
      <w:proofErr w:type="spellStart"/>
      <w:r w:rsidR="00736027" w:rsidRPr="00197619">
        <w:rPr>
          <w:rFonts w:ascii="Times New Roman" w:hAnsi="Times New Roman" w:cs="Times New Roman"/>
          <w:sz w:val="24"/>
          <w:szCs w:val="24"/>
        </w:rPr>
        <w:t>cephalodia</w:t>
      </w:r>
      <w:proofErr w:type="spellEnd"/>
      <w:r w:rsidR="00440315" w:rsidRPr="00197619">
        <w:rPr>
          <w:rFonts w:ascii="Times New Roman" w:hAnsi="Times New Roman" w:cs="Times New Roman"/>
          <w:sz w:val="24"/>
          <w:szCs w:val="24"/>
        </w:rPr>
        <w:t xml:space="preserve"> have no detectable </w:t>
      </w:r>
      <w:proofErr w:type="spellStart"/>
      <w:r w:rsidR="00440315" w:rsidRPr="00197619">
        <w:rPr>
          <w:rFonts w:ascii="Times New Roman" w:hAnsi="Times New Roman" w:cs="Times New Roman"/>
          <w:sz w:val="24"/>
          <w:szCs w:val="24"/>
        </w:rPr>
        <w:t>nitrogenase</w:t>
      </w:r>
      <w:proofErr w:type="spellEnd"/>
      <w:r w:rsidR="00440315" w:rsidRPr="00197619">
        <w:rPr>
          <w:rFonts w:ascii="Times New Roman" w:hAnsi="Times New Roman" w:cs="Times New Roman"/>
          <w:sz w:val="24"/>
          <w:szCs w:val="24"/>
        </w:rPr>
        <w:t xml:space="preserve"> activity; </w:t>
      </w:r>
      <w:r w:rsidR="00F02E3D" w:rsidRPr="00197619">
        <w:rPr>
          <w:rFonts w:ascii="Times New Roman" w:hAnsi="Times New Roman" w:cs="Times New Roman"/>
          <w:sz w:val="24"/>
          <w:szCs w:val="24"/>
        </w:rPr>
        <w:t xml:space="preserve">hence </w:t>
      </w:r>
      <w:proofErr w:type="spellStart"/>
      <w:r w:rsidR="00F02E3D" w:rsidRPr="00197619">
        <w:rPr>
          <w:rFonts w:ascii="Times New Roman" w:hAnsi="Times New Roman" w:cs="Times New Roman"/>
          <w:sz w:val="24"/>
          <w:szCs w:val="24"/>
        </w:rPr>
        <w:t>cephalodial</w:t>
      </w:r>
      <w:proofErr w:type="spellEnd"/>
      <w:r w:rsidR="00F02E3D" w:rsidRPr="00197619">
        <w:rPr>
          <w:rFonts w:ascii="Times New Roman" w:hAnsi="Times New Roman" w:cs="Times New Roman"/>
          <w:sz w:val="24"/>
          <w:szCs w:val="24"/>
        </w:rPr>
        <w:t xml:space="preserve"> abundance is a good proxy for nitrogen-fixing capacity in this species. </w:t>
      </w:r>
      <w:r w:rsidR="00885A5B" w:rsidRPr="00197619">
        <w:rPr>
          <w:rFonts w:ascii="Times New Roman" w:hAnsi="Times New Roman" w:cs="Times New Roman"/>
          <w:sz w:val="24"/>
          <w:szCs w:val="24"/>
        </w:rPr>
        <w:t xml:space="preserve">There is also a trend for </w:t>
      </w:r>
      <w:r w:rsidR="00885A5B" w:rsidRPr="0019761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885A5B"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="00885A5B" w:rsidRPr="00197619">
        <w:rPr>
          <w:rFonts w:ascii="Times New Roman" w:hAnsi="Times New Roman" w:cs="Times New Roman"/>
          <w:sz w:val="24"/>
          <w:szCs w:val="24"/>
        </w:rPr>
        <w:t xml:space="preserve"> in N-enriched regions to produce more abundant apothecia and more abundant and larger, plate-like </w:t>
      </w:r>
      <w:proofErr w:type="spellStart"/>
      <w:r w:rsidR="00885A5B" w:rsidRPr="00197619">
        <w:rPr>
          <w:rFonts w:ascii="Times New Roman" w:hAnsi="Times New Roman" w:cs="Times New Roman"/>
          <w:sz w:val="24"/>
          <w:szCs w:val="24"/>
        </w:rPr>
        <w:t>phyllocladia</w:t>
      </w:r>
      <w:proofErr w:type="spellEnd"/>
      <w:r w:rsidR="00885A5B" w:rsidRPr="00197619">
        <w:rPr>
          <w:rFonts w:ascii="Times New Roman" w:hAnsi="Times New Roman" w:cs="Times New Roman"/>
          <w:sz w:val="24"/>
          <w:szCs w:val="24"/>
        </w:rPr>
        <w:t xml:space="preserve">. </w:t>
      </w:r>
      <w:r w:rsidR="00F02E3D" w:rsidRPr="00197619">
        <w:rPr>
          <w:rFonts w:ascii="Times New Roman" w:hAnsi="Times New Roman" w:cs="Times New Roman"/>
          <w:sz w:val="24"/>
          <w:szCs w:val="24"/>
        </w:rPr>
        <w:t xml:space="preserve">Variation in thallus chemistry in </w:t>
      </w:r>
      <w:r w:rsidR="00F02E3D" w:rsidRPr="0019761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F02E3D"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="00F02E3D" w:rsidRPr="00197619">
        <w:rPr>
          <w:rFonts w:ascii="Times New Roman" w:hAnsi="Times New Roman" w:cs="Times New Roman"/>
          <w:sz w:val="24"/>
          <w:szCs w:val="24"/>
        </w:rPr>
        <w:t xml:space="preserve"> is consistent with loss of nitrogen-fixing capacity in N-enriched regions. At all sampling sites </w:t>
      </w:r>
      <w:proofErr w:type="spellStart"/>
      <w:r w:rsidR="00F02E3D" w:rsidRPr="00197619">
        <w:rPr>
          <w:rFonts w:ascii="Times New Roman" w:hAnsi="Times New Roman" w:cs="Times New Roman"/>
          <w:i/>
          <w:sz w:val="24"/>
          <w:szCs w:val="24"/>
        </w:rPr>
        <w:t>Parmelia</w:t>
      </w:r>
      <w:proofErr w:type="spellEnd"/>
      <w:r w:rsidR="00F02E3D" w:rsidRPr="00197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2E3D" w:rsidRPr="00197619">
        <w:rPr>
          <w:rFonts w:ascii="Times New Roman" w:hAnsi="Times New Roman" w:cs="Times New Roman"/>
          <w:i/>
          <w:sz w:val="24"/>
          <w:szCs w:val="24"/>
        </w:rPr>
        <w:t>saxatilis</w:t>
      </w:r>
      <w:proofErr w:type="spellEnd"/>
      <w:r w:rsidR="00F02E3D" w:rsidRPr="00197619">
        <w:rPr>
          <w:rFonts w:ascii="Times New Roman" w:hAnsi="Times New Roman" w:cs="Times New Roman"/>
          <w:sz w:val="24"/>
          <w:szCs w:val="24"/>
        </w:rPr>
        <w:t xml:space="preserve"> was collected in tandem with </w:t>
      </w:r>
      <w:r w:rsidR="00F02E3D" w:rsidRPr="0019761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F02E3D" w:rsidRPr="00197619">
        <w:rPr>
          <w:rFonts w:ascii="Times New Roman" w:hAnsi="Times New Roman" w:cs="Times New Roman"/>
          <w:i/>
          <w:sz w:val="24"/>
          <w:szCs w:val="24"/>
        </w:rPr>
        <w:t>vesuvianum</w:t>
      </w:r>
      <w:proofErr w:type="spellEnd"/>
      <w:r w:rsidR="00F02E3D" w:rsidRPr="00197619">
        <w:rPr>
          <w:rFonts w:ascii="Times New Roman" w:hAnsi="Times New Roman" w:cs="Times New Roman"/>
          <w:sz w:val="24"/>
          <w:szCs w:val="24"/>
        </w:rPr>
        <w:t xml:space="preserve"> to provide a non-nitrogen-fixing reference species for comparative purposes</w:t>
      </w:r>
      <w:r w:rsidR="00736027" w:rsidRPr="00197619">
        <w:rPr>
          <w:rFonts w:ascii="Times New Roman" w:hAnsi="Times New Roman" w:cs="Times New Roman"/>
          <w:sz w:val="24"/>
          <w:szCs w:val="24"/>
        </w:rPr>
        <w:t xml:space="preserve"> and to facilitate estimation of nitrogen-fixing rates using 15N natural abundance data. However, our </w:t>
      </w:r>
      <w:r w:rsidR="009B6A90" w:rsidRPr="00197619">
        <w:rPr>
          <w:rFonts w:ascii="Times New Roman" w:hAnsi="Times New Roman" w:cs="Times New Roman"/>
          <w:sz w:val="24"/>
          <w:szCs w:val="24"/>
        </w:rPr>
        <w:t>results</w:t>
      </w:r>
      <w:r w:rsidR="00736027" w:rsidRPr="00197619">
        <w:rPr>
          <w:rFonts w:ascii="Times New Roman" w:hAnsi="Times New Roman" w:cs="Times New Roman"/>
          <w:sz w:val="24"/>
          <w:szCs w:val="24"/>
        </w:rPr>
        <w:t xml:space="preserve"> suggest that N capture strategies might differ substantially between these two species invalidating the use of </w:t>
      </w:r>
      <w:r w:rsidR="00736027" w:rsidRPr="00197619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736027" w:rsidRPr="00197619">
        <w:rPr>
          <w:rFonts w:ascii="Times New Roman" w:hAnsi="Times New Roman" w:cs="Times New Roman"/>
          <w:i/>
          <w:sz w:val="24"/>
          <w:szCs w:val="24"/>
        </w:rPr>
        <w:t>saxatilis</w:t>
      </w:r>
      <w:proofErr w:type="spellEnd"/>
      <w:r w:rsidR="00736027" w:rsidRPr="00197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027" w:rsidRPr="00197619">
        <w:rPr>
          <w:rFonts w:ascii="Times New Roman" w:hAnsi="Times New Roman" w:cs="Times New Roman"/>
          <w:sz w:val="24"/>
          <w:szCs w:val="24"/>
        </w:rPr>
        <w:t>as a reference species. The possible wider implications of N enrichment for biological nitrogen fixation are considered.</w:t>
      </w:r>
    </w:p>
    <w:sectPr w:rsidR="007C6CC1" w:rsidRPr="00197619" w:rsidSect="00885A5B">
      <w:pgSz w:w="11906" w:h="16838" w:code="9"/>
      <w:pgMar w:top="1440" w:right="1440" w:bottom="1440" w:left="1440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C1"/>
    <w:rsid w:val="00182736"/>
    <w:rsid w:val="00197619"/>
    <w:rsid w:val="00320CD3"/>
    <w:rsid w:val="00440315"/>
    <w:rsid w:val="004456ED"/>
    <w:rsid w:val="004F2A15"/>
    <w:rsid w:val="00736027"/>
    <w:rsid w:val="007C6CC1"/>
    <w:rsid w:val="00885A5B"/>
    <w:rsid w:val="00893ED3"/>
    <w:rsid w:val="009B6A90"/>
    <w:rsid w:val="00D5380B"/>
    <w:rsid w:val="00E555DA"/>
    <w:rsid w:val="00F0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276C2-3EA0-4991-9505-AF5D8E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Nottingham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Crittenden</dc:creator>
  <cp:lastModifiedBy>Adm</cp:lastModifiedBy>
  <cp:revision>2</cp:revision>
  <cp:lastPrinted>2019-12-30T14:35:00Z</cp:lastPrinted>
  <dcterms:created xsi:type="dcterms:W3CDTF">2021-06-12T16:03:00Z</dcterms:created>
  <dcterms:modified xsi:type="dcterms:W3CDTF">2021-06-12T16:03:00Z</dcterms:modified>
</cp:coreProperties>
</file>