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CE5F" w14:textId="57A9609C" w:rsidR="00FC44FA" w:rsidRDefault="00FC4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LEITURA DELEITE COMO GESTO EPISTEMOLÓGICO NA FORMAÇÃO DE PESQUISADORES EM EDUCAÇÃO</w:t>
      </w:r>
    </w:p>
    <w:p w14:paraId="03AA3C3C" w14:textId="77777777" w:rsidR="00B03BB5" w:rsidRDefault="00B03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D5691E" w14:textId="2BA58D41" w:rsidR="00B03BB5" w:rsidRDefault="00C57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Ellen Rodrigues Oliveira</w:t>
      </w:r>
    </w:p>
    <w:p w14:paraId="7A2E7AE3" w14:textId="32E95BA5" w:rsidR="00B03BB5" w:rsidRDefault="00FC4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Mestranda do PPGE/</w:t>
      </w:r>
      <w:r w:rsidR="00C576B2">
        <w:rPr>
          <w:rFonts w:ascii="Times New Roman" w:eastAsia="Times New Roman" w:hAnsi="Times New Roman" w:cs="Times New Roman"/>
          <w:sz w:val="24"/>
          <w:szCs w:val="24"/>
        </w:rPr>
        <w:t>Unimontes</w:t>
      </w:r>
    </w:p>
    <w:p w14:paraId="642D523F" w14:textId="5E760CDE" w:rsidR="00B03BB5" w:rsidRDefault="00C57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rodriguesoliveiraellen@gmail.com</w:t>
      </w:r>
    </w:p>
    <w:p w14:paraId="2448B89F" w14:textId="77777777" w:rsidR="00FC44FA" w:rsidRDefault="00FC4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4owpfwnhebov" w:colFirst="0" w:colLast="0"/>
      <w:bookmarkEnd w:id="0"/>
    </w:p>
    <w:p w14:paraId="39B9176D" w14:textId="5FBE5827" w:rsidR="00B03BB5" w:rsidRDefault="00C57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Francely </w:t>
      </w:r>
      <w:r w:rsidR="00FC44FA">
        <w:rPr>
          <w:rFonts w:ascii="Times New Roman" w:eastAsia="Times New Roman" w:hAnsi="Times New Roman" w:cs="Times New Roman"/>
          <w:sz w:val="24"/>
          <w:szCs w:val="24"/>
        </w:rPr>
        <w:t>Aparecida dos Santos</w:t>
      </w:r>
    </w:p>
    <w:p w14:paraId="0CC47097" w14:textId="30C07B87" w:rsidR="00B03BB5" w:rsidRDefault="00FC4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Professora do PPGE e do Curso de Pedagogia/</w:t>
      </w:r>
      <w:r w:rsidR="00C576B2">
        <w:rPr>
          <w:rFonts w:ascii="Times New Roman" w:eastAsia="Times New Roman" w:hAnsi="Times New Roman" w:cs="Times New Roman"/>
          <w:sz w:val="24"/>
          <w:szCs w:val="24"/>
        </w:rPr>
        <w:t>Unimontes</w:t>
      </w:r>
    </w:p>
    <w:p w14:paraId="672008FA" w14:textId="575C02D4" w:rsidR="00B03BB5" w:rsidRDefault="00FC4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francely.santos@unimontes.br</w:t>
      </w:r>
    </w:p>
    <w:p w14:paraId="1C6C1CC9" w14:textId="77777777" w:rsidR="00FC44FA" w:rsidRDefault="00FC4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053A88" w14:textId="7FE557F4" w:rsidR="00B03BB5" w:rsidRDefault="00C37E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 w:rsidR="002048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048E6" w:rsidRPr="002048E6">
        <w:rPr>
          <w:rFonts w:ascii="Times New Roman" w:eastAsia="Times New Roman" w:hAnsi="Times New Roman" w:cs="Times New Roman"/>
          <w:sz w:val="24"/>
          <w:szCs w:val="24"/>
        </w:rPr>
        <w:t>Saberes e Práticas Educativas</w:t>
      </w:r>
    </w:p>
    <w:p w14:paraId="0AA359D6" w14:textId="1C4FB1B7" w:rsidR="00B03BB5" w:rsidRDefault="00C37E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="00FC44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C44FA" w:rsidRPr="00FC44FA">
        <w:rPr>
          <w:rFonts w:ascii="Times New Roman" w:eastAsia="Times New Roman" w:hAnsi="Times New Roman" w:cs="Times New Roman"/>
          <w:sz w:val="24"/>
          <w:szCs w:val="24"/>
        </w:rPr>
        <w:t>epistemologia da educação; formação</w:t>
      </w:r>
      <w:r w:rsidR="000D5820">
        <w:rPr>
          <w:rFonts w:ascii="Times New Roman" w:eastAsia="Times New Roman" w:hAnsi="Times New Roman" w:cs="Times New Roman"/>
          <w:sz w:val="24"/>
          <w:szCs w:val="24"/>
        </w:rPr>
        <w:t xml:space="preserve"> de pesquisadores</w:t>
      </w:r>
      <w:r w:rsidR="00FC44FA" w:rsidRPr="00FC44FA">
        <w:rPr>
          <w:rFonts w:ascii="Times New Roman" w:eastAsia="Times New Roman" w:hAnsi="Times New Roman" w:cs="Times New Roman"/>
          <w:sz w:val="24"/>
          <w:szCs w:val="24"/>
        </w:rPr>
        <w:t>; leitura deleite</w:t>
      </w:r>
    </w:p>
    <w:p w14:paraId="37BA25D5" w14:textId="77777777" w:rsidR="00B03BB5" w:rsidRDefault="00B03B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481379" w14:textId="77777777" w:rsidR="00FC44FA" w:rsidRDefault="00FC4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4A33F7" w14:textId="77777777" w:rsidR="00B03BB5" w:rsidRDefault="00C37E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14:paraId="0CA80E20" w14:textId="68424315" w:rsidR="00B03BB5" w:rsidRDefault="00B0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D6F27" w14:textId="01C391DD" w:rsidR="00F73130" w:rsidRDefault="00C37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4E765F2A" w14:textId="77777777" w:rsidR="000227D6" w:rsidRDefault="0002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E1DD58" w14:textId="693598CC" w:rsidR="00B03BB5" w:rsidRDefault="00F731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O presente relato de experiência refere-se a uma prática vivenciada na disciplina </w:t>
      </w:r>
      <w:r w:rsidRPr="00544395">
        <w:rPr>
          <w:rFonts w:ascii="Times New Roman" w:eastAsia="Times New Roman" w:hAnsi="Times New Roman" w:cs="Times New Roman"/>
          <w:sz w:val="24"/>
          <w:szCs w:val="24"/>
        </w:rPr>
        <w:t>Epistemologia e Pesquisa em Educação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, ofertada no </w:t>
      </w:r>
      <w:r w:rsidR="00544395">
        <w:rPr>
          <w:rFonts w:ascii="Times New Roman" w:eastAsia="Times New Roman" w:hAnsi="Times New Roman" w:cs="Times New Roman"/>
          <w:sz w:val="24"/>
          <w:szCs w:val="24"/>
        </w:rPr>
        <w:t>Programa de Pós-graduação em Educação (PPGE)</w:t>
      </w:r>
      <w:r w:rsidR="00E16D4B" w:rsidRPr="000227D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E16D4B" w:rsidRPr="000227D6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 w:rsidRPr="00F73130">
        <w:rPr>
          <w:rFonts w:ascii="Times New Roman" w:eastAsia="Times New Roman" w:hAnsi="Times New Roman" w:cs="Times New Roman"/>
          <w:sz w:val="24"/>
          <w:szCs w:val="24"/>
        </w:rPr>
        <w:t>. No início de cada encontro, a docente realiza a leitura de uma obra literária infantil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>como momento de leitura deleite, ante</w:t>
      </w:r>
      <w:r w:rsidR="000227D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7D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o desenvolvimento dos conteúdos programáticos da disciplina. </w:t>
      </w:r>
      <w:r w:rsidR="00E16D4B" w:rsidRPr="000227D6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0227D6">
        <w:rPr>
          <w:rFonts w:ascii="Times New Roman" w:eastAsia="Times New Roman" w:hAnsi="Times New Roman" w:cs="Times New Roman"/>
          <w:sz w:val="24"/>
          <w:szCs w:val="24"/>
        </w:rPr>
        <w:t xml:space="preserve">ntre 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>os títulos apresentados estiveram</w:t>
      </w:r>
      <w:r w:rsidR="003C1A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5918">
        <w:rPr>
          <w:rFonts w:ascii="Times New Roman" w:eastAsia="Times New Roman" w:hAnsi="Times New Roman" w:cs="Times New Roman"/>
          <w:sz w:val="24"/>
          <w:szCs w:val="24"/>
        </w:rPr>
        <w:t xml:space="preserve">“Menina bonita do laço de fita”, </w:t>
      </w:r>
      <w:r w:rsidR="003C1AB4" w:rsidRPr="003C1AB4">
        <w:rPr>
          <w:rFonts w:ascii="Times New Roman" w:eastAsia="Times New Roman" w:hAnsi="Times New Roman" w:cs="Times New Roman"/>
          <w:sz w:val="24"/>
          <w:szCs w:val="24"/>
        </w:rPr>
        <w:t>“Apostando com o monstro”, “Até as princesas soltam pum” e “Maria vai com as outras”.</w:t>
      </w:r>
      <w:r w:rsidR="00544395">
        <w:rPr>
          <w:rFonts w:ascii="Times New Roman" w:eastAsia="Times New Roman" w:hAnsi="Times New Roman" w:cs="Times New Roman"/>
          <w:sz w:val="24"/>
          <w:szCs w:val="24"/>
        </w:rPr>
        <w:t xml:space="preserve"> Mesmo que,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à primeira vista, </w:t>
      </w:r>
      <w:r w:rsidR="00544395">
        <w:rPr>
          <w:rFonts w:ascii="Times New Roman" w:eastAsia="Times New Roman" w:hAnsi="Times New Roman" w:cs="Times New Roman"/>
          <w:sz w:val="24"/>
          <w:szCs w:val="24"/>
        </w:rPr>
        <w:t xml:space="preserve">essa 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>prática parece</w:t>
      </w:r>
      <w:r w:rsidR="00544395">
        <w:rPr>
          <w:rFonts w:ascii="Times New Roman" w:eastAsia="Times New Roman" w:hAnsi="Times New Roman" w:cs="Times New Roman"/>
          <w:sz w:val="24"/>
          <w:szCs w:val="24"/>
        </w:rPr>
        <w:t>sse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544395">
        <w:rPr>
          <w:rFonts w:ascii="Times New Roman" w:eastAsia="Times New Roman" w:hAnsi="Times New Roman" w:cs="Times New Roman"/>
          <w:sz w:val="24"/>
          <w:szCs w:val="24"/>
        </w:rPr>
        <w:t>istante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do rigor científico</w:t>
      </w:r>
      <w:r w:rsidR="00544395">
        <w:rPr>
          <w:rFonts w:ascii="Times New Roman" w:eastAsia="Times New Roman" w:hAnsi="Times New Roman" w:cs="Times New Roman"/>
          <w:sz w:val="24"/>
          <w:szCs w:val="24"/>
        </w:rPr>
        <w:t xml:space="preserve"> que é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esperado em uma disciplina de epistemologia, </w:t>
      </w:r>
      <w:r w:rsidR="000227D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recorrênci</w:t>
      </w:r>
      <w:r w:rsidR="00544395">
        <w:rPr>
          <w:rFonts w:ascii="Times New Roman" w:eastAsia="Times New Roman" w:hAnsi="Times New Roman" w:cs="Times New Roman"/>
          <w:sz w:val="24"/>
          <w:szCs w:val="24"/>
        </w:rPr>
        <w:t>a possibilitou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reflexões sobre os modos de produzir conhecimento, os afetos na aprendizagem e a ampliação das formas de leitura no espaço acadêmico.</w:t>
      </w:r>
    </w:p>
    <w:p w14:paraId="5EF8E3A8" w14:textId="77777777" w:rsidR="003C1AB4" w:rsidRPr="003C1AB4" w:rsidRDefault="003C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CA9C20" w14:textId="6804231A" w:rsidR="00F73130" w:rsidRDefault="00C37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27B0A31A" w14:textId="77777777" w:rsidR="000227D6" w:rsidRDefault="0002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A4989D" w14:textId="2E2DA21B" w:rsidR="00F73130" w:rsidRPr="00F73130" w:rsidRDefault="00F731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130">
        <w:rPr>
          <w:rFonts w:ascii="Times New Roman" w:eastAsia="Times New Roman" w:hAnsi="Times New Roman" w:cs="Times New Roman"/>
          <w:sz w:val="24"/>
          <w:szCs w:val="24"/>
        </w:rPr>
        <w:t>O relato parte do problema: de que modo a leitura deleite, inserida em uma disciplina de epistemologia, contribui para a formação sensível e crítica de pesquisadores em Educação?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br/>
        <w:t>Como objetivo, busca-se refletir sobre os sentidos pedagógicos e epistemológicos dessa prática, analisando suas contribuições para a formação acadêmica e humana no contexto da pós-graduação.</w:t>
      </w:r>
    </w:p>
    <w:p w14:paraId="60C94F14" w14:textId="77777777" w:rsidR="00B03BB5" w:rsidRDefault="00B03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0B2FB5" w14:textId="44F0E168" w:rsidR="00B03BB5" w:rsidRDefault="00C37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1926FBDF" w14:textId="77777777" w:rsidR="000227D6" w:rsidRDefault="0002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A762AE" w14:textId="3E6DE640" w:rsidR="00F73130" w:rsidRPr="00F73130" w:rsidRDefault="00F731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Trata-se de um relato de experiência de natureza qualitativa e reflexiva, fundamentado na </w:t>
      </w:r>
      <w:r w:rsidR="00113F7C" w:rsidRPr="000227D6">
        <w:rPr>
          <w:rFonts w:ascii="Times New Roman" w:eastAsia="Times New Roman" w:hAnsi="Times New Roman" w:cs="Times New Roman"/>
          <w:sz w:val="24"/>
          <w:szCs w:val="24"/>
        </w:rPr>
        <w:t>prática diária de ouvir as histórias infantis antes das aulas e pelas reflexões que ela proporcionou em meu processo formativo no Mestrado em Educação.</w:t>
      </w:r>
      <w:r w:rsidR="000227D6" w:rsidRPr="000227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>A análise foi construída a partir de registros de memória</w:t>
      </w:r>
      <w:r w:rsidR="00F32EA8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percepções individuais em sala, articulando a experiência vivida com referenciais teóricos do campo da educação e da leitura.</w:t>
      </w:r>
      <w:r w:rsidR="00F32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CDCA68" w14:textId="77777777" w:rsidR="00F73130" w:rsidRDefault="00F731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28A49C" w14:textId="4833B987" w:rsidR="000227D6" w:rsidRDefault="00C37E72" w:rsidP="0002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Fundamentação teórica que sustentou/sustenta a prática desenvolvida</w:t>
      </w:r>
    </w:p>
    <w:p w14:paraId="46EECE2D" w14:textId="77777777" w:rsidR="000227D6" w:rsidRPr="000227D6" w:rsidRDefault="000227D6" w:rsidP="0002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45C9BF" w14:textId="0D227819" w:rsidR="006C3B51" w:rsidRPr="000227D6" w:rsidRDefault="00F73130" w:rsidP="000D58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A prática dialoga com perspectivas que defendem </w:t>
      </w:r>
      <w:r w:rsidR="00956FF7">
        <w:rPr>
          <w:rFonts w:ascii="Times New Roman" w:eastAsia="Times New Roman" w:hAnsi="Times New Roman" w:cs="Times New Roman"/>
          <w:sz w:val="24"/>
          <w:szCs w:val="24"/>
        </w:rPr>
        <w:t>a não separação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entre razão e sensibilidade na produção do conhecimento. A leitura literária, compreendida como experiência estética, contribui para a formação integral do sujeito, ampliando repertórios simbólicos e </w:t>
      </w:r>
      <w:r w:rsidR="006C3B51">
        <w:rPr>
          <w:rFonts w:ascii="Times New Roman" w:eastAsia="Times New Roman" w:hAnsi="Times New Roman" w:cs="Times New Roman"/>
          <w:sz w:val="24"/>
          <w:szCs w:val="24"/>
        </w:rPr>
        <w:t>favorecendo processos de reflexão crítica</w:t>
      </w:r>
      <w:r w:rsidR="00956FF7">
        <w:rPr>
          <w:rFonts w:ascii="Times New Roman" w:eastAsia="Times New Roman" w:hAnsi="Times New Roman" w:cs="Times New Roman"/>
          <w:sz w:val="24"/>
          <w:szCs w:val="24"/>
        </w:rPr>
        <w:t xml:space="preserve"> na formação de pós-graduandos. Nesse sentido, a leitura deleite contribui para a construção de atitudes positivas diante da leitura e para a criação de um ambiente acolhedor, aspecto que é discutido por Soares (2003). Alinha-se também </w:t>
      </w:r>
      <w:r w:rsidR="00872DA7">
        <w:rPr>
          <w:rFonts w:ascii="Times New Roman" w:eastAsia="Times New Roman" w:hAnsi="Times New Roman" w:cs="Times New Roman"/>
          <w:sz w:val="24"/>
          <w:szCs w:val="24"/>
        </w:rPr>
        <w:t>com a função sociocultural da linguagem, compreendendo a leitura e a escrita como práticas complexas, situadas e construídas coletivamente.</w:t>
      </w:r>
      <w:r w:rsidR="00F265B6">
        <w:rPr>
          <w:rFonts w:ascii="Times New Roman" w:eastAsia="Times New Roman" w:hAnsi="Times New Roman" w:cs="Times New Roman"/>
          <w:sz w:val="24"/>
          <w:szCs w:val="24"/>
        </w:rPr>
        <w:t xml:space="preserve"> Nessa perspectiva, a leitura é entendida como processo ativo de construção de sentido e de interpretação do mundo, conforme defendem Ferreiro e Teberosky (199</w:t>
      </w:r>
      <w:r w:rsidR="000D582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265B6">
        <w:rPr>
          <w:rFonts w:ascii="Times New Roman" w:eastAsia="Times New Roman" w:hAnsi="Times New Roman" w:cs="Times New Roman"/>
          <w:sz w:val="24"/>
          <w:szCs w:val="24"/>
        </w:rPr>
        <w:t>)</w:t>
      </w:r>
      <w:r w:rsidR="000D58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227D6">
        <w:rPr>
          <w:rFonts w:ascii="Times New Roman" w:hAnsi="Times New Roman" w:cs="Times New Roman"/>
          <w:sz w:val="24"/>
          <w:szCs w:val="24"/>
        </w:rPr>
        <w:t>sendo</w:t>
      </w:r>
      <w:r w:rsidR="000D5820" w:rsidRPr="000D5820">
        <w:rPr>
          <w:rFonts w:ascii="Times New Roman" w:hAnsi="Times New Roman" w:cs="Times New Roman"/>
          <w:sz w:val="24"/>
          <w:szCs w:val="24"/>
        </w:rPr>
        <w:t xml:space="preserve"> fundamental para o desenvolvimento do pensamento reflexivo e crítico do sujeito aprendiz, independentemente da idade.</w:t>
      </w:r>
    </w:p>
    <w:p w14:paraId="43A73491" w14:textId="77777777" w:rsidR="00F73130" w:rsidRDefault="00F731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B26754" w14:textId="394F88F5" w:rsidR="00F73130" w:rsidRDefault="00C37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da prática</w:t>
      </w:r>
    </w:p>
    <w:p w14:paraId="67102B2C" w14:textId="77777777" w:rsidR="000227D6" w:rsidRDefault="0002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54E9F1" w14:textId="2431035A" w:rsidR="00F73130" w:rsidRDefault="00F731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130">
        <w:rPr>
          <w:rFonts w:ascii="Times New Roman" w:eastAsia="Times New Roman" w:hAnsi="Times New Roman" w:cs="Times New Roman"/>
          <w:sz w:val="24"/>
          <w:szCs w:val="24"/>
        </w:rPr>
        <w:t>A inserção sistemática da leitura deleite produziu efeitos significativos no ambiente formativo</w:t>
      </w:r>
      <w:r w:rsidR="00A86F64">
        <w:rPr>
          <w:rFonts w:ascii="Times New Roman" w:eastAsia="Times New Roman" w:hAnsi="Times New Roman" w:cs="Times New Roman"/>
          <w:sz w:val="24"/>
          <w:szCs w:val="24"/>
        </w:rPr>
        <w:t>, o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>bserv</w:t>
      </w:r>
      <w:r w:rsidR="00A86F64">
        <w:rPr>
          <w:rFonts w:ascii="Times New Roman" w:eastAsia="Times New Roman" w:hAnsi="Times New Roman" w:cs="Times New Roman"/>
          <w:sz w:val="24"/>
          <w:szCs w:val="24"/>
        </w:rPr>
        <w:t>ando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>-se a criação de um clima de acolhimento e escuta</w:t>
      </w:r>
      <w:r w:rsidR="00A86F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A prática contribuiu para romper com a rigidez associada ao espaço acadêmico, ampliando a compreensão de que a </w:t>
      </w:r>
      <w:r w:rsidR="00544F41" w:rsidRPr="000227D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227D6">
        <w:rPr>
          <w:rFonts w:ascii="Times New Roman" w:eastAsia="Times New Roman" w:hAnsi="Times New Roman" w:cs="Times New Roman"/>
          <w:sz w:val="24"/>
          <w:szCs w:val="24"/>
        </w:rPr>
        <w:t>esquisa</w:t>
      </w:r>
      <w:r w:rsidRPr="00F73130"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</w:p>
    <w:p w14:paraId="13E0FC6A" w14:textId="1BA6905C" w:rsidR="006C3B51" w:rsidRPr="00F73130" w:rsidRDefault="006C3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Educação envolve dimensões afetivas, culturais e narrativas. </w:t>
      </w:r>
    </w:p>
    <w:p w14:paraId="61B0E8C8" w14:textId="77777777" w:rsidR="00B03BB5" w:rsidRDefault="00B03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177DDE" w14:textId="3B45F4A6" w:rsidR="00F73130" w:rsidRDefault="00C37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44535236" w14:textId="77777777" w:rsidR="000227D6" w:rsidRDefault="0002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386A09" w14:textId="39070E9E" w:rsidR="006C3B51" w:rsidRPr="006C3B51" w:rsidRDefault="006C3B51" w:rsidP="006C3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B51">
        <w:rPr>
          <w:rFonts w:ascii="Times New Roman" w:eastAsia="Times New Roman" w:hAnsi="Times New Roman" w:cs="Times New Roman"/>
          <w:sz w:val="24"/>
          <w:szCs w:val="24"/>
        </w:rPr>
        <w:t>A experiência evidencia a importância de práticas formativas que integrem sensibilidade e produção científica na pós-graduação. A leitura literária contribuiu para a criação de um ambiente de acolhimento, escuta e participação, ampliando repertórios culturais e estimulando reflexões sobre diferentes formas de produção do conhecimento.</w:t>
      </w:r>
      <w:r w:rsidR="000227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51">
        <w:rPr>
          <w:rFonts w:ascii="Times New Roman" w:eastAsia="Times New Roman" w:hAnsi="Times New Roman" w:cs="Times New Roman"/>
          <w:sz w:val="24"/>
          <w:szCs w:val="24"/>
        </w:rPr>
        <w:t>O trabalho insere-se no eixo Saberes e Práticas Educativas, ao discutir uma prática pedagógica no ensino superior e suas contribuições para a formação acadêmica e humana de pesquisadores em Educação.</w:t>
      </w:r>
    </w:p>
    <w:p w14:paraId="3D7DFAFF" w14:textId="77777777" w:rsidR="00B03BB5" w:rsidRDefault="00B03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A9B270" w14:textId="05C74F63" w:rsidR="00B03BB5" w:rsidRDefault="00C37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2A4A4C77" w14:textId="77777777" w:rsidR="000227D6" w:rsidRPr="000227D6" w:rsidRDefault="0002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4B53F4" w14:textId="2BCDF376" w:rsidR="00F73130" w:rsidRDefault="00F731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130">
        <w:rPr>
          <w:rFonts w:ascii="Times New Roman" w:eastAsia="Times New Roman" w:hAnsi="Times New Roman" w:cs="Times New Roman"/>
          <w:sz w:val="24"/>
          <w:szCs w:val="24"/>
        </w:rPr>
        <w:t>Conclui-se que a leitura deleite, quando inserida no contexto da pós-graduação, assume caráter epistemológico ao ampliar as formas de compreender e produzir conhecimento. A experiência reforça a necessidade de práticas formativas que articulem sensibilidade, reflexão crítica e produção científica, contribuindo para uma formação mais integral de pesquisadores em Educação.</w:t>
      </w:r>
    </w:p>
    <w:p w14:paraId="224179F8" w14:textId="77777777" w:rsidR="000227D6" w:rsidRDefault="000227D6" w:rsidP="000D5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CBA6A" w14:textId="77DADC47" w:rsidR="00B03BB5" w:rsidRDefault="00C37E72" w:rsidP="000D5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06DDF071" w14:textId="77777777" w:rsidR="000D5820" w:rsidRPr="000D5820" w:rsidRDefault="000D5820" w:rsidP="000D5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37730A" w14:textId="77777777" w:rsidR="00992520" w:rsidRDefault="00992520" w:rsidP="00407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520">
        <w:rPr>
          <w:rFonts w:ascii="Times New Roman" w:hAnsi="Times New Roman" w:cs="Times New Roman"/>
          <w:sz w:val="24"/>
          <w:szCs w:val="24"/>
        </w:rPr>
        <w:t xml:space="preserve">FERREIRO, Emilia; TEBEROSKY, Ana. </w:t>
      </w:r>
      <w:r w:rsidRPr="00992520">
        <w:rPr>
          <w:rFonts w:ascii="Times New Roman" w:hAnsi="Times New Roman" w:cs="Times New Roman"/>
          <w:i/>
          <w:iCs/>
          <w:sz w:val="24"/>
          <w:szCs w:val="24"/>
        </w:rPr>
        <w:t>Psicogênese da Língua Escrita</w:t>
      </w:r>
      <w:r w:rsidRPr="00992520">
        <w:rPr>
          <w:rFonts w:ascii="Times New Roman" w:hAnsi="Times New Roman" w:cs="Times New Roman"/>
          <w:sz w:val="24"/>
          <w:szCs w:val="24"/>
        </w:rPr>
        <w:t xml:space="preserve">. </w:t>
      </w:r>
      <w:r w:rsidRPr="00544F41">
        <w:rPr>
          <w:rFonts w:ascii="Times New Roman" w:hAnsi="Times New Roman" w:cs="Times New Roman"/>
          <w:sz w:val="24"/>
          <w:szCs w:val="24"/>
        </w:rPr>
        <w:t>In:___</w:t>
      </w:r>
      <w:r w:rsidRPr="00992520">
        <w:rPr>
          <w:rFonts w:ascii="Times New Roman" w:hAnsi="Times New Roman" w:cs="Times New Roman"/>
          <w:sz w:val="24"/>
          <w:szCs w:val="24"/>
        </w:rPr>
        <w:t xml:space="preserve"> Evolução da Escrita. Porto Alegre, 1999. Cap. 6, p.191-257.</w:t>
      </w:r>
    </w:p>
    <w:p w14:paraId="333AA56D" w14:textId="77777777" w:rsidR="00992520" w:rsidRDefault="00992520" w:rsidP="00407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E36C1" w14:textId="737954A8" w:rsidR="00872DA7" w:rsidRPr="00407896" w:rsidRDefault="00872DA7" w:rsidP="00407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896">
        <w:rPr>
          <w:rFonts w:ascii="Times New Roman" w:hAnsi="Times New Roman" w:cs="Times New Roman"/>
          <w:sz w:val="24"/>
          <w:szCs w:val="24"/>
        </w:rPr>
        <w:lastRenderedPageBreak/>
        <w:t xml:space="preserve">SOARES, Magda. </w:t>
      </w:r>
      <w:r w:rsidRPr="00544F41">
        <w:rPr>
          <w:rFonts w:ascii="Times New Roman" w:hAnsi="Times New Roman" w:cs="Times New Roman"/>
          <w:sz w:val="24"/>
          <w:szCs w:val="24"/>
        </w:rPr>
        <w:t>Letramento e alfabetização:</w:t>
      </w:r>
      <w:r w:rsidRPr="00407896">
        <w:rPr>
          <w:rFonts w:ascii="Times New Roman" w:hAnsi="Times New Roman" w:cs="Times New Roman"/>
          <w:sz w:val="24"/>
          <w:szCs w:val="24"/>
        </w:rPr>
        <w:t xml:space="preserve"> as muitas facetas. </w:t>
      </w:r>
      <w:r w:rsidRPr="00544F41">
        <w:rPr>
          <w:rFonts w:ascii="Times New Roman" w:hAnsi="Times New Roman" w:cs="Times New Roman"/>
          <w:i/>
          <w:iCs/>
          <w:sz w:val="24"/>
          <w:szCs w:val="24"/>
        </w:rPr>
        <w:t>Revista Brasileira de Educação</w:t>
      </w:r>
      <w:r w:rsidRPr="00407896">
        <w:rPr>
          <w:rFonts w:ascii="Times New Roman" w:hAnsi="Times New Roman" w:cs="Times New Roman"/>
          <w:sz w:val="24"/>
          <w:szCs w:val="24"/>
        </w:rPr>
        <w:t>, n. 25, 2003</w:t>
      </w:r>
      <w:r w:rsidR="00407896" w:rsidRPr="00407896">
        <w:rPr>
          <w:rFonts w:ascii="Times New Roman" w:hAnsi="Times New Roman" w:cs="Times New Roman"/>
          <w:sz w:val="24"/>
          <w:szCs w:val="24"/>
        </w:rPr>
        <w:t>, p. 5-17</w:t>
      </w:r>
      <w:r w:rsidRPr="00407896">
        <w:rPr>
          <w:rFonts w:ascii="Times New Roman" w:hAnsi="Times New Roman" w:cs="Times New Roman"/>
          <w:sz w:val="24"/>
          <w:szCs w:val="24"/>
        </w:rPr>
        <w:t>. Disponível em:</w:t>
      </w:r>
      <w:r w:rsidR="00407896" w:rsidRPr="0040789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07896" w:rsidRPr="00407896">
          <w:rPr>
            <w:rStyle w:val="Hyperlink"/>
            <w:rFonts w:ascii="Times New Roman" w:hAnsi="Times New Roman" w:cs="Times New Roman"/>
            <w:sz w:val="24"/>
            <w:szCs w:val="24"/>
          </w:rPr>
          <w:t>https://www.scielo.br/j/rbedu/a/89tX3SGw5G4dNWdHRkRxrZk/?format=pdf&amp;lang=ptno</w:t>
        </w:r>
      </w:hyperlink>
      <w:r w:rsidRPr="00407896">
        <w:rPr>
          <w:rFonts w:ascii="Times New Roman" w:hAnsi="Times New Roman" w:cs="Times New Roman"/>
          <w:sz w:val="24"/>
          <w:szCs w:val="24"/>
        </w:rPr>
        <w:t>. Acesso em: 15 abr</w:t>
      </w:r>
      <w:r w:rsidR="000227D6">
        <w:rPr>
          <w:rFonts w:ascii="Times New Roman" w:hAnsi="Times New Roman" w:cs="Times New Roman"/>
          <w:sz w:val="24"/>
          <w:szCs w:val="24"/>
        </w:rPr>
        <w:t>.</w:t>
      </w:r>
      <w:r w:rsidR="00407896" w:rsidRPr="00407896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49A862BA" w14:textId="77777777" w:rsidR="00B03BB5" w:rsidRDefault="00B03BB5">
      <w:pPr>
        <w:spacing w:line="240" w:lineRule="auto"/>
        <w:rPr>
          <w:sz w:val="24"/>
          <w:szCs w:val="24"/>
        </w:rPr>
      </w:pPr>
    </w:p>
    <w:sectPr w:rsidR="00B03BB5">
      <w:headerReference w:type="default" r:id="rId7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4683" w14:textId="77777777" w:rsidR="007B1D5C" w:rsidRDefault="007B1D5C">
      <w:pPr>
        <w:spacing w:after="0" w:line="240" w:lineRule="auto"/>
      </w:pPr>
      <w:r>
        <w:separator/>
      </w:r>
    </w:p>
  </w:endnote>
  <w:endnote w:type="continuationSeparator" w:id="0">
    <w:p w14:paraId="544E2DA9" w14:textId="77777777" w:rsidR="007B1D5C" w:rsidRDefault="007B1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C083A6-A16E-46DC-84B0-6BB4441B5BE2}"/>
    <w:embedBold r:id="rId2" w:fontKey="{D3AFF451-8655-49A1-89DB-31E9106476B7}"/>
    <w:embedItalic r:id="rId3" w:fontKey="{475A50B8-12FD-43A0-90A2-11AF4A9086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8C56901-3959-4BB9-B529-228D51DE72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88D5E15-14D1-4727-BBE9-8F073E07F0D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1703" w14:textId="77777777" w:rsidR="007B1D5C" w:rsidRDefault="007B1D5C">
      <w:pPr>
        <w:spacing w:after="0" w:line="240" w:lineRule="auto"/>
      </w:pPr>
      <w:r>
        <w:separator/>
      </w:r>
    </w:p>
  </w:footnote>
  <w:footnote w:type="continuationSeparator" w:id="0">
    <w:p w14:paraId="5B112B1A" w14:textId="77777777" w:rsidR="007B1D5C" w:rsidRDefault="007B1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1482" w14:textId="77777777" w:rsidR="00B03BB5" w:rsidRDefault="00C37E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5AD9C294" wp14:editId="6F0A7EAE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B5"/>
    <w:rsid w:val="000227D6"/>
    <w:rsid w:val="000D5820"/>
    <w:rsid w:val="00113F7C"/>
    <w:rsid w:val="00131D60"/>
    <w:rsid w:val="00185B91"/>
    <w:rsid w:val="002048E6"/>
    <w:rsid w:val="003C1AB4"/>
    <w:rsid w:val="00407896"/>
    <w:rsid w:val="0043498E"/>
    <w:rsid w:val="004526A2"/>
    <w:rsid w:val="00544395"/>
    <w:rsid w:val="00544F41"/>
    <w:rsid w:val="00683809"/>
    <w:rsid w:val="006C3B51"/>
    <w:rsid w:val="0077731B"/>
    <w:rsid w:val="0078724E"/>
    <w:rsid w:val="007B1D5C"/>
    <w:rsid w:val="007B67FD"/>
    <w:rsid w:val="00872DA7"/>
    <w:rsid w:val="008D086B"/>
    <w:rsid w:val="008D1B17"/>
    <w:rsid w:val="008F3673"/>
    <w:rsid w:val="00956FF7"/>
    <w:rsid w:val="009865BE"/>
    <w:rsid w:val="00992520"/>
    <w:rsid w:val="009E5DED"/>
    <w:rsid w:val="009F46DF"/>
    <w:rsid w:val="00A86F64"/>
    <w:rsid w:val="00B03BB5"/>
    <w:rsid w:val="00B15918"/>
    <w:rsid w:val="00BB2919"/>
    <w:rsid w:val="00BD3552"/>
    <w:rsid w:val="00BD59F6"/>
    <w:rsid w:val="00C37E72"/>
    <w:rsid w:val="00C576B2"/>
    <w:rsid w:val="00D614D6"/>
    <w:rsid w:val="00E16D4B"/>
    <w:rsid w:val="00F265B6"/>
    <w:rsid w:val="00F32EA8"/>
    <w:rsid w:val="00F73130"/>
    <w:rsid w:val="00FC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9CEA"/>
  <w15:docId w15:val="{9F4840BB-E134-4BF3-8E8C-193FB270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872DA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2DA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614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14D6"/>
  </w:style>
  <w:style w:type="paragraph" w:styleId="Rodap">
    <w:name w:val="footer"/>
    <w:basedOn w:val="Normal"/>
    <w:link w:val="RodapChar"/>
    <w:uiPriority w:val="99"/>
    <w:unhideWhenUsed/>
    <w:rsid w:val="00D614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1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lo.br/j/rbedu/a/89tX3SGw5G4dNWdHRkRxrZk/?format=pdf&amp;lang=ptn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689</Words>
  <Characters>4334</Characters>
  <Application>Microsoft Office Word</Application>
  <DocSecurity>0</DocSecurity>
  <Lines>94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Rodrigues Oliveira</dc:creator>
  <cp:lastModifiedBy>Ellen Rodrigues Oliveira</cp:lastModifiedBy>
  <cp:revision>2</cp:revision>
  <dcterms:created xsi:type="dcterms:W3CDTF">2026-04-22T18:39:00Z</dcterms:created>
  <dcterms:modified xsi:type="dcterms:W3CDTF">2026-04-22T18:39:00Z</dcterms:modified>
</cp:coreProperties>
</file>