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8CA0" w14:textId="5FD0D408" w:rsidR="00890CB9" w:rsidRDefault="0079167D" w:rsidP="009E6DAC">
      <w:pPr>
        <w:spacing w:line="23" w:lineRule="atLeast"/>
        <w:jc w:val="center"/>
        <w:rPr>
          <w:b/>
          <w:bCs/>
          <w:sz w:val="28"/>
          <w:szCs w:val="28"/>
        </w:rPr>
      </w:pPr>
      <w:r w:rsidRPr="00B42C71">
        <w:rPr>
          <w:b/>
          <w:bCs/>
          <w:sz w:val="28"/>
          <w:szCs w:val="28"/>
        </w:rPr>
        <w:t>ANÁLISE D</w:t>
      </w:r>
      <w:r>
        <w:rPr>
          <w:b/>
          <w:bCs/>
          <w:sz w:val="28"/>
          <w:szCs w:val="28"/>
        </w:rPr>
        <w:t>O</w:t>
      </w:r>
      <w:r w:rsidRPr="00B42C71">
        <w:rPr>
          <w:b/>
          <w:bCs/>
          <w:sz w:val="28"/>
          <w:szCs w:val="28"/>
        </w:rPr>
        <w:t xml:space="preserve"> TRATAMENTO E </w:t>
      </w:r>
      <w:r>
        <w:rPr>
          <w:b/>
          <w:bCs/>
          <w:sz w:val="28"/>
          <w:szCs w:val="28"/>
        </w:rPr>
        <w:t xml:space="preserve">DA </w:t>
      </w:r>
      <w:r w:rsidRPr="00B42C71">
        <w:rPr>
          <w:b/>
          <w:bCs/>
          <w:sz w:val="28"/>
          <w:szCs w:val="28"/>
        </w:rPr>
        <w:t xml:space="preserve">ABORDAGEM DOS GÊNEROS </w:t>
      </w:r>
      <w:r w:rsidR="00922B0E" w:rsidRPr="0079167D">
        <w:rPr>
          <w:b/>
          <w:bCs/>
          <w:sz w:val="28"/>
          <w:szCs w:val="28"/>
        </w:rPr>
        <w:t>TEXTUAIS ORAIS EM LIVROS DIDÁTICOS APROVADOS PELO PNLD</w:t>
      </w:r>
    </w:p>
    <w:p w14:paraId="74511DF9" w14:textId="77777777" w:rsidR="009E6DAC" w:rsidRDefault="009E6DAC" w:rsidP="002005B0">
      <w:pPr>
        <w:tabs>
          <w:tab w:val="left" w:pos="2040"/>
        </w:tabs>
        <w:spacing w:line="240" w:lineRule="auto"/>
        <w:jc w:val="right"/>
        <w:rPr>
          <w:sz w:val="28"/>
          <w:szCs w:val="28"/>
        </w:rPr>
      </w:pPr>
    </w:p>
    <w:p w14:paraId="4E18321F" w14:textId="77777777" w:rsidR="009E6DAC" w:rsidRDefault="009E6DAC" w:rsidP="002005B0">
      <w:pPr>
        <w:tabs>
          <w:tab w:val="left" w:pos="2040"/>
        </w:tabs>
        <w:spacing w:line="240" w:lineRule="auto"/>
        <w:jc w:val="right"/>
        <w:rPr>
          <w:sz w:val="28"/>
          <w:szCs w:val="28"/>
        </w:rPr>
      </w:pPr>
    </w:p>
    <w:p w14:paraId="4E9FB0CF" w14:textId="18BB6535" w:rsidR="00890CB9" w:rsidRDefault="00102303" w:rsidP="002005B0">
      <w:pPr>
        <w:tabs>
          <w:tab w:val="left" w:pos="2040"/>
        </w:tabs>
        <w:spacing w:line="240" w:lineRule="auto"/>
        <w:jc w:val="right"/>
        <w:rPr>
          <w:sz w:val="24"/>
          <w:szCs w:val="24"/>
        </w:rPr>
      </w:pPr>
      <w:r>
        <w:rPr>
          <w:sz w:val="24"/>
          <w:szCs w:val="24"/>
        </w:rPr>
        <w:t>Letícia</w:t>
      </w:r>
      <w:r w:rsidR="00FC68A8">
        <w:rPr>
          <w:sz w:val="24"/>
          <w:szCs w:val="24"/>
        </w:rPr>
        <w:t xml:space="preserve"> Rarek Conceição</w:t>
      </w:r>
      <w:r w:rsidR="00D65367">
        <w:rPr>
          <w:sz w:val="24"/>
          <w:szCs w:val="24"/>
        </w:rPr>
        <w:t xml:space="preserve"> </w:t>
      </w:r>
      <w:r w:rsidR="002005B0">
        <w:rPr>
          <w:rStyle w:val="Refdenotaderodap"/>
          <w:sz w:val="24"/>
          <w:szCs w:val="24"/>
        </w:rPr>
        <w:footnoteReference w:id="1"/>
      </w:r>
    </w:p>
    <w:p w14:paraId="3F61792C" w14:textId="0D588A39" w:rsidR="00102303" w:rsidRPr="00890CB9" w:rsidRDefault="00102303" w:rsidP="00890CB9">
      <w:pPr>
        <w:tabs>
          <w:tab w:val="left" w:pos="2040"/>
        </w:tabs>
        <w:spacing w:line="240" w:lineRule="auto"/>
        <w:jc w:val="right"/>
        <w:rPr>
          <w:sz w:val="24"/>
          <w:szCs w:val="24"/>
        </w:rPr>
      </w:pPr>
      <w:r>
        <w:rPr>
          <w:sz w:val="24"/>
          <w:szCs w:val="24"/>
        </w:rPr>
        <w:t xml:space="preserve">Letícia </w:t>
      </w:r>
      <w:r w:rsidR="00FC68A8">
        <w:rPr>
          <w:sz w:val="24"/>
          <w:szCs w:val="24"/>
        </w:rPr>
        <w:t xml:space="preserve">Jovelina </w:t>
      </w:r>
      <w:proofErr w:type="spellStart"/>
      <w:r w:rsidR="00FC68A8">
        <w:rPr>
          <w:sz w:val="24"/>
          <w:szCs w:val="24"/>
        </w:rPr>
        <w:t>Storto</w:t>
      </w:r>
      <w:proofErr w:type="spellEnd"/>
      <w:r w:rsidR="00D65367">
        <w:rPr>
          <w:sz w:val="24"/>
          <w:szCs w:val="24"/>
        </w:rPr>
        <w:t xml:space="preserve"> </w:t>
      </w:r>
      <w:r w:rsidR="006667EF">
        <w:rPr>
          <w:sz w:val="24"/>
          <w:szCs w:val="24"/>
        </w:rPr>
        <w:t>²</w:t>
      </w:r>
    </w:p>
    <w:p w14:paraId="20202B4F" w14:textId="77777777" w:rsidR="00DD27F5" w:rsidRDefault="00DD27F5" w:rsidP="00DD27F5">
      <w:pPr>
        <w:jc w:val="center"/>
        <w:rPr>
          <w:b/>
          <w:bCs/>
          <w:sz w:val="22"/>
          <w:szCs w:val="22"/>
        </w:rPr>
      </w:pPr>
    </w:p>
    <w:p w14:paraId="06ECDA8A" w14:textId="1963AE3D" w:rsidR="00890CB9" w:rsidRPr="00EA0CD0" w:rsidRDefault="00DD27F5" w:rsidP="002842F2">
      <w:pPr>
        <w:spacing w:line="23" w:lineRule="atLeast"/>
        <w:jc w:val="center"/>
        <w:rPr>
          <w:b/>
          <w:bCs/>
          <w:sz w:val="24"/>
          <w:szCs w:val="24"/>
        </w:rPr>
      </w:pPr>
      <w:r w:rsidRPr="00EA0CD0">
        <w:rPr>
          <w:b/>
          <w:bCs/>
          <w:sz w:val="24"/>
          <w:szCs w:val="24"/>
        </w:rPr>
        <w:t>RESUMO</w:t>
      </w:r>
    </w:p>
    <w:p w14:paraId="677B842E" w14:textId="77777777" w:rsidR="002842F2" w:rsidRPr="00EA0CD0" w:rsidRDefault="002842F2" w:rsidP="002842F2">
      <w:pPr>
        <w:spacing w:line="23" w:lineRule="atLeast"/>
        <w:jc w:val="center"/>
        <w:rPr>
          <w:b/>
          <w:bCs/>
          <w:sz w:val="24"/>
          <w:szCs w:val="24"/>
        </w:rPr>
      </w:pPr>
    </w:p>
    <w:p w14:paraId="30DCAA85" w14:textId="77777777" w:rsidR="002E23A9" w:rsidRPr="00EA0CD0" w:rsidRDefault="00ED1124" w:rsidP="002842F2">
      <w:pPr>
        <w:spacing w:line="23" w:lineRule="atLeast"/>
        <w:rPr>
          <w:sz w:val="24"/>
          <w:szCs w:val="24"/>
        </w:rPr>
      </w:pPr>
      <w:r w:rsidRPr="00EA0CD0">
        <w:rPr>
          <w:sz w:val="24"/>
          <w:szCs w:val="24"/>
        </w:rPr>
        <w:t xml:space="preserve">O trabalho com os gêneros textuais no ensino da Língua Portuguesa tem sido discutido desde a década de 1990. Com a publicação da </w:t>
      </w:r>
      <w:r w:rsidRPr="00EA0CD0">
        <w:rPr>
          <w:i/>
          <w:iCs/>
          <w:sz w:val="24"/>
          <w:szCs w:val="24"/>
        </w:rPr>
        <w:t>Base Nacional Comum Curricular</w:t>
      </w:r>
      <w:r w:rsidRPr="00EA0CD0">
        <w:rPr>
          <w:sz w:val="24"/>
          <w:szCs w:val="24"/>
        </w:rPr>
        <w:t xml:space="preserve"> – BNCC (Brasil, 2018), reafirmou-se o lugar da oralidade nas aulas de língua materna no Brasil. No entanto, ainda se constata a fragmentação do ensino da prática da oralidade em sala de aula, em que, quase sempre, enfatiza-se a escrita em detrimento da oralidade. Muitas vezes, os gêneros textuais orais apresentam-se como instrumento para o ensino de línguas e em atividades </w:t>
      </w:r>
      <w:proofErr w:type="spellStart"/>
      <w:r w:rsidRPr="00EA0CD0">
        <w:rPr>
          <w:sz w:val="24"/>
          <w:szCs w:val="24"/>
        </w:rPr>
        <w:t>pré</w:t>
      </w:r>
      <w:proofErr w:type="spellEnd"/>
      <w:r w:rsidRPr="00EA0CD0">
        <w:rPr>
          <w:sz w:val="24"/>
          <w:szCs w:val="24"/>
        </w:rPr>
        <w:t xml:space="preserve">-textuais como pretextos para o ensino de outro gênero textual ou como atividades avaliativas, não sendo considerados objeto principal de ensino na práxis pedagógica. Diante dessa lacuna, nosso trabalho visa a apresentar uma análise dos gêneros orais apresentados </w:t>
      </w:r>
      <w:r w:rsidR="008B1356" w:rsidRPr="00EA0CD0">
        <w:rPr>
          <w:sz w:val="24"/>
          <w:szCs w:val="24"/>
        </w:rPr>
        <w:t>em uma coleção de</w:t>
      </w:r>
      <w:r w:rsidRPr="00EA0CD0">
        <w:rPr>
          <w:sz w:val="24"/>
          <w:szCs w:val="24"/>
        </w:rPr>
        <w:t xml:space="preserve"> livro didático</w:t>
      </w:r>
      <w:r w:rsidR="008B1356" w:rsidRPr="00EA0CD0">
        <w:rPr>
          <w:sz w:val="24"/>
          <w:szCs w:val="24"/>
        </w:rPr>
        <w:t xml:space="preserve"> voltado ao </w:t>
      </w:r>
      <w:r w:rsidRPr="00EA0CD0">
        <w:rPr>
          <w:sz w:val="24"/>
          <w:szCs w:val="24"/>
        </w:rPr>
        <w:t xml:space="preserve">ensino fundamental, aprovado no </w:t>
      </w:r>
      <w:r w:rsidRPr="00EA0CD0">
        <w:rPr>
          <w:i/>
          <w:iCs/>
          <w:sz w:val="24"/>
          <w:szCs w:val="24"/>
        </w:rPr>
        <w:t>Programa Nacional do Livro Didático</w:t>
      </w:r>
      <w:r w:rsidRPr="00EA0CD0">
        <w:rPr>
          <w:sz w:val="24"/>
          <w:szCs w:val="24"/>
        </w:rPr>
        <w:t xml:space="preserve"> (PNLD) para o período de 2024-2027. Nossa pesquisa é documental de cunho descritivo e qualitativo. Como embasamento teórico, apropriamo-nos dos estudos de Dolz, </w:t>
      </w:r>
      <w:proofErr w:type="spellStart"/>
      <w:r w:rsidRPr="00EA0CD0">
        <w:rPr>
          <w:sz w:val="24"/>
          <w:szCs w:val="24"/>
        </w:rPr>
        <w:t>Noverraz</w:t>
      </w:r>
      <w:proofErr w:type="spellEnd"/>
      <w:r w:rsidRPr="00EA0CD0">
        <w:rPr>
          <w:sz w:val="24"/>
          <w:szCs w:val="24"/>
        </w:rPr>
        <w:t xml:space="preserve"> e </w:t>
      </w:r>
      <w:proofErr w:type="spellStart"/>
      <w:r w:rsidRPr="00EA0CD0">
        <w:rPr>
          <w:sz w:val="24"/>
          <w:szCs w:val="24"/>
        </w:rPr>
        <w:t>Schneuwly</w:t>
      </w:r>
      <w:proofErr w:type="spellEnd"/>
      <w:r w:rsidRPr="00EA0CD0">
        <w:rPr>
          <w:sz w:val="24"/>
          <w:szCs w:val="24"/>
        </w:rPr>
        <w:t xml:space="preserve"> (2004), a respeito de sequência didática de gênero como metodologia para o desenvolvimento de capacidades de linguagem, bem como em </w:t>
      </w:r>
      <w:proofErr w:type="spellStart"/>
      <w:r w:rsidRPr="00EA0CD0">
        <w:rPr>
          <w:sz w:val="24"/>
          <w:szCs w:val="24"/>
        </w:rPr>
        <w:t>Bronckart</w:t>
      </w:r>
      <w:proofErr w:type="spellEnd"/>
      <w:r w:rsidRPr="00EA0CD0">
        <w:rPr>
          <w:sz w:val="24"/>
          <w:szCs w:val="24"/>
        </w:rPr>
        <w:t xml:space="preserve"> </w:t>
      </w:r>
      <w:r w:rsidRPr="00EA0CD0">
        <w:rPr>
          <w:color w:val="000000" w:themeColor="text1"/>
          <w:sz w:val="24"/>
          <w:szCs w:val="24"/>
        </w:rPr>
        <w:t xml:space="preserve">(2023), </w:t>
      </w:r>
      <w:r w:rsidRPr="00EA0CD0">
        <w:rPr>
          <w:sz w:val="24"/>
          <w:szCs w:val="24"/>
        </w:rPr>
        <w:t xml:space="preserve">que propõe a análise dos gêneros textuais e suas práticas. </w:t>
      </w:r>
      <w:r w:rsidR="00CE194D" w:rsidRPr="00EA0CD0">
        <w:rPr>
          <w:sz w:val="24"/>
          <w:szCs w:val="24"/>
        </w:rPr>
        <w:t xml:space="preserve">Também recorremos aos trabalhos </w:t>
      </w:r>
      <w:r w:rsidR="00F9066B" w:rsidRPr="00EA0CD0">
        <w:rPr>
          <w:sz w:val="24"/>
          <w:szCs w:val="24"/>
        </w:rPr>
        <w:t xml:space="preserve">dos pesquisadores </w:t>
      </w:r>
      <w:r w:rsidR="00CE194D" w:rsidRPr="00EA0CD0">
        <w:rPr>
          <w:sz w:val="24"/>
          <w:szCs w:val="24"/>
        </w:rPr>
        <w:t xml:space="preserve">do </w:t>
      </w:r>
      <w:r w:rsidR="00F9066B" w:rsidRPr="00EA0CD0">
        <w:rPr>
          <w:sz w:val="24"/>
          <w:szCs w:val="24"/>
        </w:rPr>
        <w:t xml:space="preserve">Laboratório Brasileiro de Oralidade, Formação e Ensino (LABOR). </w:t>
      </w:r>
      <w:r w:rsidRPr="00EA0CD0">
        <w:rPr>
          <w:sz w:val="24"/>
          <w:szCs w:val="24"/>
        </w:rPr>
        <w:t>Como resultados, observamos que os dois volumes analisados pouco apresentam a oralidade como objeto principal de ensino, conforme indicado pela BNCC para o ensino de língua portuguesa. Ademais, notamos que a obra não segue a metodologia da sequência didática, que os gêneros orais ficam restritos ao fim dos capítulos, que prevalecem atividades de leitura em voz alta, de oralização da escrita ou ainda de atividades isoladas que abarcam alguns gêneros textuais, sem quaisquer orientações acerca da estrutura e teus respectivos elementos. O único gênero oral com presença constante em todos os livros é a discussão oral, mas surge sem uma sistematização das atividades, apenas como forma de registro das leituras e das respostas dos estudantes em outras atividades, ou seja, como instrumento de ensino. Com isso, ressaltamos que, na práxis pedagógica, existe uma urgência da inclusão dos gêneros orais como objeto de ensino nos livros didáticos, de modo que possam contribuir com o desenvolvimento global do estudante e ao desenvolvimento de múltiplas capacidades de linguagem</w:t>
      </w:r>
      <w:r w:rsidR="00F316C9" w:rsidRPr="00EA0CD0">
        <w:rPr>
          <w:sz w:val="24"/>
          <w:szCs w:val="24"/>
        </w:rPr>
        <w:t>.</w:t>
      </w:r>
    </w:p>
    <w:p w14:paraId="4D74AB6F" w14:textId="77777777" w:rsidR="002842F2" w:rsidRPr="00EA0CD0" w:rsidRDefault="002842F2" w:rsidP="002842F2">
      <w:pPr>
        <w:spacing w:line="23" w:lineRule="atLeast"/>
        <w:rPr>
          <w:sz w:val="24"/>
          <w:szCs w:val="24"/>
        </w:rPr>
      </w:pPr>
    </w:p>
    <w:p w14:paraId="55D1E4E0" w14:textId="159FDC8C" w:rsidR="006E097A" w:rsidRPr="00EA0CD0" w:rsidRDefault="00E65B9D" w:rsidP="00F316C9">
      <w:pPr>
        <w:spacing w:line="276" w:lineRule="auto"/>
        <w:rPr>
          <w:sz w:val="24"/>
          <w:szCs w:val="24"/>
        </w:rPr>
      </w:pPr>
      <w:r w:rsidRPr="00EA0CD0">
        <w:rPr>
          <w:b/>
          <w:bCs/>
          <w:sz w:val="24"/>
          <w:szCs w:val="24"/>
        </w:rPr>
        <w:t>Palavras-chave</w:t>
      </w:r>
      <w:r w:rsidR="00DD27F5" w:rsidRPr="00EA0CD0">
        <w:rPr>
          <w:b/>
          <w:bCs/>
          <w:sz w:val="24"/>
          <w:szCs w:val="24"/>
        </w:rPr>
        <w:t xml:space="preserve">: </w:t>
      </w:r>
      <w:r w:rsidR="006E097A" w:rsidRPr="00EA0CD0">
        <w:rPr>
          <w:sz w:val="24"/>
          <w:szCs w:val="24"/>
        </w:rPr>
        <w:t>Oralidade. Gêneros Textuais. Material Didático. Sequência Didática. Educação Básica.</w:t>
      </w:r>
    </w:p>
    <w:p w14:paraId="19923B6A" w14:textId="704656E4" w:rsidR="00DD27F5" w:rsidRPr="00DD27F5" w:rsidRDefault="00DD27F5">
      <w:pPr>
        <w:rPr>
          <w:sz w:val="24"/>
          <w:szCs w:val="24"/>
        </w:rPr>
      </w:pP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D64E" w14:textId="77777777" w:rsidR="00BB2226" w:rsidRDefault="00BB2226" w:rsidP="00DD27F5">
      <w:pPr>
        <w:spacing w:line="240" w:lineRule="auto"/>
      </w:pPr>
      <w:r>
        <w:separator/>
      </w:r>
    </w:p>
  </w:endnote>
  <w:endnote w:type="continuationSeparator" w:id="0">
    <w:p w14:paraId="39B64D49" w14:textId="77777777" w:rsidR="00BB2226" w:rsidRDefault="00BB2226"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BC2A" w14:textId="77777777" w:rsidR="00BB2226" w:rsidRDefault="00BB2226" w:rsidP="00DD27F5">
      <w:pPr>
        <w:spacing w:line="240" w:lineRule="auto"/>
      </w:pPr>
      <w:r>
        <w:separator/>
      </w:r>
    </w:p>
  </w:footnote>
  <w:footnote w:type="continuationSeparator" w:id="0">
    <w:p w14:paraId="0681A0EB" w14:textId="77777777" w:rsidR="00BB2226" w:rsidRDefault="00BB2226" w:rsidP="00DD27F5">
      <w:pPr>
        <w:spacing w:line="240" w:lineRule="auto"/>
      </w:pPr>
      <w:r>
        <w:continuationSeparator/>
      </w:r>
    </w:p>
  </w:footnote>
  <w:footnote w:id="1">
    <w:p w14:paraId="4B7386B7" w14:textId="04F77855" w:rsidR="002E23A9" w:rsidRPr="00C46BD2" w:rsidRDefault="002005B0" w:rsidP="002E23A9">
      <w:pPr>
        <w:shd w:val="clear" w:color="auto" w:fill="FFFFFF"/>
        <w:spacing w:line="240" w:lineRule="auto"/>
        <w:rPr>
          <w:color w:val="000000"/>
          <w:sz w:val="18"/>
          <w:szCs w:val="18"/>
          <w:lang w:eastAsia="pt-BR"/>
        </w:rPr>
      </w:pPr>
      <w:r w:rsidRPr="00DD27F5">
        <w:rPr>
          <w:rStyle w:val="Refdenotaderodap"/>
          <w:sz w:val="18"/>
          <w:szCs w:val="18"/>
        </w:rPr>
        <w:footnoteRef/>
      </w:r>
      <w:r w:rsidR="002B771D">
        <w:rPr>
          <w:color w:val="000000"/>
          <w:sz w:val="18"/>
          <w:szCs w:val="18"/>
          <w:lang w:eastAsia="pt-BR"/>
        </w:rPr>
        <w:t xml:space="preserve"> </w:t>
      </w:r>
      <w:r w:rsidR="002E23A9">
        <w:rPr>
          <w:color w:val="000000"/>
          <w:sz w:val="18"/>
          <w:szCs w:val="18"/>
          <w:lang w:eastAsia="pt-BR"/>
        </w:rPr>
        <w:t>Doutoranda em ensino pela Universidade Estadual do Norte do Paraná, Mestra em ensino pela UNESP, Especialista em Língua Portuguesa e Literatura e graduada em Letras e Pedagogia pela UENP. Atua como professora de Língua Portuguesa nos anos finais do ensino fundamental da rede pública municipal de ensino de Ourinhos- SP.</w:t>
      </w:r>
      <w:r w:rsidR="002E23A9" w:rsidRPr="002E3113">
        <w:t xml:space="preserve"> </w:t>
      </w:r>
      <w:hyperlink r:id="rId1" w:history="1">
        <w:r w:rsidR="002E23A9" w:rsidRPr="00D57E41">
          <w:rPr>
            <w:rStyle w:val="Hyperlink"/>
            <w:sz w:val="18"/>
            <w:szCs w:val="18"/>
            <w:lang w:eastAsia="pt-BR"/>
          </w:rPr>
          <w:t>https://orcid.org/0000-0002-8130-5089</w:t>
        </w:r>
      </w:hyperlink>
      <w:r w:rsidR="002E23A9">
        <w:rPr>
          <w:color w:val="000000"/>
          <w:sz w:val="18"/>
          <w:szCs w:val="18"/>
          <w:lang w:eastAsia="pt-BR"/>
        </w:rPr>
        <w:t xml:space="preserve"> </w:t>
      </w:r>
    </w:p>
    <w:p w14:paraId="2881198A" w14:textId="2160BA77" w:rsidR="00965A29" w:rsidRDefault="00965A29" w:rsidP="00693E64">
      <w:pPr>
        <w:shd w:val="clear" w:color="auto" w:fill="FFFFFF"/>
        <w:spacing w:line="240" w:lineRule="auto"/>
        <w:rPr>
          <w:color w:val="000000"/>
          <w:sz w:val="18"/>
          <w:szCs w:val="18"/>
          <w:lang w:eastAsia="pt-BR"/>
        </w:rPr>
      </w:pPr>
    </w:p>
    <w:p w14:paraId="7D4CBC89" w14:textId="779AB3FA" w:rsidR="002E23A9" w:rsidRDefault="00AD50C2" w:rsidP="002E23A9">
      <w:pPr>
        <w:shd w:val="clear" w:color="auto" w:fill="FFFFFF"/>
        <w:spacing w:line="240" w:lineRule="auto"/>
        <w:rPr>
          <w:color w:val="000000"/>
          <w:sz w:val="18"/>
          <w:szCs w:val="18"/>
          <w:lang w:eastAsia="pt-BR"/>
        </w:rPr>
      </w:pPr>
      <w:proofErr w:type="gramStart"/>
      <w:r>
        <w:rPr>
          <w:color w:val="000000"/>
          <w:sz w:val="18"/>
          <w:szCs w:val="18"/>
          <w:lang w:eastAsia="pt-BR"/>
        </w:rPr>
        <w:t>²</w:t>
      </w:r>
      <w:r w:rsidR="002B771D">
        <w:rPr>
          <w:color w:val="000000"/>
          <w:sz w:val="18"/>
          <w:szCs w:val="18"/>
          <w:lang w:eastAsia="pt-BR"/>
        </w:rPr>
        <w:t xml:space="preserve"> </w:t>
      </w:r>
      <w:r w:rsidR="002E23A9" w:rsidRPr="00295177">
        <w:rPr>
          <w:color w:val="000000"/>
          <w:sz w:val="18"/>
          <w:szCs w:val="18"/>
          <w:lang w:eastAsia="pt-BR"/>
        </w:rPr>
        <w:t>Possui</w:t>
      </w:r>
      <w:proofErr w:type="gramEnd"/>
      <w:r w:rsidR="002E23A9" w:rsidRPr="00295177">
        <w:rPr>
          <w:color w:val="000000"/>
          <w:sz w:val="18"/>
          <w:szCs w:val="18"/>
          <w:lang w:eastAsia="pt-BR"/>
        </w:rPr>
        <w:t xml:space="preserve"> pós-doutorado em Educação</w:t>
      </w:r>
      <w:r w:rsidR="002E23A9">
        <w:rPr>
          <w:color w:val="000000"/>
          <w:sz w:val="18"/>
          <w:szCs w:val="18"/>
          <w:lang w:eastAsia="pt-BR"/>
        </w:rPr>
        <w:t xml:space="preserve"> e em Linguística Aplicada</w:t>
      </w:r>
      <w:r w:rsidR="002E23A9" w:rsidRPr="00295177">
        <w:rPr>
          <w:color w:val="000000"/>
          <w:sz w:val="18"/>
          <w:szCs w:val="18"/>
          <w:lang w:eastAsia="pt-BR"/>
        </w:rPr>
        <w:t xml:space="preserve"> doutorado em Estudos da Linguagem e graduação em Letras. </w:t>
      </w:r>
      <w:r w:rsidR="002E23A9">
        <w:rPr>
          <w:color w:val="000000"/>
          <w:sz w:val="18"/>
          <w:szCs w:val="18"/>
          <w:lang w:eastAsia="pt-BR"/>
        </w:rPr>
        <w:t xml:space="preserve">É </w:t>
      </w:r>
      <w:r w:rsidR="002E23A9" w:rsidRPr="00295177">
        <w:rPr>
          <w:color w:val="000000"/>
          <w:sz w:val="18"/>
          <w:szCs w:val="18"/>
          <w:lang w:eastAsia="pt-BR"/>
        </w:rPr>
        <w:t>Professora da Universidade Estadual do Norte do Paraná</w:t>
      </w:r>
      <w:r w:rsidR="002E23A9">
        <w:rPr>
          <w:color w:val="000000"/>
          <w:sz w:val="18"/>
          <w:szCs w:val="18"/>
          <w:lang w:eastAsia="pt-BR"/>
        </w:rPr>
        <w:t xml:space="preserve"> (UENP)</w:t>
      </w:r>
      <w:r w:rsidR="002E23A9" w:rsidRPr="00295177">
        <w:rPr>
          <w:color w:val="000000"/>
          <w:sz w:val="18"/>
          <w:szCs w:val="18"/>
          <w:lang w:eastAsia="pt-BR"/>
        </w:rPr>
        <w:t xml:space="preserve">. </w:t>
      </w:r>
      <w:r w:rsidR="002E23A9">
        <w:rPr>
          <w:color w:val="000000"/>
          <w:sz w:val="18"/>
          <w:szCs w:val="18"/>
          <w:lang w:eastAsia="pt-BR"/>
        </w:rPr>
        <w:t xml:space="preserve">É líder do Grupo de Pesquisa </w:t>
      </w:r>
      <w:r w:rsidR="002E23A9" w:rsidRPr="00295177">
        <w:rPr>
          <w:color w:val="000000"/>
          <w:sz w:val="18"/>
          <w:szCs w:val="18"/>
          <w:lang w:eastAsia="pt-BR"/>
        </w:rPr>
        <w:t>Diálogos Linguísticos e Ensino (</w:t>
      </w:r>
      <w:r w:rsidR="002E23A9">
        <w:rPr>
          <w:color w:val="000000"/>
          <w:sz w:val="18"/>
          <w:szCs w:val="18"/>
          <w:lang w:eastAsia="pt-BR"/>
        </w:rPr>
        <w:t>DIALE</w:t>
      </w:r>
      <w:r w:rsidR="002E23A9" w:rsidRPr="00295177">
        <w:rPr>
          <w:color w:val="000000"/>
          <w:sz w:val="18"/>
          <w:szCs w:val="18"/>
          <w:lang w:eastAsia="pt-BR"/>
        </w:rPr>
        <w:t>P). Integra o Projeto Norma Urbana Culta, de São Paulo</w:t>
      </w:r>
      <w:r w:rsidR="002E23A9">
        <w:rPr>
          <w:color w:val="000000"/>
          <w:sz w:val="18"/>
          <w:szCs w:val="18"/>
          <w:lang w:eastAsia="pt-BR"/>
        </w:rPr>
        <w:t xml:space="preserve"> (NURC-SP-USP)</w:t>
      </w:r>
      <w:r w:rsidR="002E23A9" w:rsidRPr="00295177">
        <w:rPr>
          <w:color w:val="000000"/>
          <w:sz w:val="18"/>
          <w:szCs w:val="18"/>
          <w:lang w:eastAsia="pt-BR"/>
        </w:rPr>
        <w:t xml:space="preserve">. É cofundadora e </w:t>
      </w:r>
      <w:r w:rsidR="002E23A9">
        <w:rPr>
          <w:color w:val="000000"/>
          <w:sz w:val="18"/>
          <w:szCs w:val="18"/>
          <w:lang w:eastAsia="pt-BR"/>
        </w:rPr>
        <w:t>co</w:t>
      </w:r>
      <w:r w:rsidR="002E23A9" w:rsidRPr="00295177">
        <w:rPr>
          <w:color w:val="000000"/>
          <w:sz w:val="18"/>
          <w:szCs w:val="18"/>
          <w:lang w:eastAsia="pt-BR"/>
        </w:rPr>
        <w:t xml:space="preserve">coordenadora do Laboratório Brasileiro de Oralidade, Formação e Ensino - LABOR. É membro do Laboratório Integrado de Letramentos Acadêmico-Científicos </w:t>
      </w:r>
      <w:r w:rsidR="002E23A9">
        <w:rPr>
          <w:color w:val="000000"/>
          <w:sz w:val="18"/>
          <w:szCs w:val="18"/>
          <w:lang w:eastAsia="pt-BR"/>
        </w:rPr>
        <w:t>(LILA).</w:t>
      </w:r>
      <w:r w:rsidR="002E23A9" w:rsidRPr="00295177">
        <w:rPr>
          <w:color w:val="000000"/>
          <w:sz w:val="18"/>
          <w:szCs w:val="18"/>
          <w:lang w:eastAsia="pt-BR"/>
        </w:rPr>
        <w:t xml:space="preserve"> </w:t>
      </w:r>
      <w:hyperlink r:id="rId2" w:history="1">
        <w:r w:rsidR="002E23A9" w:rsidRPr="00C46BD2">
          <w:rPr>
            <w:rStyle w:val="Hyperlink"/>
            <w:sz w:val="18"/>
            <w:szCs w:val="18"/>
            <w:lang w:eastAsia="pt-BR"/>
          </w:rPr>
          <w:t>http://orcid.org/0000-0002-7175-</w:t>
        </w:r>
        <w:r w:rsidR="002E23A9" w:rsidRPr="00C46BD2">
          <w:rPr>
            <w:rStyle w:val="Hyperlink"/>
            <w:spacing w:val="4"/>
            <w:sz w:val="18"/>
            <w:szCs w:val="18"/>
            <w:lang w:eastAsia="pt-BR"/>
          </w:rPr>
          <w:t>338X</w:t>
        </w:r>
      </w:hyperlink>
      <w:r w:rsidR="002E23A9" w:rsidRPr="00295177">
        <w:rPr>
          <w:color w:val="000000"/>
          <w:sz w:val="18"/>
          <w:szCs w:val="18"/>
          <w:lang w:eastAsia="pt-BR"/>
        </w:rPr>
        <w:t>.</w:t>
      </w:r>
    </w:p>
    <w:p w14:paraId="6D6A2BDE" w14:textId="03E9DA58" w:rsidR="006133D8" w:rsidRPr="00DD27F5" w:rsidRDefault="006133D8" w:rsidP="006133D8">
      <w:pPr>
        <w:shd w:val="clear" w:color="auto" w:fill="FFFFFF"/>
        <w:spacing w:line="240" w:lineRule="auto"/>
        <w:rPr>
          <w:sz w:val="18"/>
          <w:szCs w:val="18"/>
        </w:rPr>
      </w:pPr>
    </w:p>
    <w:p w14:paraId="78FD2BDA" w14:textId="4372B499" w:rsidR="002005B0" w:rsidRPr="00DD27F5" w:rsidRDefault="002005B0" w:rsidP="00693E64">
      <w:pPr>
        <w:pStyle w:val="Textodenotaderodap"/>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2077849982">
    <w:abstractNumId w:val="0"/>
  </w:num>
  <w:num w:numId="2" w16cid:durableId="1659646455">
    <w:abstractNumId w:val="0"/>
  </w:num>
  <w:num w:numId="3" w16cid:durableId="1345353217">
    <w:abstractNumId w:val="0"/>
  </w:num>
  <w:num w:numId="4" w16cid:durableId="1570069509">
    <w:abstractNumId w:val="0"/>
  </w:num>
  <w:num w:numId="5" w16cid:durableId="546339467">
    <w:abstractNumId w:val="0"/>
  </w:num>
  <w:num w:numId="6" w16cid:durableId="812333083">
    <w:abstractNumId w:val="0"/>
  </w:num>
  <w:num w:numId="7" w16cid:durableId="187909363">
    <w:abstractNumId w:val="0"/>
  </w:num>
  <w:num w:numId="8" w16cid:durableId="457844425">
    <w:abstractNumId w:val="0"/>
  </w:num>
  <w:num w:numId="9" w16cid:durableId="151441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97001"/>
    <w:rsid w:val="00102303"/>
    <w:rsid w:val="001956D0"/>
    <w:rsid w:val="001E20D4"/>
    <w:rsid w:val="001F73FF"/>
    <w:rsid w:val="002005B0"/>
    <w:rsid w:val="00207E11"/>
    <w:rsid w:val="00212371"/>
    <w:rsid w:val="00255803"/>
    <w:rsid w:val="002842F2"/>
    <w:rsid w:val="002B771D"/>
    <w:rsid w:val="002E23A9"/>
    <w:rsid w:val="002E3113"/>
    <w:rsid w:val="00335205"/>
    <w:rsid w:val="00366EBA"/>
    <w:rsid w:val="005402EA"/>
    <w:rsid w:val="005B2CBC"/>
    <w:rsid w:val="006133D8"/>
    <w:rsid w:val="006667EF"/>
    <w:rsid w:val="0067695C"/>
    <w:rsid w:val="00693E64"/>
    <w:rsid w:val="006B6040"/>
    <w:rsid w:val="006E097A"/>
    <w:rsid w:val="00772C20"/>
    <w:rsid w:val="00773507"/>
    <w:rsid w:val="00774034"/>
    <w:rsid w:val="00782277"/>
    <w:rsid w:val="0079167D"/>
    <w:rsid w:val="00807337"/>
    <w:rsid w:val="00890CB9"/>
    <w:rsid w:val="008A1910"/>
    <w:rsid w:val="008B1356"/>
    <w:rsid w:val="00922B0E"/>
    <w:rsid w:val="00965A29"/>
    <w:rsid w:val="0098447F"/>
    <w:rsid w:val="00996C05"/>
    <w:rsid w:val="009D4C15"/>
    <w:rsid w:val="009E6DAC"/>
    <w:rsid w:val="009F199D"/>
    <w:rsid w:val="00A05FDF"/>
    <w:rsid w:val="00A4261A"/>
    <w:rsid w:val="00A434F8"/>
    <w:rsid w:val="00AD50C2"/>
    <w:rsid w:val="00B850C1"/>
    <w:rsid w:val="00BB2226"/>
    <w:rsid w:val="00C03B52"/>
    <w:rsid w:val="00C208F0"/>
    <w:rsid w:val="00C52B1D"/>
    <w:rsid w:val="00CB2E74"/>
    <w:rsid w:val="00CE194D"/>
    <w:rsid w:val="00D13CDB"/>
    <w:rsid w:val="00D65367"/>
    <w:rsid w:val="00DD27F5"/>
    <w:rsid w:val="00E65B9D"/>
    <w:rsid w:val="00EA0CD0"/>
    <w:rsid w:val="00EB74B2"/>
    <w:rsid w:val="00EC261A"/>
    <w:rsid w:val="00ED1124"/>
    <w:rsid w:val="00F316C9"/>
    <w:rsid w:val="00F6780A"/>
    <w:rsid w:val="00F9066B"/>
    <w:rsid w:val="00FB1B98"/>
    <w:rsid w:val="00FC68A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 w:type="paragraph" w:styleId="CitaoIntensa">
    <w:name w:val="Intense Quote"/>
    <w:basedOn w:val="Normal"/>
    <w:next w:val="Normal"/>
    <w:link w:val="CitaoIntensaChar"/>
    <w:uiPriority w:val="30"/>
    <w:qFormat/>
    <w:rsid w:val="00693E64"/>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693E64"/>
    <w:rPr>
      <w:rFonts w:asciiTheme="minorHAnsi" w:eastAsiaTheme="minorHAnsi" w:hAnsiTheme="minorHAnsi" w:cstheme="minorBidi"/>
      <w:i/>
      <w:iCs/>
      <w:color w:val="365F91" w:themeColor="accent1" w:themeShade="BF"/>
      <w:kern w:val="2"/>
      <w:sz w:val="24"/>
      <w:szCs w:val="24"/>
      <w14:ligatures w14:val="standardContextual"/>
    </w:rPr>
  </w:style>
  <w:style w:type="character" w:styleId="Hyperlink">
    <w:name w:val="Hyperlink"/>
    <w:basedOn w:val="Fontepargpadro"/>
    <w:uiPriority w:val="99"/>
    <w:unhideWhenUsed/>
    <w:rsid w:val="002E3113"/>
    <w:rPr>
      <w:color w:val="0000FF" w:themeColor="hyperlink"/>
      <w:u w:val="single"/>
    </w:rPr>
  </w:style>
  <w:style w:type="character" w:styleId="MenoPendente">
    <w:name w:val="Unresolved Mention"/>
    <w:basedOn w:val="Fontepargpadro"/>
    <w:uiPriority w:val="99"/>
    <w:semiHidden/>
    <w:unhideWhenUsed/>
    <w:rsid w:val="002E3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rcid.org/0000-0002-7175-338X" TargetMode="External"/><Relationship Id="rId1" Type="http://schemas.openxmlformats.org/officeDocument/2006/relationships/hyperlink" Target="https://orcid.org/0000-0002-8130-508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432</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Letícia Rarek</cp:lastModifiedBy>
  <cp:revision>18</cp:revision>
  <dcterms:created xsi:type="dcterms:W3CDTF">2025-03-10T17:40:00Z</dcterms:created>
  <dcterms:modified xsi:type="dcterms:W3CDTF">2025-03-10T18:20:00Z</dcterms:modified>
</cp:coreProperties>
</file>