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067D88" w14:textId="77777777" w:rsidR="00C47478" w:rsidRDefault="00C474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E0AA992" w14:textId="77777777" w:rsidR="00C4747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BENEFÍCIOS CARDIOVASCULARES DA SEMAGLUTIDA EM PACIENTES COM DIABETES TIPO 2: UMA REVISÃO INTEGRATIVA </w:t>
      </w:r>
    </w:p>
    <w:p w14:paraId="4A17ED60" w14:textId="77777777" w:rsidR="00C4747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Ana Paula Mendes Duarte Muniz¹</w:t>
      </w:r>
    </w:p>
    <w:p w14:paraId="12FA6394" w14:textId="77777777" w:rsidR="00C4747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Centro Universitário do Norte de Minas - Instituto de Ciências 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Saúde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FUNORTE ICS), Montes Claros - MG, anapaulamduarte@yahoo.com.br</w:t>
      </w:r>
    </w:p>
    <w:p w14:paraId="2ACAE73B" w14:textId="77777777" w:rsidR="00C4747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Dalila Morais Vilela²</w:t>
      </w:r>
    </w:p>
    <w:p w14:paraId="45157A55" w14:textId="77777777" w:rsidR="00C4747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Universidade José do Rosário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Vellano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(UNIFENAS), Alfenas - MG, dalilacdm@hotmail.com</w:t>
      </w:r>
    </w:p>
    <w:p w14:paraId="6402D5AF" w14:textId="77777777" w:rsidR="00C4747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Thiago Vinicius Araujo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5BCC8D5D" w14:textId="77777777" w:rsidR="00C4747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Centro Universitário do Norte de Minas - Instituto de Ciências 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Saúde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FUNORTE ICS), Montes Claros - MG, tvathiago25@gmail.com</w:t>
      </w:r>
    </w:p>
    <w:p w14:paraId="51580D1D" w14:textId="77777777" w:rsidR="00C47478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Rodrigo Mendes Almeida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39FBF3B1" w14:textId="77777777" w:rsidR="00C47478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Centro Universitário do Norte de Minas - Instituto de Ciências 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Saúde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FUNORTE ICS), Montes Claros - MG, rodrigomendesalmeida@hotmail.com</w:t>
      </w:r>
    </w:p>
    <w:p w14:paraId="11C0A532" w14:textId="77777777" w:rsidR="00C47478" w:rsidRDefault="00C474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8E251D" w14:textId="77777777" w:rsidR="00C4747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um agonista do receptor do peptídeo 1 semelhante ao glucagon (GLP-1), originalmente desenvolvido para o tratamento de diabetes mellitus tipo 2. Além de seu efeito hipoglicemiante, estudos recentes demonstram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também possui benefícios significativos para a saúde cardiovascular. A relação entre diabetes tipo 2 e risco aumentado de eventos cardiovasculares é bem estabelecida, tornando o controle glicêmico e a proteção cardiovascular prioridades no manejo dessa população. Assim,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vem ganhando destaque não apenas no controle glicêmico, mas também como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uma potencial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estratégia para a redução de eventos cardiovasculares em pacientes de alto risco.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 revisão bibliográfica tem como objetivo avaliar os benefícios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manejo das doenças cardiovasculares, analisando estudos que exploram seus efeitos em parâmetros como redução de eventos cardiovasculares adversos maiores (MACE), controle de fatores de risco, como hipertensão e dislipidemia, e mortalidade cardiovascular em pacientes com diabetes tipo 2 e alto risco cardiovascular.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metodologia desta revisão envolveu uma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pesquisa sistemática em bases de dados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incluindo estudos publicados nos últimos 10 anos. Foram selecionados ensaios clínicos randomizados, revisões sistemáticas e meta-análises que abordassem o uso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tratamento do diabetes tipo 2 e seus efeitos sobre o sistema cardiovascular. Os critérios de inclusão foram estudos que discutissem desfechos cardiovasculares e fatores de risco em pacientes tratados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Estudos com foco exclusivo no controle glicêmico, sem abordar desfechos cardiovasculares, foram excluídos. Palavras-chave como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", "doença cardiovascular", "GLP-1", e "redução de risco cardiovascular" foram utilizadas para refinar a busca.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revisão mostrou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 efeitos significativos na redução de eventos cardiovasculares adversos maiores (MACE) em pacientes com diabetes tipo 2. O estudo SUSTAIN-6 foi um dos principais ensaios clínicos que demonstrou uma redução significativa de 26% no risco de eventos MACE (infarto do miocárdio, acidente vascular cerebral não fatal e morte cardiovascular) em pacientes tratados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 comparação ao placebo. Além disso,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mostrou ser eficaz na redução de outros fatores de risco cardiovascular, como pressão arterial e níveis de colesterol LDL. Outro achado importante foi a perda de peso induzida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contribui indiretamente para a melhora dos desfechos cardiovasculares. Pacientes tratados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apresentaram redução significativa de peso corporal, o que está associado à diminuição do risco cardiovascular a longo prazo.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também demonstrou benefícios na prevenção da progressão de complicações microvasculares, como a nefropatia diabética, um fator relevante no manejo de pacientes com risco cardiovascular aumentado. No geral,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foi bem tolerada, com os principais efeitos adversos relatados sendo relacionados ao trato gastrointestinal, como náusea e diarreia, que diminuíram com o tempo.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emerge como uma importante ferramenta no manejo não apenas do diabetes tipo 2, mas também como um agente com benefícios cardiovasculares comprovados.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Seus efeitos na redução de eventos MACE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na melhora de fatores de risco, como hipertensão, dislipidemia e obesidade, tornam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uma opção terapêutica promissora para pacientes com alto risco cardiovascular. A continuidade de estudos em longo prazo é essencial para reforçar esses benefícios e explorar novas áreas de atuação dessa classe terapêutica.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apresenta-se, portanto, como uma abordagem terapêutica inovadora e eficaz na redução do risco cardiovascular em populações vulneráveis.</w:t>
      </w:r>
    </w:p>
    <w:p w14:paraId="36329AFC" w14:textId="77777777" w:rsidR="00C47478" w:rsidRDefault="00C474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07A08" w14:textId="77777777" w:rsidR="00C4747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Diabetes tipo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Semaglutida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Risco Cardiovascular. </w:t>
      </w:r>
    </w:p>
    <w:p w14:paraId="4C065F7F" w14:textId="77777777" w:rsidR="00C4747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sz w:val="20"/>
          <w:szCs w:val="20"/>
        </w:rPr>
        <w:t>anapaulamduarte@yahoo.com.br</w:t>
      </w:r>
    </w:p>
    <w:p w14:paraId="2B8A55C4" w14:textId="77777777" w:rsidR="00C47478" w:rsidRDefault="00C474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0916BE" w14:textId="77777777" w:rsidR="00C4747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78BA6F5B" w14:textId="77777777" w:rsidR="00C47478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BETHEL, M. A.; PATEL, R. A.; MERRILL, P.; et al. Cardiovascular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glucagon-like peptide-1 receptor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agonists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diabetes: a meta-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Lancet Diabetes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Endocrinol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v. 6, n. 2, p. 105-113, 2018.</w:t>
      </w:r>
    </w:p>
    <w:p w14:paraId="234EEB79" w14:textId="77777777" w:rsidR="00C47478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KRISTENSEN, S. L.; RØRTH, R.; JHUND, P. S.; et al. Cardiovascular,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mortality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kidney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GLP-1 receptor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agonists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diabetes: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cardiovascular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Lancet Diabetes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Endocrinol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v. 7, n. 10, p. 776-785, 2019.</w:t>
      </w:r>
    </w:p>
    <w:p w14:paraId="25AC4CB6" w14:textId="77777777" w:rsidR="00C47478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MARSICO, F.; PAOLILLO, S.; GARGIULO, P.;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glucagon-like peptide-1 receptor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agonists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major cardiovascular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diabetes mellitus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cardiovascular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a meta-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Heart J.</w:t>
      </w:r>
      <w:r>
        <w:rPr>
          <w:rFonts w:ascii="Times New Roman" w:eastAsia="Times New Roman" w:hAnsi="Times New Roman" w:cs="Times New Roman"/>
          <w:sz w:val="24"/>
          <w:szCs w:val="24"/>
        </w:rPr>
        <w:t>, v. 41, n. 35, p. 3346-3358, 2020.</w:t>
      </w:r>
    </w:p>
    <w:p w14:paraId="5E07AE18" w14:textId="77777777" w:rsidR="00C47478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SATTAR, N.; LEE, M. M. Y.; KRISTENSEN, S. L.; et al. Cardiovascular,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mortality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kidney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GLP-1 receptor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agonists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diabetes: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Lancet Diabetes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Endocrinol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v. 9, n. 10, p. 653-662, 2021.</w:t>
      </w:r>
    </w:p>
    <w:p w14:paraId="67AEAF99" w14:textId="77777777" w:rsidR="00C47478" w:rsidRDefault="00C474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47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4A498" w14:textId="77777777" w:rsidR="00A631AA" w:rsidRDefault="00A631AA">
      <w:pPr>
        <w:spacing w:after="0" w:line="240" w:lineRule="auto"/>
      </w:pPr>
      <w:r>
        <w:separator/>
      </w:r>
    </w:p>
  </w:endnote>
  <w:endnote w:type="continuationSeparator" w:id="0">
    <w:p w14:paraId="73433B4D" w14:textId="77777777" w:rsidR="00A631AA" w:rsidRDefault="00A6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3004" w14:textId="77777777" w:rsidR="00C47478" w:rsidRDefault="00C474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6BF1" w14:textId="77777777" w:rsidR="00C47478" w:rsidRDefault="00C474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9EF3" w14:textId="77777777" w:rsidR="00C47478" w:rsidRDefault="00C474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6A2E8" w14:textId="77777777" w:rsidR="00A631AA" w:rsidRDefault="00A631AA">
      <w:pPr>
        <w:spacing w:after="0" w:line="240" w:lineRule="auto"/>
      </w:pPr>
      <w:r>
        <w:separator/>
      </w:r>
    </w:p>
  </w:footnote>
  <w:footnote w:type="continuationSeparator" w:id="0">
    <w:p w14:paraId="436340C4" w14:textId="77777777" w:rsidR="00A631AA" w:rsidRDefault="00A6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8CB8" w14:textId="77777777" w:rsidR="00C474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5CFE2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7CD2" w14:textId="77777777" w:rsidR="00C474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1C5940B7" wp14:editId="27146BF2">
          <wp:simplePos x="0" y="0"/>
          <wp:positionH relativeFrom="column">
            <wp:posOffset>-1080134</wp:posOffset>
          </wp:positionH>
          <wp:positionV relativeFrom="paragraph">
            <wp:posOffset>-199389</wp:posOffset>
          </wp:positionV>
          <wp:extent cx="5760085" cy="1271905"/>
          <wp:effectExtent l="0" t="0" r="0" b="0"/>
          <wp:wrapTopAndBottom distT="0" dist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557DF6FC" wp14:editId="5C78F3BE">
          <wp:simplePos x="0" y="0"/>
          <wp:positionH relativeFrom="column">
            <wp:posOffset>-289559</wp:posOffset>
          </wp:positionH>
          <wp:positionV relativeFrom="paragraph">
            <wp:posOffset>-339089</wp:posOffset>
          </wp:positionV>
          <wp:extent cx="2000250" cy="1584325"/>
          <wp:effectExtent l="0" t="0" r="0" b="0"/>
          <wp:wrapTopAndBottom distT="0" distB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32874" w14:textId="77777777" w:rsidR="00C4747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72BA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78"/>
    <w:rsid w:val="00635060"/>
    <w:rsid w:val="00976EF0"/>
    <w:rsid w:val="00A631AA"/>
    <w:rsid w:val="00C4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087DA"/>
  <w15:docId w15:val="{98E537DE-424C-47F8-AE86-858790A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fM/aIYEhfI9W6TzLwhoP1vTQQ==">CgMxLjA4AHIhMVpVNUhzdGJKYnN1UHNBNmV5eU5DSFlBS1YtelNoc0NY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Azevedo</dc:creator>
  <cp:lastModifiedBy>Mariana Azevedo</cp:lastModifiedBy>
  <cp:revision>2</cp:revision>
  <dcterms:created xsi:type="dcterms:W3CDTF">2024-09-28T22:44:00Z</dcterms:created>
  <dcterms:modified xsi:type="dcterms:W3CDTF">2024-09-28T22:44:00Z</dcterms:modified>
</cp:coreProperties>
</file>