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F1AF4" w14:textId="3F9C5C6A" w:rsidR="00EA0527" w:rsidRDefault="001E50D6" w:rsidP="003D3DF8">
      <w:pPr>
        <w:shd w:val="clear" w:color="auto" w:fill="FFFFFF"/>
        <w:tabs>
          <w:tab w:val="left" w:pos="2500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RITMOS SUSTENTÁVEIS: A CONSTRUÇÃO DE INSTRUMENTOS PERCUSSIVOS COM MATERIAS REUTILIZÁVEIS COMO ESTRATÉGIA DE EDUCAÇÃO AMBIENTAL NA COSTA PARAENSE</w:t>
      </w:r>
      <w:r w:rsidR="00A53D42">
        <w:rPr>
          <w:b/>
          <w:bCs/>
          <w:sz w:val="24"/>
          <w:szCs w:val="24"/>
        </w:rPr>
        <w:t>.</w:t>
      </w:r>
    </w:p>
    <w:p w14:paraId="3F09E027" w14:textId="77777777" w:rsidR="00EA0527" w:rsidRDefault="00EA0527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bCs/>
          <w:sz w:val="24"/>
          <w:szCs w:val="24"/>
        </w:rPr>
      </w:pPr>
    </w:p>
    <w:p w14:paraId="78E90604" w14:textId="75647F0D" w:rsidR="00EA0527" w:rsidRDefault="003D3DF8" w:rsidP="00754FE6">
      <w:pPr>
        <w:shd w:val="clear" w:color="auto" w:fill="FFFFFF"/>
        <w:tabs>
          <w:tab w:val="left" w:pos="2500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Ítalo</w:t>
      </w:r>
      <w:r w:rsidR="001E50D6">
        <w:rPr>
          <w:color w:val="000000"/>
          <w:sz w:val="24"/>
          <w:szCs w:val="24"/>
        </w:rPr>
        <w:t xml:space="preserve"> Cristian Nascimento Dos Santos¹; Danrley Evangelista Ferreira¹; </w:t>
      </w:r>
      <w:r>
        <w:rPr>
          <w:color w:val="000000"/>
          <w:sz w:val="24"/>
          <w:szCs w:val="24"/>
          <w:vertAlign w:val="superscript"/>
        </w:rPr>
        <w:t>2</w:t>
      </w:r>
      <w:r w:rsidR="001E50D6">
        <w:rPr>
          <w:color w:val="000000"/>
          <w:sz w:val="24"/>
          <w:szCs w:val="24"/>
        </w:rPr>
        <w:t>Elaine Simone da Cruz Silva Silva; Sury de Moura Monteiro³.</w:t>
      </w:r>
    </w:p>
    <w:p w14:paraId="1E98BD18" w14:textId="77777777" w:rsidR="00EA0527" w:rsidRDefault="00EA0527" w:rsidP="00754FE6">
      <w:pPr>
        <w:shd w:val="clear" w:color="auto" w:fill="FFFFFF"/>
        <w:tabs>
          <w:tab w:val="left" w:pos="2500"/>
        </w:tabs>
        <w:spacing w:line="360" w:lineRule="auto"/>
        <w:jc w:val="center"/>
        <w:rPr>
          <w:color w:val="FF0000"/>
          <w:sz w:val="24"/>
          <w:szCs w:val="24"/>
          <w:u w:val="single"/>
        </w:rPr>
      </w:pPr>
    </w:p>
    <w:p w14:paraId="190F9933" w14:textId="77777777" w:rsidR="003D3DF8" w:rsidRDefault="001E50D6" w:rsidP="00754FE6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>
        <w:rPr>
          <w:sz w:val="24"/>
          <w:szCs w:val="24"/>
        </w:rPr>
        <w:t>Graduação em Oceanografia.</w:t>
      </w:r>
      <w:r w:rsidR="003D3DF8">
        <w:rPr>
          <w:sz w:val="24"/>
          <w:szCs w:val="24"/>
        </w:rPr>
        <w:t xml:space="preserve"> Universidade Feral do Pará.</w:t>
      </w:r>
    </w:p>
    <w:p w14:paraId="50D178B9" w14:textId="2B6B048B" w:rsidR="003D3DF8" w:rsidRDefault="001E50D6" w:rsidP="00754FE6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E-mail: </w:t>
      </w:r>
      <w:hyperlink r:id="rId7" w:history="1">
        <w:r w:rsidR="003D3DF8" w:rsidRPr="00A411B6">
          <w:rPr>
            <w:rStyle w:val="Hyperlink"/>
            <w:sz w:val="24"/>
            <w:szCs w:val="24"/>
          </w:rPr>
          <w:t>italo.santos@ig.ufpa.br</w:t>
        </w:r>
      </w:hyperlink>
    </w:p>
    <w:p w14:paraId="28C00533" w14:textId="77777777" w:rsidR="00EA0527" w:rsidRDefault="001E50D6" w:rsidP="003D3DF8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>Mestra em Oceanografia - Universidade Federal do Pará (UFPA).</w:t>
      </w:r>
    </w:p>
    <w:p w14:paraId="6994354A" w14:textId="77777777" w:rsidR="00EA0527" w:rsidRDefault="001E50D6" w:rsidP="003D3DF8">
      <w:pPr>
        <w:shd w:val="clear" w:color="auto" w:fill="FFFFFF"/>
        <w:tabs>
          <w:tab w:val="left" w:pos="2500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³Docente da Faculdade de Oceanografia – Universidade Federal do Pará </w:t>
      </w:r>
    </w:p>
    <w:p w14:paraId="75CD47D3" w14:textId="77777777" w:rsidR="00EA0527" w:rsidRDefault="00EA0527">
      <w:pPr>
        <w:tabs>
          <w:tab w:val="left" w:pos="2500"/>
        </w:tabs>
        <w:spacing w:line="360" w:lineRule="auto"/>
        <w:rPr>
          <w:color w:val="FF0000"/>
          <w:sz w:val="24"/>
          <w:szCs w:val="24"/>
          <w:u w:val="single"/>
        </w:rPr>
      </w:pPr>
    </w:p>
    <w:p w14:paraId="1AD131F3" w14:textId="31A3827E" w:rsidR="00EA0527" w:rsidRDefault="001E50D6" w:rsidP="003D3DF8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RESUMO</w:t>
      </w:r>
    </w:p>
    <w:p w14:paraId="667607E6" w14:textId="5A629E22" w:rsidR="00EA0527" w:rsidRDefault="001E50D6" w:rsidP="003D3DF8">
      <w:pPr>
        <w:shd w:val="clear" w:color="auto" w:fill="FFFFFF"/>
        <w:tabs>
          <w:tab w:val="left" w:pos="2500"/>
        </w:tabs>
        <w:spacing w:after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Educação Ambiental (EA) constitui-se como um campo </w:t>
      </w:r>
      <w:r>
        <w:rPr>
          <w:sz w:val="24"/>
          <w:szCs w:val="24"/>
        </w:rPr>
        <w:t>estratégico</w:t>
      </w:r>
      <w:r>
        <w:rPr>
          <w:color w:val="000000"/>
          <w:sz w:val="24"/>
          <w:szCs w:val="24"/>
        </w:rPr>
        <w:t xml:space="preserve"> para desenvolvimento de práticas pedagógicas que se mostram eficazes na sensibilização de crianças e adolescentes quanto ao cuidado com o meio ambiente. Este trabalho teve como objetivo sensibilizar o público infantil e juvenil sobre o uso de resíduos sólidos descartáveis, como forma de promover a criação de instrumentos musicais e trazer o entendimento sobre o cuidado com a natureza por meio da composição da paródia intitulada “Entre Marés e Saberes”. A música foi pensada como ferramenta criativa para gerar percepções de pertencimento ao público da região odivelense. A atividade foi realizada no</w:t>
      </w:r>
      <w:r>
        <w:rPr>
          <w:sz w:val="24"/>
          <w:szCs w:val="24"/>
        </w:rPr>
        <w:t xml:space="preserve"> âmbito da disciplina de Educação Ambiental da Faculdade de Oceanografia, como uma ação proposta dentro da Década dos Oceanos (Agenda 2030 da ONU), </w:t>
      </w:r>
      <w:r>
        <w:rPr>
          <w:color w:val="000000"/>
          <w:sz w:val="24"/>
          <w:szCs w:val="24"/>
        </w:rPr>
        <w:t xml:space="preserve">em agosto de 2025, no Município de São Caetano de Odivelas (Pará), inserido na Reserva Extrativista Marinha de </w:t>
      </w:r>
      <w:proofErr w:type="spellStart"/>
      <w:r>
        <w:rPr>
          <w:color w:val="000000"/>
          <w:sz w:val="24"/>
          <w:szCs w:val="24"/>
        </w:rPr>
        <w:t>Mocapajuba</w:t>
      </w:r>
      <w:proofErr w:type="spellEnd"/>
      <w:r>
        <w:rPr>
          <w:color w:val="000000"/>
          <w:sz w:val="24"/>
          <w:szCs w:val="24"/>
        </w:rPr>
        <w:t xml:space="preserve">. Esta região é caracterizada principalmente pelo ecossistema de manguezal, onde os laços culturais com este ambiente tornam a região um local de expressiva relevância para a EA. A metodologia consistiu em levar as crianças a refletirem sobre o descarte irregular de resíduos e seu potencial de reaproveitamento criativo-cultural. Foram apresentados três instrumentos musicais percussivos: o pandeiro reciclável, confeccionado com caixa de papelão; dois chocalhos produzidos com garrafas de 100 ml; e um tambor, nomeado pelas crianças como “tambor-PET”, confeccionado a partir de duas garrafas PET e cano PVC. A atividade se dividiu em duas etapas: 1) os participantes conheceram os instrumentos e criaram ritmos musicais; 2) todos formaram uma roda para cantar a composição “Marés e Saberes”, que tem como refrão: </w:t>
      </w:r>
      <w:r w:rsidR="003D3DF8">
        <w:rPr>
          <w:color w:val="000000"/>
          <w:sz w:val="24"/>
          <w:szCs w:val="24"/>
        </w:rPr>
        <w:t>“Quem</w:t>
      </w:r>
      <w:r w:rsidR="003D3DF8" w:rsidRPr="003D3DF8">
        <w:rPr>
          <w:color w:val="000000"/>
          <w:sz w:val="24"/>
          <w:szCs w:val="24"/>
        </w:rPr>
        <w:t xml:space="preserve"> ensinou a crescer?</w:t>
      </w:r>
      <w:r w:rsidR="003D3DF8" w:rsidRPr="003D3DF8">
        <w:t xml:space="preserve"> </w:t>
      </w:r>
      <w:r w:rsidR="003D3DF8" w:rsidRPr="003D3DF8">
        <w:rPr>
          <w:color w:val="000000"/>
          <w:sz w:val="24"/>
          <w:szCs w:val="24"/>
        </w:rPr>
        <w:t>Quem ensinou a viver?</w:t>
      </w:r>
      <w:r w:rsidR="003D3DF8" w:rsidRPr="003D3DF8">
        <w:t xml:space="preserve"> </w:t>
      </w:r>
      <w:r w:rsidR="003D3DF8" w:rsidRPr="003D3DF8">
        <w:rPr>
          <w:color w:val="000000"/>
          <w:sz w:val="24"/>
          <w:szCs w:val="24"/>
        </w:rPr>
        <w:t xml:space="preserve">Foi, foi lá no </w:t>
      </w:r>
      <w:r w:rsidR="000A6846" w:rsidRPr="003D3DF8">
        <w:rPr>
          <w:color w:val="000000"/>
          <w:sz w:val="24"/>
          <w:szCs w:val="24"/>
        </w:rPr>
        <w:t>mangue</w:t>
      </w:r>
      <w:r w:rsidR="000A6846">
        <w:rPr>
          <w:color w:val="000000"/>
          <w:sz w:val="24"/>
          <w:szCs w:val="24"/>
        </w:rPr>
        <w:t>,</w:t>
      </w:r>
      <w:r w:rsidR="003D3DF8">
        <w:rPr>
          <w:color w:val="000000"/>
          <w:sz w:val="24"/>
          <w:szCs w:val="24"/>
        </w:rPr>
        <w:t xml:space="preserve"> </w:t>
      </w:r>
      <w:r w:rsidR="003D3DF8" w:rsidRPr="003D3DF8">
        <w:rPr>
          <w:color w:val="000000"/>
          <w:sz w:val="24"/>
          <w:szCs w:val="24"/>
        </w:rPr>
        <w:t>Entre a Maré e o Saber</w:t>
      </w:r>
      <w:r w:rsidR="003D3DF8">
        <w:rPr>
          <w:color w:val="000000"/>
          <w:sz w:val="24"/>
          <w:szCs w:val="24"/>
        </w:rPr>
        <w:t xml:space="preserve">, </w:t>
      </w:r>
      <w:proofErr w:type="gramStart"/>
      <w:r w:rsidR="003D3DF8" w:rsidRPr="003D3DF8">
        <w:rPr>
          <w:color w:val="000000"/>
          <w:sz w:val="24"/>
          <w:szCs w:val="24"/>
        </w:rPr>
        <w:t>Foi</w:t>
      </w:r>
      <w:proofErr w:type="gramEnd"/>
      <w:r w:rsidR="003D3DF8" w:rsidRPr="003D3DF8">
        <w:rPr>
          <w:color w:val="000000"/>
          <w:sz w:val="24"/>
          <w:szCs w:val="24"/>
        </w:rPr>
        <w:t>, foi lá no mangue</w:t>
      </w:r>
      <w:r w:rsidR="003D3DF8">
        <w:rPr>
          <w:color w:val="000000"/>
          <w:sz w:val="24"/>
          <w:szCs w:val="24"/>
        </w:rPr>
        <w:t xml:space="preserve">, </w:t>
      </w:r>
      <w:r w:rsidR="003D3DF8" w:rsidRPr="003D3DF8">
        <w:rPr>
          <w:color w:val="000000"/>
          <w:sz w:val="24"/>
          <w:szCs w:val="24"/>
        </w:rPr>
        <w:t>Entre a Maré e o Saber</w:t>
      </w:r>
      <w:r>
        <w:rPr>
          <w:color w:val="000000"/>
          <w:sz w:val="24"/>
          <w:szCs w:val="24"/>
        </w:rPr>
        <w:t xml:space="preserve">”. A dinâmica envolveu cerca de 50 alunos do público infantil, que vivenciaram de maneira ativa e comprometida a temática, com o objetivo de trazer suas próprias perspectivas sobre subtemas relacionados ao cuidado com o mangue, o extrativismo e a valorização dos saberes da região. Além disso, a atividade reforçou a importância de aspectos essenciais para os benefícios da conservação ambiental e para a promoção da sustentabilidade. O uso das ferramentas pedagógicas e da dinâmica musical fortaleceu os processos de aprendizagem e valorização do conhecimento local, essenciais para a comunidade por meio de práticas sustentáveis. A promoção da Educação Ambiental, por meio de atividades participativas, inovadoras e socialmente relevantes, contribuiu para a formação de pensamentos críticos e para a proteção dos ecossistemas das comunidades costeiras, como a de </w:t>
      </w:r>
      <w:proofErr w:type="spellStart"/>
      <w:r>
        <w:rPr>
          <w:color w:val="000000"/>
          <w:sz w:val="24"/>
          <w:szCs w:val="24"/>
        </w:rPr>
        <w:t>Mocapajuba</w:t>
      </w:r>
      <w:proofErr w:type="spellEnd"/>
      <w:r>
        <w:rPr>
          <w:color w:val="000000"/>
          <w:sz w:val="24"/>
          <w:szCs w:val="24"/>
        </w:rPr>
        <w:t>.</w:t>
      </w:r>
    </w:p>
    <w:p w14:paraId="5919ED7A" w14:textId="77777777" w:rsidR="00EA0527" w:rsidRDefault="00EA0527">
      <w:pPr>
        <w:shd w:val="clear" w:color="auto" w:fill="FFFFFF"/>
        <w:tabs>
          <w:tab w:val="left" w:pos="0"/>
        </w:tabs>
        <w:spacing w:after="240" w:line="360" w:lineRule="auto"/>
        <w:jc w:val="both"/>
        <w:rPr>
          <w:color w:val="FF0000"/>
          <w:sz w:val="24"/>
          <w:szCs w:val="24"/>
        </w:rPr>
      </w:pPr>
    </w:p>
    <w:p w14:paraId="52B842E0" w14:textId="5D16081F" w:rsidR="00EA0527" w:rsidRDefault="001E50D6" w:rsidP="003D3DF8">
      <w:pPr>
        <w:shd w:val="clear" w:color="auto" w:fill="FFFFFF"/>
        <w:tabs>
          <w:tab w:val="left" w:pos="2500"/>
        </w:tabs>
        <w:spacing w:line="360" w:lineRule="auto"/>
        <w:rPr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 xml:space="preserve">Palavras-chave: </w:t>
      </w:r>
      <w:r>
        <w:rPr>
          <w:sz w:val="24"/>
          <w:szCs w:val="24"/>
        </w:rPr>
        <w:t>Sustentabilidade</w:t>
      </w:r>
      <w:r w:rsidR="003D3DF8">
        <w:rPr>
          <w:sz w:val="24"/>
          <w:szCs w:val="24"/>
        </w:rPr>
        <w:t>.</w:t>
      </w:r>
      <w:r>
        <w:rPr>
          <w:sz w:val="24"/>
          <w:szCs w:val="24"/>
        </w:rPr>
        <w:t xml:space="preserve"> Manguezal</w:t>
      </w:r>
      <w:r w:rsidR="003D3DF8">
        <w:rPr>
          <w:sz w:val="24"/>
          <w:szCs w:val="24"/>
        </w:rPr>
        <w:t>.</w:t>
      </w:r>
      <w:r>
        <w:rPr>
          <w:sz w:val="24"/>
          <w:szCs w:val="24"/>
        </w:rPr>
        <w:t xml:space="preserve"> Música </w:t>
      </w:r>
    </w:p>
    <w:p w14:paraId="01EA7840" w14:textId="77777777" w:rsidR="00EA0527" w:rsidRDefault="001E50D6" w:rsidP="003D3DF8">
      <w:pPr>
        <w:shd w:val="clear" w:color="auto" w:fill="FFFFFF"/>
        <w:tabs>
          <w:tab w:val="left" w:pos="2500"/>
        </w:tabs>
        <w:spacing w:line="360" w:lineRule="auto"/>
        <w:rPr>
          <w:b/>
          <w:bCs/>
          <w:color w:val="0000FF"/>
          <w:sz w:val="24"/>
          <w:szCs w:val="24"/>
          <w:u w:val="single"/>
        </w:rPr>
      </w:pPr>
      <w:r>
        <w:rPr>
          <w:b/>
          <w:bCs/>
          <w:sz w:val="24"/>
          <w:szCs w:val="24"/>
        </w:rPr>
        <w:t>Escolha a Área de Interesse do Simpósio</w:t>
      </w:r>
      <w:r>
        <w:rPr>
          <w:sz w:val="24"/>
          <w:szCs w:val="24"/>
        </w:rPr>
        <w:t>: Ciências Exatas e da Terra</w:t>
      </w:r>
    </w:p>
    <w:p w14:paraId="1B13DFCE" w14:textId="77777777" w:rsidR="00EA0527" w:rsidRDefault="00EA0527">
      <w:pPr>
        <w:spacing w:line="360" w:lineRule="auto"/>
      </w:pPr>
    </w:p>
    <w:sectPr w:rsidR="00EA052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4F5F8" w14:textId="77777777" w:rsidR="00830C4C" w:rsidRDefault="001E50D6">
      <w:r>
        <w:separator/>
      </w:r>
    </w:p>
  </w:endnote>
  <w:endnote w:type="continuationSeparator" w:id="0">
    <w:p w14:paraId="327CAA9E" w14:textId="77777777" w:rsidR="00830C4C" w:rsidRDefault="001E50D6">
      <w:r>
        <w:continuationSeparator/>
      </w:r>
    </w:p>
  </w:endnote>
  <w:endnote w:type="continuationNotice" w:id="1">
    <w:p w14:paraId="62A3CA8D" w14:textId="77777777" w:rsidR="00A32C1E" w:rsidRDefault="00A32C1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C305C23-1849-417F-977A-7E38720E115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E85B624-021D-4E40-A0C2-F1B0E02E9C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C00C14B-6DE3-435A-8FA3-F4B2BA8E21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552B2" w14:textId="77777777" w:rsidR="00EA0527" w:rsidRDefault="00EA052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78D8E" w14:textId="77777777" w:rsidR="00EA0527" w:rsidRDefault="001E50D6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0EB586B" wp14:editId="5FABA117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hidden="0" allowOverlap="1" wp14:anchorId="564FCD3E" wp14:editId="4E819951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4" name="image4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PROPIT - Unifesspa é contemplada com 68 cotas de bolsas da Fapespa para ..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2" behindDoc="0" locked="0" layoutInCell="1" hidden="0" allowOverlap="1" wp14:anchorId="5CE39170" wp14:editId="214F6DCD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0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3" behindDoc="0" locked="0" layoutInCell="1" hidden="0" allowOverlap="1" wp14:anchorId="7F340B77" wp14:editId="0AA8C4B4">
          <wp:simplePos x="0" y="0"/>
          <wp:positionH relativeFrom="column">
            <wp:posOffset>786765</wp:posOffset>
          </wp:positionH>
          <wp:positionV relativeFrom="paragraph">
            <wp:posOffset>9934575</wp:posOffset>
          </wp:positionV>
          <wp:extent cx="1231900" cy="381000"/>
          <wp:effectExtent l="0" t="0" r="0" b="0"/>
          <wp:wrapSquare wrapText="bothSides" distT="0" distB="0" distL="114300" distR="114300"/>
          <wp:docPr id="9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900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4" behindDoc="0" locked="0" layoutInCell="1" hidden="0" allowOverlap="1" wp14:anchorId="078ED33C" wp14:editId="0D4A4DDC">
          <wp:simplePos x="0" y="0"/>
          <wp:positionH relativeFrom="column">
            <wp:posOffset>-222882</wp:posOffset>
          </wp:positionH>
          <wp:positionV relativeFrom="paragraph">
            <wp:posOffset>9973945</wp:posOffset>
          </wp:positionV>
          <wp:extent cx="762000" cy="245745"/>
          <wp:effectExtent l="0" t="0" r="0" b="0"/>
          <wp:wrapSquare wrapText="bothSides" distT="0" distB="0" distL="114300" distR="114300"/>
          <wp:docPr id="7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5"/>
                  <a:srcRect l="50749" b="19098"/>
                  <a:stretch>
                    <a:fillRect/>
                  </a:stretch>
                </pic:blipFill>
                <pic:spPr>
                  <a:xfrm>
                    <a:off x="0" y="0"/>
                    <a:ext cx="762000" cy="2457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5" behindDoc="0" locked="0" layoutInCell="1" hidden="0" allowOverlap="1" wp14:anchorId="7699B913" wp14:editId="025E0B09">
          <wp:simplePos x="0" y="0"/>
          <wp:positionH relativeFrom="column">
            <wp:posOffset>2691765</wp:posOffset>
          </wp:positionH>
          <wp:positionV relativeFrom="paragraph">
            <wp:posOffset>9988550</wp:posOffset>
          </wp:positionV>
          <wp:extent cx="552450" cy="314325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2450" cy="314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6" behindDoc="0" locked="0" layoutInCell="1" hidden="0" allowOverlap="1" wp14:anchorId="6CDA18C8" wp14:editId="05F59990">
          <wp:simplePos x="0" y="0"/>
          <wp:positionH relativeFrom="column">
            <wp:posOffset>3444240</wp:posOffset>
          </wp:positionH>
          <wp:positionV relativeFrom="paragraph">
            <wp:posOffset>9918700</wp:posOffset>
          </wp:positionV>
          <wp:extent cx="542925" cy="387350"/>
          <wp:effectExtent l="0" t="0" r="0" b="0"/>
          <wp:wrapSquare wrapText="bothSides" distT="0" distB="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387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7" behindDoc="0" locked="0" layoutInCell="1" hidden="0" allowOverlap="1" wp14:anchorId="3A10D8BE" wp14:editId="3357CA0A">
          <wp:simplePos x="0" y="0"/>
          <wp:positionH relativeFrom="column">
            <wp:posOffset>4253865</wp:posOffset>
          </wp:positionH>
          <wp:positionV relativeFrom="paragraph">
            <wp:posOffset>9933940</wp:posOffset>
          </wp:positionV>
          <wp:extent cx="914400" cy="353060"/>
          <wp:effectExtent l="0" t="0" r="0" b="0"/>
          <wp:wrapSquare wrapText="bothSides" distT="0" distB="0" distL="114300" distR="114300"/>
          <wp:docPr id="8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8" behindDoc="0" locked="0" layoutInCell="1" hidden="0" allowOverlap="1" wp14:anchorId="49EEB361" wp14:editId="65647098">
          <wp:simplePos x="0" y="0"/>
          <wp:positionH relativeFrom="column">
            <wp:posOffset>5415915</wp:posOffset>
          </wp:positionH>
          <wp:positionV relativeFrom="paragraph">
            <wp:posOffset>0</wp:posOffset>
          </wp:positionV>
          <wp:extent cx="756920" cy="333375"/>
          <wp:effectExtent l="0" t="0" r="0" b="0"/>
          <wp:wrapSquare wrapText="bothSides" distT="0" distB="0" distL="114300" distR="11430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920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09E5E9F" w14:textId="77777777" w:rsidR="00EA0527" w:rsidRDefault="00EA052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D195A" w14:textId="77777777" w:rsidR="00EA0527" w:rsidRDefault="00EA052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F1ACE" w14:textId="77777777" w:rsidR="00830C4C" w:rsidRDefault="001E50D6">
      <w:r>
        <w:separator/>
      </w:r>
    </w:p>
  </w:footnote>
  <w:footnote w:type="continuationSeparator" w:id="0">
    <w:p w14:paraId="230D6FA3" w14:textId="77777777" w:rsidR="00830C4C" w:rsidRDefault="001E50D6">
      <w:r>
        <w:continuationSeparator/>
      </w:r>
    </w:p>
  </w:footnote>
  <w:footnote w:type="continuationNotice" w:id="1">
    <w:p w14:paraId="4132C1CD" w14:textId="77777777" w:rsidR="00A32C1E" w:rsidRDefault="00A32C1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5FE6A" w14:textId="77777777" w:rsidR="00EA0527" w:rsidRDefault="00EA052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D62A3" w14:textId="77777777" w:rsidR="00EA0527" w:rsidRDefault="001E50D6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1BC30F1E" wp14:editId="2527BF87">
          <wp:extent cx="3332661" cy="1650309"/>
          <wp:effectExtent l="0" t="0" r="0" b="0"/>
          <wp:docPr id="6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l="2865" t="33993" r="-2171" b="26667"/>
                  <a:stretch>
                    <a:fillRect/>
                  </a:stretch>
                </pic:blipFill>
                <pic:spPr>
                  <a:xfrm>
                    <a:off x="0" y="0"/>
                    <a:ext cx="3332661" cy="16503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62F56" w14:textId="77777777" w:rsidR="00EA0527" w:rsidRDefault="00EA052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0527"/>
    <w:rsid w:val="00065CDE"/>
    <w:rsid w:val="000A6846"/>
    <w:rsid w:val="000B6EF1"/>
    <w:rsid w:val="00164F75"/>
    <w:rsid w:val="001E50D6"/>
    <w:rsid w:val="0025195E"/>
    <w:rsid w:val="003B1154"/>
    <w:rsid w:val="003D3DF8"/>
    <w:rsid w:val="006A7E5D"/>
    <w:rsid w:val="006D5A99"/>
    <w:rsid w:val="00754FE6"/>
    <w:rsid w:val="00830C4C"/>
    <w:rsid w:val="008D7F93"/>
    <w:rsid w:val="008F4377"/>
    <w:rsid w:val="00900B81"/>
    <w:rsid w:val="00901462"/>
    <w:rsid w:val="00A314D9"/>
    <w:rsid w:val="00A32C1E"/>
    <w:rsid w:val="00A53D42"/>
    <w:rsid w:val="00B67C2F"/>
    <w:rsid w:val="00C71A37"/>
    <w:rsid w:val="00CF1053"/>
    <w:rsid w:val="00D339E3"/>
    <w:rsid w:val="00E352F3"/>
    <w:rsid w:val="00EA0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69711"/>
  <w15:docId w15:val="{37F201A9-E6DD-453A-8F6A-0B1CE6814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3D3DF8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D3DF8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semiHidden/>
    <w:unhideWhenUsed/>
    <w:rsid w:val="00A32C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A32C1E"/>
  </w:style>
  <w:style w:type="paragraph" w:styleId="Rodap">
    <w:name w:val="footer"/>
    <w:basedOn w:val="Normal"/>
    <w:link w:val="RodapChar"/>
    <w:uiPriority w:val="99"/>
    <w:semiHidden/>
    <w:unhideWhenUsed/>
    <w:rsid w:val="00A32C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A32C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talo.santos@ig.ufpa.b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538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</CharactersWithSpaces>
  <SharedDoc>false</SharedDoc>
  <HLinks>
    <vt:vector size="6" baseType="variant">
      <vt:variant>
        <vt:i4>589880</vt:i4>
      </vt:variant>
      <vt:variant>
        <vt:i4>0</vt:i4>
      </vt:variant>
      <vt:variant>
        <vt:i4>0</vt:i4>
      </vt:variant>
      <vt:variant>
        <vt:i4>5</vt:i4>
      </vt:variant>
      <vt:variant>
        <vt:lpwstr>mailto:italo.santos@ig.ufpa.br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danrley ferreira</dc:creator>
  <cp:lastModifiedBy>danrley ferreira</cp:lastModifiedBy>
  <cp:revision>2</cp:revision>
  <dcterms:created xsi:type="dcterms:W3CDTF">2025-11-26T19:42:00Z</dcterms:created>
  <dcterms:modified xsi:type="dcterms:W3CDTF">2025-11-26T19:42:00Z</dcterms:modified>
</cp:coreProperties>
</file>