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BA" w:rsidRDefault="0056275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EDUCAÇÃO NUTRICIONAL EM CRIANÇAS COM TRANSTORNO DO ESPECTRO AUTISTA, NO MUNICÍPIO DE VITÓRIA DE SANTO ANTÃO- PE</w:t>
      </w:r>
      <w:r w:rsidR="005C1DB3">
        <w:rPr>
          <w:rFonts w:ascii="Arial" w:eastAsia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4A39BA" w:rsidRPr="00E35B5C" w:rsidRDefault="0056275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SILVA, Íris Maria da Conceição</w:t>
      </w:r>
      <w:r>
        <w:rPr>
          <w:rFonts w:ascii="Arial" w:eastAsia="Arial" w:hAnsi="Arial" w:cs="Arial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; SILVA, </w:t>
      </w:r>
      <w:proofErr w:type="spellStart"/>
      <w:r>
        <w:rPr>
          <w:rFonts w:ascii="Arial" w:eastAsia="Arial" w:hAnsi="Arial" w:cs="Arial"/>
          <w:sz w:val="24"/>
          <w:szCs w:val="24"/>
        </w:rPr>
        <w:t>Mirelly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Cunha da</w:t>
      </w:r>
      <w:r>
        <w:rPr>
          <w:rFonts w:ascii="Arial" w:eastAsia="Arial" w:hAnsi="Arial" w:cs="Arial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; SILVA, </w:t>
      </w:r>
      <w:proofErr w:type="spellStart"/>
      <w:r>
        <w:rPr>
          <w:rFonts w:ascii="Arial" w:eastAsia="Arial" w:hAnsi="Arial" w:cs="Arial"/>
          <w:sz w:val="24"/>
          <w:szCs w:val="24"/>
        </w:rPr>
        <w:t>Evelin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Caroline Bandeira e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24"/>
          <w:szCs w:val="24"/>
        </w:rPr>
        <w:t>; MEDEIROS, Esther Maria Gomes</w:t>
      </w:r>
      <w:r>
        <w:rPr>
          <w:rFonts w:ascii="Arial" w:eastAsia="Arial" w:hAnsi="Arial" w:cs="Arial"/>
          <w:sz w:val="24"/>
          <w:szCs w:val="24"/>
          <w:vertAlign w:val="superscript"/>
        </w:rPr>
        <w:t>3</w:t>
      </w:r>
      <w:r>
        <w:rPr>
          <w:rFonts w:ascii="Arial" w:eastAsia="Arial" w:hAnsi="Arial" w:cs="Arial"/>
          <w:sz w:val="24"/>
          <w:szCs w:val="24"/>
        </w:rPr>
        <w:t>; CARVALHO, Michelle Figueiredo</w:t>
      </w:r>
      <w:r>
        <w:rPr>
          <w:rFonts w:ascii="Arial" w:eastAsia="Arial" w:hAnsi="Arial" w:cs="Arial"/>
          <w:sz w:val="24"/>
          <w:szCs w:val="24"/>
          <w:vertAlign w:val="superscript"/>
        </w:rPr>
        <w:t>4</w:t>
      </w:r>
      <w:r w:rsidR="00E35B5C">
        <w:rPr>
          <w:rFonts w:ascii="Arial" w:eastAsia="Arial" w:hAnsi="Arial" w:cs="Arial"/>
          <w:sz w:val="24"/>
          <w:szCs w:val="24"/>
        </w:rPr>
        <w:t>.</w:t>
      </w:r>
    </w:p>
    <w:p w:rsidR="004A39BA" w:rsidRDefault="00562752">
      <w:pPr>
        <w:jc w:val="center"/>
        <w:rPr>
          <w:rFonts w:ascii="Arial" w:eastAsia="Arial" w:hAnsi="Arial" w:cs="Arial"/>
          <w:sz w:val="24"/>
          <w:szCs w:val="24"/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:rsidR="004A39BA" w:rsidRDefault="0056275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</w:t>
      </w:r>
    </w:p>
    <w:p w:rsidR="004A39BA" w:rsidRDefault="0056275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Classificado como Transtorno Globais do Desenvolvimento (TGD), incluindo Síndrome de </w:t>
      </w:r>
      <w:proofErr w:type="spellStart"/>
      <w:r>
        <w:rPr>
          <w:rFonts w:ascii="Arial" w:eastAsia="Arial" w:hAnsi="Arial" w:cs="Arial"/>
          <w:sz w:val="24"/>
          <w:szCs w:val="24"/>
        </w:rPr>
        <w:t>Asperger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Síndrome de </w:t>
      </w:r>
      <w:proofErr w:type="spellStart"/>
      <w:r>
        <w:rPr>
          <w:rFonts w:ascii="Arial" w:eastAsia="Arial" w:hAnsi="Arial" w:cs="Arial"/>
          <w:sz w:val="24"/>
          <w:szCs w:val="24"/>
        </w:rPr>
        <w:t>Rett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Transtorno </w:t>
      </w:r>
      <w:proofErr w:type="spellStart"/>
      <w:r>
        <w:rPr>
          <w:rFonts w:ascii="Arial" w:eastAsia="Arial" w:hAnsi="Arial" w:cs="Arial"/>
          <w:sz w:val="24"/>
          <w:szCs w:val="24"/>
        </w:rPr>
        <w:t>Desintegrativo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Infância, a criança nasce com a carga genética, em que os sintomas </w:t>
      </w:r>
      <w:r>
        <w:rPr>
          <w:rFonts w:ascii="Arial" w:eastAsia="Arial" w:hAnsi="Arial" w:cs="Arial"/>
          <w:sz w:val="24"/>
          <w:szCs w:val="24"/>
        </w:rPr>
        <w:t>são perceptíveis nos primeiros três anos de vida caracterizando o Transtorno do Espectro Autis</w:t>
      </w:r>
      <w:r w:rsidR="00EA4EF6">
        <w:rPr>
          <w:rFonts w:ascii="Arial" w:eastAsia="Arial" w:hAnsi="Arial" w:cs="Arial"/>
          <w:sz w:val="24"/>
          <w:szCs w:val="24"/>
        </w:rPr>
        <w:t>ta (TEA). Em 1943, foi observado</w:t>
      </w:r>
      <w:r>
        <w:rPr>
          <w:rFonts w:ascii="Arial" w:eastAsia="Arial" w:hAnsi="Arial" w:cs="Arial"/>
          <w:sz w:val="24"/>
          <w:szCs w:val="24"/>
        </w:rPr>
        <w:t xml:space="preserve"> primeiramente pelo psiquiatra e pesquisador Leo </w:t>
      </w:r>
      <w:proofErr w:type="spellStart"/>
      <w:r>
        <w:rPr>
          <w:rFonts w:ascii="Arial" w:eastAsia="Arial" w:hAnsi="Arial" w:cs="Arial"/>
          <w:sz w:val="24"/>
          <w:szCs w:val="24"/>
        </w:rPr>
        <w:t>Kanner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sendo denominado atualmente pela American </w:t>
      </w:r>
      <w:proofErr w:type="spellStart"/>
      <w:r>
        <w:rPr>
          <w:rFonts w:ascii="Arial" w:eastAsia="Arial" w:hAnsi="Arial" w:cs="Arial"/>
          <w:sz w:val="24"/>
          <w:szCs w:val="24"/>
        </w:rPr>
        <w:t>Psychiatric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Association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(APA), </w:t>
      </w:r>
      <w:r>
        <w:rPr>
          <w:rFonts w:ascii="Arial" w:eastAsia="Arial" w:hAnsi="Arial" w:cs="Arial"/>
          <w:sz w:val="24"/>
          <w:szCs w:val="24"/>
        </w:rPr>
        <w:t>em 2014, às crianças que possuem determinados sintomas, sendo eles: ecolalia; o movimento estereotipado; inversão pronominal; e recusa a mudanças. Por ter recusas ao novo, as crianças autistas são muito seletivas e resistentes, fazendo bloqueio a experiênc</w:t>
      </w:r>
      <w:r>
        <w:rPr>
          <w:rFonts w:ascii="Arial" w:eastAsia="Arial" w:hAnsi="Arial" w:cs="Arial"/>
          <w:sz w:val="24"/>
          <w:szCs w:val="24"/>
        </w:rPr>
        <w:t xml:space="preserve">ias alimentares (SILVA, 2011 </w:t>
      </w:r>
      <w:r>
        <w:rPr>
          <w:rFonts w:ascii="Arial" w:eastAsia="Arial" w:hAnsi="Arial" w:cs="Arial"/>
          <w:i/>
          <w:sz w:val="24"/>
          <w:szCs w:val="24"/>
        </w:rPr>
        <w:t>apud</w:t>
      </w:r>
      <w:r>
        <w:rPr>
          <w:rFonts w:ascii="Arial" w:eastAsia="Arial" w:hAnsi="Arial" w:cs="Arial"/>
          <w:sz w:val="24"/>
          <w:szCs w:val="24"/>
        </w:rPr>
        <w:t xml:space="preserve"> CARVALHO,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et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 xml:space="preserve"> 2012).</w:t>
      </w:r>
    </w:p>
    <w:p w:rsidR="004A39BA" w:rsidRDefault="0056275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educação nutricional instiga o desenvolvimento de hábitos alimentares saudáveis desde a infância, esperando com isso que esses hábitos sejam implantados no espaço familiar (GONÇALVES, 2013). Segund</w:t>
      </w:r>
      <w:r>
        <w:rPr>
          <w:rFonts w:ascii="Arial" w:eastAsia="Arial" w:hAnsi="Arial" w:cs="Arial"/>
          <w:sz w:val="24"/>
          <w:szCs w:val="24"/>
        </w:rPr>
        <w:t xml:space="preserve">o Santos (2005) </w:t>
      </w:r>
      <w:r w:rsidR="00E35B5C">
        <w:rPr>
          <w:rFonts w:ascii="Arial" w:eastAsia="Arial" w:hAnsi="Arial" w:cs="Arial"/>
          <w:sz w:val="24"/>
          <w:szCs w:val="24"/>
        </w:rPr>
        <w:t>a educação alimentar e nutricional precisam levar</w:t>
      </w:r>
      <w:r>
        <w:rPr>
          <w:rFonts w:ascii="Arial" w:eastAsia="Arial" w:hAnsi="Arial" w:cs="Arial"/>
          <w:sz w:val="24"/>
          <w:szCs w:val="24"/>
        </w:rPr>
        <w:t xml:space="preserve"> em conta ainda a realidade social e a cultura dos indivíduos, para desenvolver estratégias que permitam a reflexão e autonomia de ações educativas nutricionais saudáveis. A educação de valore</w:t>
      </w:r>
      <w:r>
        <w:rPr>
          <w:rFonts w:ascii="Arial" w:eastAsia="Arial" w:hAnsi="Arial" w:cs="Arial"/>
          <w:sz w:val="24"/>
          <w:szCs w:val="24"/>
        </w:rPr>
        <w:t xml:space="preserve">s em nutrição se constitui como uma tarefa complexa, pois, há crenças, conhecimentos, valores e predisposições </w:t>
      </w:r>
      <w:r w:rsidR="00E35B5C">
        <w:rPr>
          <w:rFonts w:ascii="Arial" w:eastAsia="Arial" w:hAnsi="Arial" w:cs="Arial"/>
          <w:sz w:val="24"/>
          <w:szCs w:val="24"/>
        </w:rPr>
        <w:t>pessoais que, limitam o processo de reeducação alimentar e nutricionais</w:t>
      </w:r>
      <w:r>
        <w:rPr>
          <w:rFonts w:ascii="Arial" w:eastAsia="Arial" w:hAnsi="Arial" w:cs="Arial"/>
          <w:sz w:val="24"/>
          <w:szCs w:val="24"/>
        </w:rPr>
        <w:t xml:space="preserve"> (BONG, 2005). </w:t>
      </w:r>
    </w:p>
    <w:p w:rsidR="004A39BA" w:rsidRDefault="0056275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Um dos métodos utilizados é o </w:t>
      </w:r>
      <w:proofErr w:type="spellStart"/>
      <w:r>
        <w:rPr>
          <w:rFonts w:ascii="Arial" w:eastAsia="Arial" w:hAnsi="Arial" w:cs="Arial"/>
          <w:sz w:val="24"/>
          <w:szCs w:val="24"/>
        </w:rPr>
        <w:t>Treatment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Education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tistic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Communication </w:t>
      </w:r>
      <w:proofErr w:type="spellStart"/>
      <w:r>
        <w:rPr>
          <w:rFonts w:ascii="Arial" w:eastAsia="Arial" w:hAnsi="Arial" w:cs="Arial"/>
          <w:sz w:val="24"/>
          <w:szCs w:val="24"/>
        </w:rPr>
        <w:t>Handicapped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Children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(TEACCH), elaborado nos Estados Unidos da América, que consiste em estabelecer os pontos de maior interesse da criança e envolvidos, e, a partir dessa avaliação, designar o melhor programa. De acordo co</w:t>
      </w:r>
      <w:r>
        <w:rPr>
          <w:rFonts w:ascii="Arial" w:eastAsia="Arial" w:hAnsi="Arial" w:cs="Arial"/>
          <w:sz w:val="24"/>
          <w:szCs w:val="24"/>
        </w:rPr>
        <w:t xml:space="preserve">m Fonseca &amp; </w:t>
      </w:r>
      <w:proofErr w:type="spellStart"/>
      <w:r>
        <w:rPr>
          <w:rFonts w:ascii="Arial" w:eastAsia="Arial" w:hAnsi="Arial" w:cs="Arial"/>
          <w:sz w:val="24"/>
          <w:szCs w:val="24"/>
        </w:rPr>
        <w:t>Ciola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(2014) esse método fundamentado numa filosofia que objetiva ajudar a pessoa autista a se desenvolver cognitivamente e socialmente para que atinja o máximo de autonomia na idade adulta. Por isso, no entendimento do modelo TEACCH existe a d</w:t>
      </w:r>
      <w:r>
        <w:rPr>
          <w:rFonts w:ascii="Arial" w:eastAsia="Arial" w:hAnsi="Arial" w:cs="Arial"/>
          <w:sz w:val="24"/>
          <w:szCs w:val="24"/>
        </w:rPr>
        <w:t>efesa de que quanto menor o monitoramento por alguém é melhor para sua autonomia e qualidade de vida.</w:t>
      </w:r>
    </w:p>
    <w:p w:rsidR="005C1DB3" w:rsidRDefault="00562752" w:rsidP="005C1DB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Assim, o objetivo desse trabalho é realizar uma revisão bibliográfica sobre a educação nutricional, incluindo </w:t>
      </w:r>
      <w:r w:rsidR="005C1DB3">
        <w:rPr>
          <w:rFonts w:ascii="Arial" w:eastAsia="Arial" w:hAnsi="Arial" w:cs="Arial"/>
          <w:sz w:val="24"/>
          <w:szCs w:val="24"/>
        </w:rPr>
        <w:t>o Manual de Educação Alimentar e</w:t>
      </w:r>
      <w:r w:rsidR="005C1DB3" w:rsidRPr="005C1DB3">
        <w:rPr>
          <w:rFonts w:ascii="Arial" w:eastAsia="Arial" w:hAnsi="Arial" w:cs="Arial"/>
          <w:sz w:val="24"/>
          <w:szCs w:val="24"/>
        </w:rPr>
        <w:t xml:space="preserve"> </w:t>
      </w:r>
      <w:r w:rsidR="005C1DB3">
        <w:rPr>
          <w:rFonts w:ascii="Arial" w:eastAsia="Arial" w:hAnsi="Arial" w:cs="Arial"/>
          <w:sz w:val="24"/>
          <w:szCs w:val="24"/>
        </w:rPr>
        <w:t xml:space="preserve">Nutricional </w:t>
      </w:r>
      <w:r w:rsidR="005C1DB3">
        <w:rPr>
          <w:rFonts w:ascii="Arial" w:eastAsia="Arial" w:hAnsi="Arial" w:cs="Arial"/>
          <w:sz w:val="24"/>
          <w:szCs w:val="24"/>
        </w:rPr>
        <w:lastRenderedPageBreak/>
        <w:t xml:space="preserve">para crianças com TEA, desenvolvida com auxílio do método TEACCH e nas triagens feitas na APAMI, no município de Vitória de Santo Antão- PE, a fim de construir hábitos alimentares benéficos à saúde a partir de práticas lúdicas para essa promoção nutricional. </w:t>
      </w:r>
    </w:p>
    <w:p w:rsidR="005C1DB3" w:rsidRDefault="005C1DB3" w:rsidP="005C1DB3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MATERIAIS E MÉTODOS</w:t>
      </w:r>
    </w:p>
    <w:p w:rsidR="005C1DB3" w:rsidRDefault="005C1DB3" w:rsidP="005C1DB3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Esse resumo foi todo documentado a base do trabalho de conclusão de curso da discente em nutrição </w:t>
      </w:r>
      <w:proofErr w:type="spellStart"/>
      <w:r>
        <w:rPr>
          <w:rFonts w:ascii="Arial" w:eastAsia="Arial" w:hAnsi="Arial" w:cs="Arial"/>
          <w:sz w:val="24"/>
          <w:szCs w:val="24"/>
        </w:rPr>
        <w:t>Evelin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Caroline Bandeira e Silva, que com a participação dos pacientes e profissionais, pôde-se desenvolver o Manual de Educação Nutricional para crianças com TEA. Juntamente com esse resumo foi realizada uma revisão bibliográfica em artigos científicos com as seguintes palavras-chave: educação nutricional; TEA; método TEACCH, disponibilizados no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PubMed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Scielo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C1DB3" w:rsidRDefault="005C1DB3" w:rsidP="005C1DB3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</w:t>
      </w:r>
    </w:p>
    <w:p w:rsidR="005C1DB3" w:rsidRDefault="005C1DB3" w:rsidP="005C1DB3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alimentação é um gatilho para agravar ou amenizar os sintomas dos portadores de TEA. Com isso, evita-los desde a infância, impedem a sucessão de crises comportamentais; alergias; transtornos gastrintestinais. De acordo com Selim &amp; </w:t>
      </w:r>
      <w:proofErr w:type="spellStart"/>
      <w:r>
        <w:rPr>
          <w:rFonts w:ascii="Arial" w:eastAsia="Arial" w:hAnsi="Arial" w:cs="Arial"/>
          <w:sz w:val="24"/>
          <w:szCs w:val="24"/>
        </w:rPr>
        <w:t>Ayadhj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(2013), a alimentação para autismo deve ser isenta de caseína, glúten e soja, pois promovem alterações cerebrais diminuindo a euforia e agravando a agressividade. Conte, em 2016, descreve a ingestão de alimentos industrializados, enfatizando os aditivos alimentares, destacando o glutamato </w:t>
      </w:r>
      <w:proofErr w:type="spellStart"/>
      <w:r>
        <w:rPr>
          <w:rFonts w:ascii="Arial" w:eastAsia="Arial" w:hAnsi="Arial" w:cs="Arial"/>
          <w:sz w:val="24"/>
          <w:szCs w:val="24"/>
        </w:rPr>
        <w:t>monossódico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como agravador dos sintomas de TEA.</w:t>
      </w:r>
    </w:p>
    <w:p w:rsidR="005C1DB3" w:rsidRDefault="005C1DB3" w:rsidP="005C1DB3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 base no Manual de Educação desenvolvido, têm-se como fim produzir brincadeiras que estimulam a motricidade dos pacientes associando a aceitação de cada alimento. O Manual foi aplicado, mas não se obteve dados quantitativos permitindo uma extensão da qualidade da cartilha. Mas, acredita-se que sua aceitação seja alta, devido a sua produção ter base nas triagens da APAMI.</w:t>
      </w:r>
    </w:p>
    <w:p w:rsidR="005C1DB3" w:rsidRDefault="005C1DB3" w:rsidP="005C1DB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circunstância de ter poucos estudos envolvidos com o tema, não </w:t>
      </w:r>
      <w:proofErr w:type="gramStart"/>
      <w:r>
        <w:rPr>
          <w:rFonts w:ascii="Arial" w:eastAsia="Arial" w:hAnsi="Arial" w:cs="Arial"/>
          <w:sz w:val="24"/>
          <w:szCs w:val="24"/>
        </w:rPr>
        <w:t>propiciam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uma amplitude sobre o mesmo. Com a realização do Manual de Educação, é esperado outro estudo mostrando a adesão da cartilha educativa pelos pacientes e seu </w:t>
      </w:r>
      <w:proofErr w:type="spellStart"/>
      <w:r>
        <w:rPr>
          <w:rFonts w:ascii="Arial" w:eastAsia="Arial" w:hAnsi="Arial" w:cs="Arial"/>
          <w:sz w:val="24"/>
          <w:szCs w:val="24"/>
        </w:rPr>
        <w:t>filiadores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5C1DB3" w:rsidRDefault="005C1DB3" w:rsidP="005C1DB3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DISCUSSÃO</w:t>
      </w:r>
    </w:p>
    <w:p w:rsidR="005C1DB3" w:rsidRDefault="005C1DB3" w:rsidP="005C1DB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Educação nutricional baseia-se na prática uni/multiprofissional incentivando, orientando e promovendo uma alimentação de qualidade. Atitudes educacionais dos cuidadores podem favorecer a aquisição de habilidades nas atividades de rotina e autocuidado, assim como podem retardá-la devido aos cuidados excessivos pela falta de orientação (POSSI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et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l, 2011 </w:t>
      </w:r>
      <w:r>
        <w:rPr>
          <w:rFonts w:ascii="Arial" w:eastAsia="Arial" w:hAnsi="Arial" w:cs="Arial"/>
          <w:i/>
          <w:sz w:val="24"/>
          <w:szCs w:val="24"/>
        </w:rPr>
        <w:t>apud</w:t>
      </w:r>
      <w:r>
        <w:rPr>
          <w:rFonts w:ascii="Arial" w:eastAsia="Arial" w:hAnsi="Arial" w:cs="Arial"/>
          <w:sz w:val="24"/>
          <w:szCs w:val="24"/>
        </w:rPr>
        <w:t xml:space="preserve"> CARVALHO </w:t>
      </w:r>
      <w:r>
        <w:rPr>
          <w:rFonts w:ascii="Arial" w:eastAsia="Arial" w:hAnsi="Arial" w:cs="Arial"/>
          <w:i/>
          <w:sz w:val="24"/>
          <w:szCs w:val="24"/>
        </w:rPr>
        <w:t>et al</w:t>
      </w:r>
      <w:r>
        <w:rPr>
          <w:rFonts w:ascii="Arial" w:eastAsia="Arial" w:hAnsi="Arial" w:cs="Arial"/>
          <w:sz w:val="24"/>
          <w:szCs w:val="24"/>
        </w:rPr>
        <w:t>, 2012).</w:t>
      </w:r>
    </w:p>
    <w:p w:rsidR="005C1DB3" w:rsidRDefault="005C1DB3" w:rsidP="005C1DB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Chistol</w:t>
      </w:r>
      <w:proofErr w:type="spellEnd"/>
      <w:r>
        <w:rPr>
          <w:rFonts w:ascii="Arial" w:eastAsia="Arial" w:hAnsi="Arial" w:cs="Arial"/>
          <w:sz w:val="24"/>
          <w:szCs w:val="24"/>
        </w:rPr>
        <w:t>, em 2018, realizou uma pesquisa em que comparava o consumo de alimentos de crianças portadoras de TEA com crianças de crescimento típico. Nos seus resultados, percebe-se uma grande recusa das portadoras de TEA a vegetais, frutas, grãos e carnes magras, trazendo como consequência uma nutrição inadequada.</w:t>
      </w:r>
    </w:p>
    <w:p w:rsidR="005C1DB3" w:rsidRDefault="005C1DB3" w:rsidP="005C1DB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produção da Manual Educação Nutricional, ofertado pela discente, teve o intuito de promover às </w:t>
      </w:r>
      <w:proofErr w:type="gramStart"/>
      <w:r>
        <w:rPr>
          <w:rFonts w:ascii="Arial" w:eastAsia="Arial" w:hAnsi="Arial" w:cs="Arial"/>
          <w:sz w:val="24"/>
          <w:szCs w:val="24"/>
        </w:rPr>
        <w:t>crianças portadores do TEA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uma maior amplitude sobre a alimentação, de forma mais lúdica e interativa com base no método TEACCH, aumentando a sua variabilidade na alimentação evitando problemas de desnutrição; obesidade; entre outros. </w:t>
      </w:r>
    </w:p>
    <w:p w:rsidR="005C1DB3" w:rsidRDefault="005C1DB3" w:rsidP="005C1DB3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Nos artigos científicos, como medida de suporte para consumo desses alimentos rejeitados é a elaboração de manuais educativos integrando jogos e alimentação, estimulando o consumo de alimentos saudáveis. Porém, é necessário mais estudos de intervenções nutricionais para esses pacientes, integrando família, escolas e amigos próximos para estimular a comunicação social e, consequentemente, uma boa alimentação.</w:t>
      </w:r>
    </w:p>
    <w:p w:rsidR="005C1DB3" w:rsidRDefault="005C1DB3" w:rsidP="005C1DB3">
      <w:pPr>
        <w:ind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</w:t>
      </w:r>
    </w:p>
    <w:p w:rsidR="005C1DB3" w:rsidRDefault="005C1DB3" w:rsidP="005C1DB3">
      <w:pPr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conexão do cérebro e intestino é conhecida como uma base da fisiopatologia das doenças gastrintestinais e de uma ampla variedade de doenças neurológicas. (GONZÁLEZ, 2005). De acordo com Carvalho e colaboradores (2012), o autismo é uma condição complexa, em que a nutrição e os fatores ambientais desempenham papéis significativos para melhoria da qualidade de vida do indivíduo. Assim, crianças portadoras do TEA devem ser impulsionadas e incentivadas a participarem de atividades físicas, jogos lúdicos envolvendo alimentação e variedades nas dietas, diminuindo a propensão de riscos nutricionais.</w:t>
      </w:r>
    </w:p>
    <w:p w:rsidR="005C1DB3" w:rsidRDefault="005C1DB3" w:rsidP="005C1DB3">
      <w:pPr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ab/>
        <w:t xml:space="preserve">Com a criação do Manual de Educação, a perspectiva é que as práticas das atividades dispostas nele sejam realizadas com a finalidade de trazer conhecimentos e incentivar os responsáveis a mudar os hábitos alimentares, mesmo sem validação científica, como forma de espelho para o filho, seguindo as orientações do Guia Alimentar para a População Brasileira e </w:t>
      </w:r>
      <w:proofErr w:type="gramStart"/>
      <w:r>
        <w:rPr>
          <w:rFonts w:ascii="Arial" w:eastAsia="Arial" w:hAnsi="Arial" w:cs="Arial"/>
          <w:sz w:val="24"/>
          <w:szCs w:val="24"/>
        </w:rPr>
        <w:t>do(</w:t>
      </w:r>
      <w:proofErr w:type="gramEnd"/>
      <w:r>
        <w:rPr>
          <w:rFonts w:ascii="Arial" w:eastAsia="Arial" w:hAnsi="Arial" w:cs="Arial"/>
          <w:sz w:val="24"/>
          <w:szCs w:val="24"/>
        </w:rPr>
        <w:t>a) nutricionista.</w:t>
      </w:r>
    </w:p>
    <w:p w:rsidR="005C1DB3" w:rsidRDefault="005C1DB3" w:rsidP="005C1DB3">
      <w:pPr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Segundo Araújo e Neves (2011), a ausência de respostas conclusivas para uma principal etiologia do autismo, o surgimento de alternativas terapêuticas para a aquisição de uma melhor qualidade de vida tem sido adotada por pais e cuidadores mesmo sem validação científica necessária. Visto isso, é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concluído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a necessidade de mais estudos referentes a modos diversos de educação nutricional voltada para o público autista.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</w:t>
      </w:r>
    </w:p>
    <w:p w:rsidR="005C1DB3" w:rsidRDefault="005C1DB3" w:rsidP="005C1DB3">
      <w:pPr>
        <w:ind w:left="720"/>
        <w:rPr>
          <w:rFonts w:ascii="Arial" w:eastAsia="Arial" w:hAnsi="Arial" w:cs="Arial"/>
          <w:color w:val="FF0000"/>
          <w:sz w:val="24"/>
          <w:szCs w:val="24"/>
          <w:highlight w:val="white"/>
        </w:rPr>
      </w:pPr>
    </w:p>
    <w:p w:rsidR="005C1DB3" w:rsidRDefault="005C1DB3" w:rsidP="005C1DB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REFERÊNCIAS</w:t>
      </w:r>
    </w:p>
    <w:p w:rsidR="005C1DB3" w:rsidRDefault="005C1DB3" w:rsidP="005C1DB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ARAÚJO, D. E; NEVES, A. S. Análise do uso de Dietas Glúten </w:t>
      </w:r>
      <w:proofErr w:type="spellStart"/>
      <w:r>
        <w:rPr>
          <w:rFonts w:ascii="Arial" w:eastAsia="Arial" w:hAnsi="Arial" w:cs="Arial"/>
          <w:sz w:val="24"/>
          <w:szCs w:val="24"/>
        </w:rPr>
        <w:t>Free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Casein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crianças com Transtorno do Espectro Autista. </w:t>
      </w:r>
      <w:r>
        <w:rPr>
          <w:rFonts w:ascii="Arial" w:eastAsia="Arial" w:hAnsi="Arial" w:cs="Arial"/>
          <w:b/>
          <w:sz w:val="24"/>
          <w:szCs w:val="24"/>
        </w:rPr>
        <w:t xml:space="preserve">Cadernos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UniFOA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>, v. 6, n. 1, p. 23-28, 2011.</w:t>
      </w:r>
    </w:p>
    <w:p w:rsidR="005C1DB3" w:rsidRDefault="005C1DB3" w:rsidP="005C1DB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BARBOSA, G. B. A alimentação da criança com transtorno do espectro autista. </w:t>
      </w:r>
      <w:r>
        <w:rPr>
          <w:rFonts w:ascii="Arial" w:eastAsia="Arial" w:hAnsi="Arial" w:cs="Arial"/>
          <w:b/>
          <w:sz w:val="24"/>
          <w:szCs w:val="24"/>
        </w:rPr>
        <w:t>Congresso Brasileiro de Nutrição,</w:t>
      </w:r>
      <w:r>
        <w:rPr>
          <w:rFonts w:ascii="Arial" w:eastAsia="Arial" w:hAnsi="Arial" w:cs="Arial"/>
          <w:sz w:val="24"/>
          <w:szCs w:val="24"/>
        </w:rPr>
        <w:t xml:space="preserve"> 25, 2018, Brasília. </w:t>
      </w:r>
      <w:proofErr w:type="gramStart"/>
      <w:r>
        <w:rPr>
          <w:rFonts w:ascii="Arial" w:eastAsia="Arial" w:hAnsi="Arial" w:cs="Arial"/>
          <w:sz w:val="24"/>
          <w:szCs w:val="24"/>
        </w:rPr>
        <w:t>v.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9, n. 1, p. 1, 2018.</w:t>
      </w:r>
    </w:p>
    <w:p w:rsidR="005C1DB3" w:rsidRDefault="005C1DB3" w:rsidP="005C1DB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BOOG, M.C.F. Educação nutricional: passado, presente, futuro.</w:t>
      </w:r>
      <w:r>
        <w:rPr>
          <w:rFonts w:ascii="Arial" w:eastAsia="Arial" w:hAnsi="Arial" w:cs="Arial"/>
          <w:b/>
          <w:sz w:val="24"/>
          <w:szCs w:val="24"/>
        </w:rPr>
        <w:t xml:space="preserve"> Revista de Nutrição</w:t>
      </w:r>
      <w:r>
        <w:rPr>
          <w:rFonts w:ascii="Arial" w:eastAsia="Arial" w:hAnsi="Arial" w:cs="Arial"/>
          <w:sz w:val="24"/>
          <w:szCs w:val="24"/>
        </w:rPr>
        <w:t>. PUCCAMP, Campinas, v.10, n.1, p. 5-19, 2005.</w:t>
      </w:r>
    </w:p>
    <w:p w:rsidR="005C1DB3" w:rsidRDefault="005C1DB3" w:rsidP="005C1DB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CARVALHO, J. A. </w:t>
      </w:r>
      <w:proofErr w:type="gramStart"/>
      <w:r w:rsidRPr="00E35B5C">
        <w:rPr>
          <w:rFonts w:ascii="Arial" w:eastAsia="Arial" w:hAnsi="Arial" w:cs="Arial"/>
          <w:i/>
          <w:sz w:val="24"/>
          <w:szCs w:val="24"/>
        </w:rPr>
        <w:t>et</w:t>
      </w:r>
      <w:proofErr w:type="gramEnd"/>
      <w:r w:rsidRPr="00E35B5C">
        <w:rPr>
          <w:rFonts w:ascii="Arial" w:eastAsia="Arial" w:hAnsi="Arial" w:cs="Arial"/>
          <w:i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 xml:space="preserve">. Nutrição e autismo: considerações sobre a alimentação do autista. </w:t>
      </w:r>
      <w:r>
        <w:rPr>
          <w:rFonts w:ascii="Arial" w:eastAsia="Arial" w:hAnsi="Arial" w:cs="Arial"/>
          <w:b/>
          <w:sz w:val="24"/>
          <w:szCs w:val="24"/>
        </w:rPr>
        <w:t>Revista Científica do ITPAC</w:t>
      </w:r>
      <w:r>
        <w:rPr>
          <w:rFonts w:ascii="Arial" w:eastAsia="Arial" w:hAnsi="Arial" w:cs="Arial"/>
          <w:sz w:val="24"/>
          <w:szCs w:val="24"/>
        </w:rPr>
        <w:t>. Araguaína, v. 5 n. 1, pub. 1, 2012.</w:t>
      </w:r>
    </w:p>
    <w:p w:rsidR="005C1DB3" w:rsidRDefault="005C1DB3" w:rsidP="005C1DB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CHISTOL, L. T. </w:t>
      </w:r>
      <w:proofErr w:type="gramStart"/>
      <w:r w:rsidRPr="00E35B5C">
        <w:rPr>
          <w:rFonts w:ascii="Arial" w:eastAsia="Arial" w:hAnsi="Arial" w:cs="Arial"/>
          <w:i/>
          <w:sz w:val="24"/>
          <w:szCs w:val="24"/>
        </w:rPr>
        <w:t>et</w:t>
      </w:r>
      <w:proofErr w:type="gramEnd"/>
      <w:r w:rsidRPr="00E35B5C">
        <w:rPr>
          <w:rFonts w:ascii="Arial" w:eastAsia="Arial" w:hAnsi="Arial" w:cs="Arial"/>
          <w:i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Sensory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Sensitivity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Food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Selectivity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Children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with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Autism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Spectrum </w:t>
      </w:r>
      <w:proofErr w:type="spellStart"/>
      <w:r>
        <w:rPr>
          <w:rFonts w:ascii="Arial" w:eastAsia="Arial" w:hAnsi="Arial" w:cs="Arial"/>
          <w:sz w:val="24"/>
          <w:szCs w:val="24"/>
        </w:rPr>
        <w:t>Disorder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 xml:space="preserve">J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Autism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Dev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Disord</w:t>
      </w:r>
      <w:proofErr w:type="spellEnd"/>
      <w:r>
        <w:rPr>
          <w:rFonts w:ascii="Arial" w:eastAsia="Arial" w:hAnsi="Arial" w:cs="Arial"/>
          <w:sz w:val="24"/>
          <w:szCs w:val="24"/>
        </w:rPr>
        <w:t>, n. 46, n. 6, p. 583–591, 2018.</w:t>
      </w:r>
    </w:p>
    <w:p w:rsidR="005C1DB3" w:rsidRPr="00E35B5C" w:rsidRDefault="005C1DB3" w:rsidP="005C1DB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GONZÁLEZ, M.D.L.G. </w:t>
      </w:r>
      <w:proofErr w:type="spellStart"/>
      <w:r>
        <w:rPr>
          <w:rFonts w:ascii="Arial" w:eastAsia="Arial" w:hAnsi="Arial" w:cs="Arial"/>
          <w:sz w:val="24"/>
          <w:szCs w:val="24"/>
        </w:rPr>
        <w:t>Manifestaciones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gastrointestinales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trastornos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Pr="00E35B5C">
        <w:rPr>
          <w:rFonts w:ascii="Arial" w:eastAsia="Arial" w:hAnsi="Arial" w:cs="Arial"/>
          <w:sz w:val="24"/>
          <w:szCs w:val="24"/>
        </w:rPr>
        <w:t xml:space="preserve">espectro autista. </w:t>
      </w:r>
      <w:proofErr w:type="spellStart"/>
      <w:r w:rsidRPr="00E35B5C">
        <w:rPr>
          <w:rFonts w:ascii="Arial" w:eastAsia="Arial" w:hAnsi="Arial" w:cs="Arial"/>
          <w:b/>
          <w:sz w:val="24"/>
          <w:szCs w:val="24"/>
        </w:rPr>
        <w:t>Colombia</w:t>
      </w:r>
      <w:proofErr w:type="spellEnd"/>
      <w:r w:rsidRPr="00E35B5C">
        <w:rPr>
          <w:rFonts w:ascii="Arial" w:eastAsia="Arial" w:hAnsi="Arial" w:cs="Arial"/>
          <w:b/>
          <w:sz w:val="24"/>
          <w:szCs w:val="24"/>
        </w:rPr>
        <w:t xml:space="preserve"> Médica</w:t>
      </w:r>
      <w:r w:rsidRPr="00E35B5C">
        <w:rPr>
          <w:rFonts w:ascii="Arial" w:eastAsia="Arial" w:hAnsi="Arial" w:cs="Arial"/>
          <w:sz w:val="24"/>
          <w:szCs w:val="24"/>
        </w:rPr>
        <w:t>, v. 36, n. 2, p. 36-38, 2005.</w:t>
      </w:r>
    </w:p>
    <w:p w:rsidR="005C1DB3" w:rsidRPr="00E35B5C" w:rsidRDefault="005C1DB3" w:rsidP="005C1DB3">
      <w:pPr>
        <w:spacing w:after="160"/>
        <w:rPr>
          <w:rFonts w:ascii="Arial" w:eastAsia="Roboto" w:hAnsi="Arial" w:cs="Arial"/>
          <w:sz w:val="24"/>
          <w:szCs w:val="24"/>
        </w:rPr>
      </w:pPr>
      <w:r w:rsidRPr="00E35B5C">
        <w:rPr>
          <w:rFonts w:ascii="Arial" w:eastAsia="Roboto" w:hAnsi="Arial" w:cs="Arial"/>
          <w:sz w:val="24"/>
          <w:szCs w:val="24"/>
        </w:rPr>
        <w:t xml:space="preserve">NUNES, M. </w:t>
      </w:r>
      <w:proofErr w:type="gramStart"/>
      <w:r w:rsidRPr="00E35B5C">
        <w:rPr>
          <w:rFonts w:ascii="Arial" w:eastAsia="Roboto" w:hAnsi="Arial" w:cs="Arial"/>
          <w:sz w:val="24"/>
          <w:szCs w:val="24"/>
        </w:rPr>
        <w:t>R.</w:t>
      </w:r>
      <w:proofErr w:type="gramEnd"/>
      <w:r w:rsidRPr="00E35B5C">
        <w:rPr>
          <w:rFonts w:ascii="Arial" w:eastAsia="Roboto" w:hAnsi="Arial" w:cs="Arial"/>
          <w:sz w:val="24"/>
          <w:szCs w:val="24"/>
        </w:rPr>
        <w:t xml:space="preserve"> A; PAIVA, A. L. C; MARQUES, R. C. P. Educação inclusiva: uso de cartilhas com considerações sobre a alimentação do autista. </w:t>
      </w:r>
      <w:r w:rsidRPr="00E35B5C">
        <w:rPr>
          <w:rFonts w:ascii="Arial" w:eastAsia="Roboto" w:hAnsi="Arial" w:cs="Arial"/>
          <w:b/>
          <w:sz w:val="24"/>
          <w:szCs w:val="24"/>
        </w:rPr>
        <w:t xml:space="preserve">Revista </w:t>
      </w:r>
      <w:proofErr w:type="spellStart"/>
      <w:r w:rsidRPr="00E35B5C">
        <w:rPr>
          <w:rFonts w:ascii="Arial" w:eastAsia="Roboto" w:hAnsi="Arial" w:cs="Arial"/>
          <w:b/>
          <w:sz w:val="24"/>
          <w:szCs w:val="24"/>
        </w:rPr>
        <w:t>Includere</w:t>
      </w:r>
      <w:proofErr w:type="spellEnd"/>
      <w:r w:rsidRPr="00E35B5C">
        <w:rPr>
          <w:rFonts w:ascii="Arial" w:eastAsia="Roboto" w:hAnsi="Arial" w:cs="Arial"/>
          <w:sz w:val="24"/>
          <w:szCs w:val="24"/>
        </w:rPr>
        <w:t>, v. 2, n. 1, p. 114-118, 2016.</w:t>
      </w:r>
    </w:p>
    <w:p w:rsidR="005C1DB3" w:rsidRDefault="005C1DB3" w:rsidP="005C1DB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ROLAND, L. F. </w:t>
      </w:r>
      <w:proofErr w:type="gramStart"/>
      <w:r w:rsidRPr="00E35B5C">
        <w:rPr>
          <w:rFonts w:ascii="Arial" w:eastAsia="Arial" w:hAnsi="Arial" w:cs="Arial"/>
          <w:i/>
          <w:sz w:val="24"/>
          <w:szCs w:val="24"/>
        </w:rPr>
        <w:t>et</w:t>
      </w:r>
      <w:proofErr w:type="gramEnd"/>
      <w:r w:rsidRPr="00E35B5C">
        <w:rPr>
          <w:rFonts w:ascii="Arial" w:eastAsia="Arial" w:hAnsi="Arial" w:cs="Arial"/>
          <w:i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 xml:space="preserve">. Educação nutricional para autista. </w:t>
      </w:r>
      <w:r>
        <w:rPr>
          <w:rFonts w:ascii="Arial" w:eastAsia="Arial" w:hAnsi="Arial" w:cs="Arial"/>
          <w:b/>
          <w:sz w:val="24"/>
          <w:szCs w:val="24"/>
        </w:rPr>
        <w:t>Anais do VII Salão Internacional de Ensino, Pesquisa e Extensão</w:t>
      </w:r>
      <w:r>
        <w:rPr>
          <w:rFonts w:ascii="Arial" w:eastAsia="Arial" w:hAnsi="Arial" w:cs="Arial"/>
          <w:sz w:val="24"/>
          <w:szCs w:val="24"/>
        </w:rPr>
        <w:t>, v. 7, n. 1, 2015.</w:t>
      </w:r>
    </w:p>
    <w:p w:rsidR="005C1DB3" w:rsidRDefault="005C1DB3" w:rsidP="005C1DB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SANTOS, L.A.S. Educação alimentar e nutricional no contexto da promoção de práticas alimentares saudáveis. </w:t>
      </w:r>
      <w:r>
        <w:rPr>
          <w:rFonts w:ascii="Arial" w:eastAsia="Arial" w:hAnsi="Arial" w:cs="Arial"/>
          <w:b/>
          <w:sz w:val="24"/>
          <w:szCs w:val="24"/>
        </w:rPr>
        <w:t>Revista de Nutrição.</w:t>
      </w:r>
      <w:r>
        <w:rPr>
          <w:rFonts w:ascii="Arial" w:eastAsia="Arial" w:hAnsi="Arial" w:cs="Arial"/>
          <w:sz w:val="24"/>
          <w:szCs w:val="24"/>
        </w:rPr>
        <w:t xml:space="preserve"> Campinas, v. 18, n. 5, p. 681-692, 2005.</w:t>
      </w:r>
    </w:p>
    <w:p w:rsidR="00E35B5C" w:rsidRDefault="005C1DB3" w:rsidP="005C1DB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SELIM M. E; AYADHJ L. Y. Possível efeito benéfico do aleitamento materno e da absorção de colostro humano contra a doença celíaca em ratos autistas. </w:t>
      </w:r>
      <w:r>
        <w:rPr>
          <w:rFonts w:ascii="Arial" w:eastAsia="Arial" w:hAnsi="Arial" w:cs="Arial"/>
          <w:b/>
          <w:sz w:val="24"/>
          <w:szCs w:val="24"/>
        </w:rPr>
        <w:t>Mundo J.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Gastroenterol</w:t>
      </w:r>
      <w:proofErr w:type="spellEnd"/>
      <w:r>
        <w:rPr>
          <w:rFonts w:ascii="Arial" w:eastAsia="Arial" w:hAnsi="Arial" w:cs="Arial"/>
          <w:sz w:val="24"/>
          <w:szCs w:val="24"/>
        </w:rPr>
        <w:t>, v. 19, n. 21, p. 3281-90, 2013.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E35B5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52" w:rsidRDefault="00562752" w:rsidP="00E35B5C">
      <w:pPr>
        <w:spacing w:after="0" w:line="240" w:lineRule="auto"/>
      </w:pPr>
      <w:r>
        <w:separator/>
      </w:r>
    </w:p>
  </w:endnote>
  <w:endnote w:type="continuationSeparator" w:id="0">
    <w:p w:rsidR="00562752" w:rsidRDefault="00562752" w:rsidP="00E3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B3" w:rsidRPr="005C1DB3" w:rsidRDefault="005C1DB3" w:rsidP="005C1DB3">
    <w:pPr>
      <w:pStyle w:val="Rodap"/>
      <w:tabs>
        <w:tab w:val="clear" w:pos="4252"/>
        <w:tab w:val="clear" w:pos="8504"/>
        <w:tab w:val="left" w:pos="506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52" w:rsidRDefault="00562752" w:rsidP="00E35B5C">
      <w:pPr>
        <w:spacing w:after="0" w:line="240" w:lineRule="auto"/>
      </w:pPr>
      <w:r>
        <w:separator/>
      </w:r>
    </w:p>
  </w:footnote>
  <w:footnote w:type="continuationSeparator" w:id="0">
    <w:p w:rsidR="00562752" w:rsidRDefault="00562752" w:rsidP="00E3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B3" w:rsidRDefault="005C1D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39BA"/>
    <w:rsid w:val="00347F57"/>
    <w:rsid w:val="004A39BA"/>
    <w:rsid w:val="00562752"/>
    <w:rsid w:val="005C1DB3"/>
    <w:rsid w:val="007F17BC"/>
    <w:rsid w:val="00E35B5C"/>
    <w:rsid w:val="00EA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35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B5C"/>
  </w:style>
  <w:style w:type="paragraph" w:styleId="Rodap">
    <w:name w:val="footer"/>
    <w:basedOn w:val="Normal"/>
    <w:link w:val="RodapChar"/>
    <w:uiPriority w:val="99"/>
    <w:unhideWhenUsed/>
    <w:rsid w:val="00E35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35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B5C"/>
  </w:style>
  <w:style w:type="paragraph" w:styleId="Rodap">
    <w:name w:val="footer"/>
    <w:basedOn w:val="Normal"/>
    <w:link w:val="RodapChar"/>
    <w:uiPriority w:val="99"/>
    <w:unhideWhenUsed/>
    <w:rsid w:val="00E35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D26D-F12D-4E97-970D-5493506F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Íris Silva</dc:creator>
  <cp:lastModifiedBy>Íris Silva</cp:lastModifiedBy>
  <cp:revision>2</cp:revision>
  <dcterms:created xsi:type="dcterms:W3CDTF">2018-09-30T15:48:00Z</dcterms:created>
  <dcterms:modified xsi:type="dcterms:W3CDTF">2018-09-30T15:48:00Z</dcterms:modified>
</cp:coreProperties>
</file>