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95F8D" w14:textId="009D02A4" w:rsidR="00714985" w:rsidRDefault="00714985" w:rsidP="00111DCA">
      <w:pPr>
        <w:pBdr>
          <w:top w:val="nil"/>
          <w:left w:val="nil"/>
          <w:bottom w:val="nil"/>
          <w:right w:val="nil"/>
          <w:between w:val="nil"/>
        </w:pBdr>
        <w:tabs>
          <w:tab w:val="left" w:pos="5760"/>
        </w:tabs>
        <w:rPr>
          <w:b/>
          <w:color w:val="000000"/>
          <w:sz w:val="24"/>
          <w:szCs w:val="24"/>
          <w:lang w:val="pt-BR"/>
        </w:rPr>
      </w:pPr>
    </w:p>
    <w:p w14:paraId="4AC17C49" w14:textId="77777777" w:rsidR="006755CD" w:rsidRPr="006C776E" w:rsidRDefault="006755CD" w:rsidP="006755CD">
      <w:pPr>
        <w:pBdr>
          <w:top w:val="nil"/>
          <w:left w:val="nil"/>
          <w:bottom w:val="nil"/>
          <w:right w:val="nil"/>
          <w:between w:val="nil"/>
        </w:pBdr>
        <w:jc w:val="center"/>
        <w:rPr>
          <w:b/>
          <w:color w:val="000000"/>
          <w:sz w:val="24"/>
          <w:szCs w:val="24"/>
        </w:rPr>
      </w:pPr>
      <w:r w:rsidRPr="006C776E">
        <w:rPr>
          <w:b/>
          <w:sz w:val="28"/>
          <w:szCs w:val="28"/>
        </w:rPr>
        <w:t>A ATUAÇÃO DA ENFERMAGEM FRENTE AOS CASOS DE PARADA CARDIORRESPIRATÓRIA NA EMERGÊNCIA PEDIÁTRICA</w:t>
      </w:r>
      <w:r w:rsidRPr="006C776E">
        <w:rPr>
          <w:b/>
          <w:sz w:val="24"/>
          <w:szCs w:val="24"/>
        </w:rPr>
        <w:t>.</w:t>
      </w:r>
    </w:p>
    <w:p w14:paraId="27D50AFC" w14:textId="21801C11" w:rsidR="008E59F7" w:rsidRPr="009E3C02" w:rsidRDefault="008E59F7" w:rsidP="008E59F7">
      <w:pPr>
        <w:pBdr>
          <w:top w:val="nil"/>
          <w:left w:val="nil"/>
          <w:bottom w:val="nil"/>
          <w:right w:val="nil"/>
          <w:between w:val="nil"/>
        </w:pBdr>
        <w:jc w:val="center"/>
        <w:rPr>
          <w:b/>
          <w:color w:val="000000"/>
          <w:sz w:val="28"/>
          <w:szCs w:val="28"/>
        </w:rPr>
      </w:pPr>
    </w:p>
    <w:p w14:paraId="6F1076FA" w14:textId="77777777" w:rsidR="003A3F36" w:rsidRPr="00677ECA" w:rsidRDefault="003A3F36" w:rsidP="008E59F7">
      <w:pPr>
        <w:pBdr>
          <w:top w:val="nil"/>
          <w:left w:val="nil"/>
          <w:bottom w:val="nil"/>
          <w:right w:val="nil"/>
          <w:between w:val="nil"/>
        </w:pBdr>
        <w:jc w:val="center"/>
        <w:rPr>
          <w:b/>
          <w:color w:val="000000"/>
          <w:sz w:val="24"/>
          <w:szCs w:val="24"/>
        </w:rPr>
      </w:pPr>
    </w:p>
    <w:p w14:paraId="69FA68F4" w14:textId="144A5BA8" w:rsidR="00111DCA" w:rsidRPr="00677ECA" w:rsidRDefault="003A3F36" w:rsidP="00111DCA">
      <w:pPr>
        <w:jc w:val="right"/>
        <w:rPr>
          <w:rFonts w:eastAsia="Cambria"/>
          <w:color w:val="000000"/>
          <w:sz w:val="20"/>
          <w:szCs w:val="20"/>
        </w:rPr>
      </w:pPr>
      <w:bookmarkStart w:id="0" w:name="_Hlk115204357"/>
      <w:r w:rsidRPr="00677ECA">
        <w:rPr>
          <w:rFonts w:eastAsia="Cambria"/>
          <w:color w:val="000000"/>
          <w:sz w:val="20"/>
          <w:szCs w:val="20"/>
          <w:u w:val="single"/>
        </w:rPr>
        <w:t>Nome Autor1 SOBRENOME</w:t>
      </w:r>
      <w:r w:rsidRPr="004D0E50">
        <w:rPr>
          <w:rFonts w:eastAsia="Cambria"/>
          <w:color w:val="000000"/>
          <w:sz w:val="20"/>
          <w:szCs w:val="20"/>
          <w:vertAlign w:val="superscript"/>
        </w:rPr>
        <w:t xml:space="preserve"> </w:t>
      </w:r>
      <w:proofErr w:type="gramStart"/>
      <w:r w:rsidR="004D0E50" w:rsidRPr="004D0E50">
        <w:rPr>
          <w:rFonts w:eastAsia="Cambria"/>
          <w:color w:val="000000"/>
          <w:sz w:val="20"/>
          <w:szCs w:val="20"/>
          <w:vertAlign w:val="superscript"/>
        </w:rPr>
        <w:t>1</w:t>
      </w:r>
      <w:proofErr w:type="gramEnd"/>
    </w:p>
    <w:p w14:paraId="46994A62" w14:textId="03AAF761" w:rsidR="00111DCA" w:rsidRPr="00677ECA" w:rsidRDefault="003A3F36" w:rsidP="00111DCA">
      <w:pPr>
        <w:jc w:val="right"/>
        <w:rPr>
          <w:rFonts w:eastAsia="Cambria"/>
          <w:color w:val="000000"/>
          <w:sz w:val="20"/>
          <w:szCs w:val="20"/>
          <w:vertAlign w:val="superscript"/>
        </w:rPr>
      </w:pPr>
      <w:bookmarkStart w:id="1" w:name="_heading=h.gjdgxs" w:colFirst="0" w:colLast="0"/>
      <w:bookmarkEnd w:id="1"/>
      <w:r w:rsidRPr="00677ECA">
        <w:rPr>
          <w:rFonts w:eastAsia="Cambria"/>
          <w:color w:val="000000"/>
          <w:sz w:val="20"/>
          <w:szCs w:val="20"/>
        </w:rPr>
        <w:t>Nome Autor2 SOBRENOME</w:t>
      </w:r>
      <w:r w:rsidRPr="00677ECA">
        <w:rPr>
          <w:rFonts w:eastAsia="Cambria"/>
          <w:color w:val="000000"/>
          <w:sz w:val="20"/>
          <w:szCs w:val="20"/>
          <w:vertAlign w:val="superscript"/>
        </w:rPr>
        <w:t xml:space="preserve"> </w:t>
      </w:r>
      <w:proofErr w:type="gramStart"/>
      <w:r w:rsidR="004D0E50">
        <w:rPr>
          <w:rFonts w:eastAsia="Cambria"/>
          <w:color w:val="000000"/>
          <w:sz w:val="20"/>
          <w:szCs w:val="20"/>
          <w:vertAlign w:val="superscript"/>
        </w:rPr>
        <w:t>2</w:t>
      </w:r>
      <w:proofErr w:type="gramEnd"/>
    </w:p>
    <w:p w14:paraId="01C7611B" w14:textId="50E0F252" w:rsidR="00111DCA" w:rsidRPr="00677ECA" w:rsidRDefault="003A3F36" w:rsidP="00111DCA">
      <w:pPr>
        <w:jc w:val="right"/>
        <w:rPr>
          <w:rFonts w:eastAsia="Cambria"/>
          <w:color w:val="000000"/>
          <w:sz w:val="20"/>
          <w:szCs w:val="20"/>
          <w:vertAlign w:val="superscript"/>
        </w:rPr>
      </w:pPr>
      <w:r w:rsidRPr="00677ECA">
        <w:rPr>
          <w:rFonts w:eastAsia="Cambria"/>
          <w:color w:val="000000"/>
          <w:sz w:val="20"/>
          <w:szCs w:val="20"/>
        </w:rPr>
        <w:t>Nome Autor3 SOBRENOME</w:t>
      </w:r>
      <w:r w:rsidRPr="00677ECA">
        <w:rPr>
          <w:rFonts w:eastAsia="Cambria"/>
          <w:color w:val="000000"/>
          <w:sz w:val="20"/>
          <w:szCs w:val="20"/>
          <w:vertAlign w:val="superscript"/>
        </w:rPr>
        <w:t xml:space="preserve"> </w:t>
      </w:r>
      <w:proofErr w:type="gramStart"/>
      <w:r w:rsidR="004D0E50">
        <w:rPr>
          <w:rFonts w:eastAsia="Cambria"/>
          <w:color w:val="000000"/>
          <w:sz w:val="20"/>
          <w:szCs w:val="20"/>
          <w:vertAlign w:val="superscript"/>
        </w:rPr>
        <w:t>3</w:t>
      </w:r>
      <w:proofErr w:type="gramEnd"/>
    </w:p>
    <w:p w14:paraId="58E4F192" w14:textId="60BD0276" w:rsidR="00111DCA" w:rsidRPr="00677ECA" w:rsidRDefault="003A3F36" w:rsidP="00111DCA">
      <w:pPr>
        <w:jc w:val="right"/>
        <w:rPr>
          <w:rFonts w:eastAsia="Cambria"/>
          <w:color w:val="000000"/>
          <w:sz w:val="20"/>
          <w:szCs w:val="20"/>
          <w:vertAlign w:val="superscript"/>
        </w:rPr>
      </w:pPr>
      <w:r w:rsidRPr="00677ECA">
        <w:rPr>
          <w:rFonts w:eastAsia="Cambria"/>
          <w:color w:val="000000"/>
          <w:sz w:val="20"/>
          <w:szCs w:val="20"/>
        </w:rPr>
        <w:t>Nome Autor4 SOBRENOME</w:t>
      </w:r>
      <w:r w:rsidR="00111DCA" w:rsidRPr="00677ECA">
        <w:rPr>
          <w:rFonts w:eastAsia="Cambria"/>
          <w:color w:val="000000"/>
          <w:sz w:val="20"/>
          <w:szCs w:val="20"/>
          <w:vertAlign w:val="superscript"/>
        </w:rPr>
        <w:t xml:space="preserve"> </w:t>
      </w:r>
      <w:proofErr w:type="gramStart"/>
      <w:r w:rsidR="004D0E50">
        <w:rPr>
          <w:rFonts w:eastAsia="Cambria"/>
          <w:color w:val="000000"/>
          <w:sz w:val="20"/>
          <w:szCs w:val="20"/>
          <w:vertAlign w:val="superscript"/>
        </w:rPr>
        <w:t>4</w:t>
      </w:r>
      <w:proofErr w:type="gramEnd"/>
    </w:p>
    <w:p w14:paraId="04A18892" w14:textId="4E145E6E" w:rsidR="008E59F7" w:rsidRDefault="003A3F36" w:rsidP="00111DCA">
      <w:pPr>
        <w:jc w:val="right"/>
        <w:rPr>
          <w:rFonts w:eastAsia="Cambria"/>
          <w:color w:val="000000"/>
          <w:sz w:val="20"/>
          <w:szCs w:val="20"/>
          <w:vertAlign w:val="superscript"/>
        </w:rPr>
      </w:pPr>
      <w:r w:rsidRPr="00677ECA">
        <w:rPr>
          <w:rFonts w:eastAsia="Cambria"/>
          <w:color w:val="000000"/>
          <w:sz w:val="20"/>
          <w:szCs w:val="20"/>
        </w:rPr>
        <w:t>Nome</w:t>
      </w:r>
      <w:r w:rsidR="00473F71">
        <w:rPr>
          <w:rFonts w:eastAsia="Cambria"/>
          <w:color w:val="000000"/>
          <w:sz w:val="20"/>
          <w:szCs w:val="20"/>
        </w:rPr>
        <w:t xml:space="preserve"> </w:t>
      </w:r>
      <w:r w:rsidR="00482F1B">
        <w:rPr>
          <w:rFonts w:eastAsia="Cambria"/>
          <w:color w:val="000000"/>
          <w:sz w:val="20"/>
          <w:szCs w:val="20"/>
        </w:rPr>
        <w:t>Orientador</w:t>
      </w:r>
      <w:r w:rsidRPr="00677ECA">
        <w:rPr>
          <w:rFonts w:eastAsia="Cambria"/>
          <w:color w:val="000000"/>
          <w:sz w:val="20"/>
          <w:szCs w:val="20"/>
        </w:rPr>
        <w:t>5 SOBRENOME</w:t>
      </w:r>
      <w:r w:rsidR="004D0E50" w:rsidRPr="004D0E50">
        <w:rPr>
          <w:rFonts w:eastAsia="Cambria"/>
          <w:color w:val="000000"/>
          <w:sz w:val="20"/>
          <w:szCs w:val="20"/>
          <w:vertAlign w:val="superscript"/>
        </w:rPr>
        <w:t>5</w:t>
      </w:r>
      <w:r w:rsidR="00111DCA" w:rsidRPr="00677ECA">
        <w:rPr>
          <w:rFonts w:eastAsia="Cambria"/>
          <w:color w:val="000000"/>
          <w:sz w:val="20"/>
          <w:szCs w:val="20"/>
          <w:vertAlign w:val="superscript"/>
        </w:rPr>
        <w:t xml:space="preserve"> </w:t>
      </w:r>
    </w:p>
    <w:p w14:paraId="019D48B7" w14:textId="77777777" w:rsidR="007D4A6F" w:rsidRPr="007D4A6F" w:rsidRDefault="007D4A6F" w:rsidP="00111DCA">
      <w:pPr>
        <w:jc w:val="right"/>
        <w:rPr>
          <w:rFonts w:eastAsia="Cambria"/>
          <w:color w:val="000000"/>
          <w:sz w:val="20"/>
          <w:szCs w:val="20"/>
          <w:vertAlign w:val="superscript"/>
        </w:rPr>
      </w:pPr>
    </w:p>
    <w:bookmarkEnd w:id="0"/>
    <w:p w14:paraId="33C0599C" w14:textId="35472FED" w:rsidR="007F414E" w:rsidRPr="007D4A6F" w:rsidRDefault="007D4A6F" w:rsidP="007D4A6F">
      <w:pPr>
        <w:pBdr>
          <w:top w:val="nil"/>
          <w:left w:val="nil"/>
          <w:bottom w:val="nil"/>
          <w:right w:val="nil"/>
          <w:between w:val="nil"/>
        </w:pBdr>
        <w:jc w:val="right"/>
        <w:rPr>
          <w:rFonts w:eastAsia="Cambria"/>
          <w:color w:val="000000"/>
          <w:sz w:val="20"/>
          <w:szCs w:val="20"/>
        </w:rPr>
      </w:pPr>
      <w:r w:rsidRPr="007D4A6F">
        <w:rPr>
          <w:sz w:val="20"/>
          <w:szCs w:val="20"/>
          <w:vertAlign w:val="superscript"/>
        </w:rPr>
        <w:footnoteRef/>
      </w:r>
      <w:r w:rsidRPr="007D4A6F">
        <w:rPr>
          <w:rFonts w:eastAsia="Cambria"/>
          <w:color w:val="000000"/>
          <w:sz w:val="20"/>
          <w:szCs w:val="20"/>
        </w:rPr>
        <w:t xml:space="preserve"> Titulação; Universidade/Faculdade; </w:t>
      </w:r>
      <w:r w:rsidRPr="007D4A6F">
        <w:rPr>
          <w:rFonts w:eastAsia="Cambria"/>
          <w:i/>
          <w:color w:val="000000"/>
          <w:sz w:val="20"/>
          <w:szCs w:val="20"/>
        </w:rPr>
        <w:t>E-mail</w:t>
      </w:r>
      <w:r w:rsidRPr="007D4A6F">
        <w:rPr>
          <w:rFonts w:eastAsia="Cambria"/>
          <w:color w:val="000000"/>
          <w:sz w:val="20"/>
          <w:szCs w:val="20"/>
        </w:rPr>
        <w:t>: xxx@gmail.com.</w:t>
      </w:r>
    </w:p>
    <w:p w14:paraId="070677AF" w14:textId="77777777" w:rsidR="007D4A6F" w:rsidRPr="00F022CF" w:rsidRDefault="007D4A6F" w:rsidP="007D4A6F">
      <w:pPr>
        <w:pBdr>
          <w:top w:val="nil"/>
          <w:left w:val="nil"/>
          <w:bottom w:val="nil"/>
          <w:right w:val="nil"/>
          <w:between w:val="nil"/>
        </w:pBdr>
        <w:jc w:val="right"/>
        <w:rPr>
          <w:b/>
          <w:color w:val="000000"/>
          <w:sz w:val="24"/>
          <w:szCs w:val="24"/>
        </w:rPr>
      </w:pPr>
    </w:p>
    <w:p w14:paraId="474EC3F5" w14:textId="43B1172C" w:rsidR="007F414E" w:rsidRPr="00AD769C" w:rsidRDefault="007F414E" w:rsidP="0010052B">
      <w:pPr>
        <w:pBdr>
          <w:top w:val="nil"/>
          <w:left w:val="nil"/>
          <w:bottom w:val="nil"/>
          <w:right w:val="nil"/>
          <w:between w:val="nil"/>
        </w:pBdr>
        <w:jc w:val="center"/>
        <w:rPr>
          <w:b/>
          <w:color w:val="000000"/>
          <w:sz w:val="24"/>
          <w:szCs w:val="24"/>
          <w:lang w:val="pt-BR"/>
        </w:rPr>
      </w:pPr>
      <w:r w:rsidRPr="00AD769C">
        <w:rPr>
          <w:b/>
          <w:color w:val="000000"/>
          <w:sz w:val="24"/>
          <w:szCs w:val="24"/>
          <w:lang w:val="pt-BR"/>
        </w:rPr>
        <w:t>RESUMO</w:t>
      </w:r>
      <w:r w:rsidR="003A3F36">
        <w:rPr>
          <w:b/>
          <w:color w:val="000000"/>
          <w:sz w:val="24"/>
          <w:szCs w:val="24"/>
          <w:lang w:val="pt-BR"/>
        </w:rPr>
        <w:t xml:space="preserve"> SIMPLES</w:t>
      </w:r>
    </w:p>
    <w:p w14:paraId="66A7041E" w14:textId="77777777" w:rsidR="00F81B27" w:rsidRPr="00AD769C" w:rsidRDefault="00F81B27" w:rsidP="0010052B">
      <w:pPr>
        <w:pBdr>
          <w:top w:val="nil"/>
          <w:left w:val="nil"/>
          <w:bottom w:val="nil"/>
          <w:right w:val="nil"/>
          <w:between w:val="nil"/>
        </w:pBdr>
        <w:jc w:val="center"/>
        <w:rPr>
          <w:b/>
          <w:color w:val="000000"/>
          <w:sz w:val="24"/>
          <w:szCs w:val="24"/>
          <w:lang w:val="pt-BR"/>
        </w:rPr>
      </w:pPr>
    </w:p>
    <w:p w14:paraId="30A425CD" w14:textId="77777777" w:rsidR="006755CD" w:rsidRPr="0042243E" w:rsidRDefault="00383996" w:rsidP="006755CD">
      <w:pPr>
        <w:ind w:left="720"/>
        <w:jc w:val="both"/>
        <w:rPr>
          <w:sz w:val="24"/>
          <w:szCs w:val="24"/>
        </w:rPr>
      </w:pPr>
      <w:r w:rsidRPr="0042243E">
        <w:rPr>
          <w:b/>
          <w:color w:val="000000"/>
          <w:sz w:val="24"/>
          <w:szCs w:val="24"/>
          <w:lang w:val="pt-BR"/>
        </w:rPr>
        <w:t>Introdução</w:t>
      </w:r>
      <w:r w:rsidR="009763C6" w:rsidRPr="0042243E">
        <w:rPr>
          <w:color w:val="000000"/>
          <w:sz w:val="24"/>
          <w:szCs w:val="24"/>
          <w:lang w:val="pt-BR"/>
        </w:rPr>
        <w:t>:</w:t>
      </w:r>
      <w:r w:rsidR="008E59F7" w:rsidRPr="0042243E">
        <w:rPr>
          <w:color w:val="000000"/>
          <w:sz w:val="24"/>
          <w:szCs w:val="24"/>
          <w:lang w:val="pt-BR"/>
        </w:rPr>
        <w:t xml:space="preserve"> </w:t>
      </w:r>
      <w:r w:rsidR="006755CD" w:rsidRPr="0042243E">
        <w:rPr>
          <w:sz w:val="24"/>
          <w:szCs w:val="24"/>
        </w:rPr>
        <w:t xml:space="preserve">A parada cardiorrespiratória (PCR) é uma situação adversa onde ocorre a interrupção repentina da circulação sanguínea, respiratória e das atividades cerebrais, afetando prejudicialmente o sistema cardiovascular e respiratório no desempenho de suas funções, mediande a complexidade desta intercorrência em pediatria, o conhecimento técnico científico do profissional de enfermagem tem fundamental importância. </w:t>
      </w:r>
      <w:r w:rsidR="009763C6" w:rsidRPr="0042243E">
        <w:rPr>
          <w:b/>
          <w:color w:val="000000"/>
          <w:sz w:val="24"/>
          <w:szCs w:val="24"/>
          <w:lang w:val="pt-BR"/>
        </w:rPr>
        <w:t>O</w:t>
      </w:r>
      <w:r w:rsidR="00CC00A3" w:rsidRPr="0042243E">
        <w:rPr>
          <w:b/>
          <w:color w:val="000000"/>
          <w:sz w:val="24"/>
          <w:szCs w:val="24"/>
          <w:lang w:val="pt-BR"/>
        </w:rPr>
        <w:t>bjetivo</w:t>
      </w:r>
      <w:r w:rsidR="009763C6" w:rsidRPr="0042243E">
        <w:rPr>
          <w:color w:val="000000"/>
          <w:sz w:val="24"/>
          <w:szCs w:val="24"/>
          <w:lang w:val="pt-BR"/>
        </w:rPr>
        <w:t>:</w:t>
      </w:r>
      <w:r w:rsidR="003F77FA" w:rsidRPr="0042243E">
        <w:rPr>
          <w:color w:val="000000"/>
          <w:sz w:val="24"/>
          <w:szCs w:val="24"/>
          <w:lang w:val="pt-BR"/>
        </w:rPr>
        <w:t xml:space="preserve"> </w:t>
      </w:r>
      <w:r w:rsidR="006755CD" w:rsidRPr="0042243E">
        <w:rPr>
          <w:sz w:val="24"/>
          <w:szCs w:val="24"/>
        </w:rPr>
        <w:t xml:space="preserve">Identificar na literatura condutas de enfermagem adotadas em casos de PCR na emergência pediátrica. </w:t>
      </w:r>
      <w:r w:rsidR="003F77FA" w:rsidRPr="0042243E">
        <w:rPr>
          <w:b/>
          <w:color w:val="000000"/>
          <w:sz w:val="24"/>
          <w:szCs w:val="24"/>
          <w:lang w:val="pt-BR"/>
        </w:rPr>
        <w:t>Material e</w:t>
      </w:r>
      <w:r w:rsidRPr="0042243E">
        <w:rPr>
          <w:b/>
          <w:color w:val="000000"/>
          <w:sz w:val="24"/>
          <w:szCs w:val="24"/>
          <w:lang w:val="pt-BR"/>
        </w:rPr>
        <w:t xml:space="preserve"> M</w:t>
      </w:r>
      <w:r w:rsidR="003F77FA" w:rsidRPr="0042243E">
        <w:rPr>
          <w:b/>
          <w:color w:val="000000"/>
          <w:sz w:val="24"/>
          <w:szCs w:val="24"/>
          <w:lang w:val="pt-BR"/>
        </w:rPr>
        <w:t>é</w:t>
      </w:r>
      <w:r w:rsidRPr="0042243E">
        <w:rPr>
          <w:b/>
          <w:color w:val="000000"/>
          <w:sz w:val="24"/>
          <w:szCs w:val="24"/>
          <w:lang w:val="pt-BR"/>
        </w:rPr>
        <w:t>todo</w:t>
      </w:r>
      <w:r w:rsidR="003F77FA" w:rsidRPr="0042243E">
        <w:rPr>
          <w:b/>
          <w:color w:val="000000"/>
          <w:sz w:val="24"/>
          <w:szCs w:val="24"/>
          <w:lang w:val="pt-BR"/>
        </w:rPr>
        <w:t>s</w:t>
      </w:r>
      <w:r w:rsidRPr="0042243E">
        <w:rPr>
          <w:b/>
          <w:color w:val="000000"/>
          <w:sz w:val="24"/>
          <w:szCs w:val="24"/>
          <w:lang w:val="pt-BR"/>
        </w:rPr>
        <w:t>:</w:t>
      </w:r>
      <w:r w:rsidR="003F77FA" w:rsidRPr="0042243E">
        <w:rPr>
          <w:b/>
          <w:color w:val="000000"/>
          <w:sz w:val="24"/>
          <w:szCs w:val="24"/>
          <w:lang w:val="pt-BR"/>
        </w:rPr>
        <w:t xml:space="preserve"> </w:t>
      </w:r>
      <w:r w:rsidR="006755CD" w:rsidRPr="0042243E">
        <w:rPr>
          <w:sz w:val="24"/>
          <w:szCs w:val="24"/>
        </w:rPr>
        <w:t>Uma revisão narrativa, na qual a questão norteadora para a coleta de dados foi: Quais as condutas de enfermagem em casos de parada cardiorrespiratória na emergência pediátrica? As buscas foram efetuadas nas bases de dados PubMed e na Biblioteca Scientific Eletronic Library Online (SciELO). Na base de dados PubMed foram usados os descritores: “</w:t>
      </w:r>
      <w:r w:rsidR="006755CD" w:rsidRPr="0042243E">
        <w:rPr>
          <w:bCs/>
          <w:sz w:val="24"/>
          <w:szCs w:val="24"/>
          <w:shd w:val="clear" w:color="auto" w:fill="FFFFFF"/>
        </w:rPr>
        <w:t>Cardiopulmonary Resuscitation”, “Pediatric Nursing”</w:t>
      </w:r>
      <w:r w:rsidR="006755CD" w:rsidRPr="0042243E">
        <w:rPr>
          <w:b/>
          <w:bCs/>
          <w:sz w:val="24"/>
          <w:szCs w:val="24"/>
          <w:shd w:val="clear" w:color="auto" w:fill="FFFFFF"/>
        </w:rPr>
        <w:t xml:space="preserve"> </w:t>
      </w:r>
      <w:r w:rsidR="006755CD" w:rsidRPr="0042243E">
        <w:rPr>
          <w:bCs/>
          <w:sz w:val="24"/>
          <w:szCs w:val="24"/>
          <w:shd w:val="clear" w:color="auto" w:fill="FFFFFF"/>
        </w:rPr>
        <w:t xml:space="preserve">“Pediatric Emergency”. </w:t>
      </w:r>
      <w:r w:rsidR="006755CD" w:rsidRPr="0042243E">
        <w:rPr>
          <w:sz w:val="24"/>
          <w:szCs w:val="24"/>
        </w:rPr>
        <w:t>Na SciEL</w:t>
      </w:r>
      <w:bookmarkStart w:id="2" w:name="_GoBack"/>
      <w:bookmarkEnd w:id="2"/>
      <w:r w:rsidR="006755CD" w:rsidRPr="0042243E">
        <w:rPr>
          <w:sz w:val="24"/>
          <w:szCs w:val="24"/>
        </w:rPr>
        <w:t xml:space="preserve">O utilizou-se os Enfermagem pediátrica, Reanimação cardiopulmonar e Emergência pediátrica. Utilizou-se também os operadores booleanos AND e OR. Quanto aos critérios de inclusão foram aderidos estudos originais que respondessem à questão norteadora, disponibilizados na íntegra em qualquer idioma e com recorte temporal de 2012 a 2021. Os critérios de exclusão foram: </w:t>
      </w:r>
      <w:r w:rsidR="006755CD" w:rsidRPr="0042243E">
        <w:rPr>
          <w:bCs/>
          <w:sz w:val="24"/>
          <w:szCs w:val="24"/>
          <w:shd w:val="clear" w:color="auto" w:fill="FFFFFF"/>
        </w:rPr>
        <w:t xml:space="preserve">Revisões, Resumos, Teses e Dissertações. </w:t>
      </w:r>
      <w:r w:rsidR="00086511" w:rsidRPr="0042243E">
        <w:rPr>
          <w:b/>
          <w:color w:val="000000"/>
          <w:sz w:val="24"/>
          <w:szCs w:val="24"/>
          <w:lang w:val="pt-BR"/>
        </w:rPr>
        <w:t>Resultados</w:t>
      </w:r>
      <w:r w:rsidR="003F77FA" w:rsidRPr="0042243E">
        <w:rPr>
          <w:b/>
          <w:color w:val="000000"/>
          <w:sz w:val="24"/>
          <w:szCs w:val="24"/>
          <w:lang w:val="pt-BR"/>
        </w:rPr>
        <w:t xml:space="preserve"> e Discussão</w:t>
      </w:r>
      <w:r w:rsidR="00086511" w:rsidRPr="0042243E">
        <w:rPr>
          <w:b/>
          <w:color w:val="000000"/>
          <w:sz w:val="24"/>
          <w:szCs w:val="24"/>
          <w:lang w:val="pt-BR"/>
        </w:rPr>
        <w:t>:</w:t>
      </w:r>
      <w:r w:rsidR="003F77FA" w:rsidRPr="0042243E">
        <w:rPr>
          <w:color w:val="000000"/>
          <w:sz w:val="24"/>
          <w:szCs w:val="24"/>
        </w:rPr>
        <w:t xml:space="preserve"> </w:t>
      </w:r>
      <w:r w:rsidR="006755CD" w:rsidRPr="0042243E">
        <w:rPr>
          <w:sz w:val="24"/>
          <w:szCs w:val="24"/>
        </w:rPr>
        <w:t xml:space="preserve">O quantitativo inicial de artigos selecionados foi de 123, onde 40 tratava-se de revisões, 10 eram resumos, 55 não atenderam a questão norteadora e 13 encontravam-se fora do recorte temporal, mediante este processo de seleção foram admitidos na amostra final </w:t>
      </w:r>
      <w:proofErr w:type="gramStart"/>
      <w:r w:rsidR="006755CD" w:rsidRPr="0042243E">
        <w:rPr>
          <w:sz w:val="24"/>
          <w:szCs w:val="24"/>
        </w:rPr>
        <w:t>4</w:t>
      </w:r>
      <w:proofErr w:type="gramEnd"/>
      <w:r w:rsidR="006755CD" w:rsidRPr="0042243E">
        <w:rPr>
          <w:sz w:val="24"/>
          <w:szCs w:val="24"/>
        </w:rPr>
        <w:t xml:space="preserve"> artigos. No atendimento a emergências pediátricas as causas de PCR mais recorrentes são o choque e a insuficiência respiratória, decorrentes de traumas ou doenças pré-existentes, como patologias pulmonares subjacentes (doença pulmonar crônica e/ou asma grave). Sendo assim as condutas do profissional de enfermagem frente a esta ocorrência, tendem a necessitar de ações rápidas, eficazes, precisas e integradas, fazendo uso de uma abordagem sistemática, propiciando a rápida identificação dos sinais de insuficiência respiratória e choque, iniciando ações imediatas para reversão do </w:t>
      </w:r>
      <w:r w:rsidR="006755CD" w:rsidRPr="0042243E">
        <w:rPr>
          <w:sz w:val="24"/>
          <w:szCs w:val="24"/>
        </w:rPr>
        <w:lastRenderedPageBreak/>
        <w:t xml:space="preserve">quadro grave, seguido com base nos protocolos do Suporte Avançado de Vida em Pediatria (SAVP), que foi aderido efetivamente no Brasil em 1975, tendo como objetivo capacitar os profissionais para conduzir um atendimento eficaz às crianças acometidas por uma RCP. </w:t>
      </w:r>
      <w:r w:rsidRPr="0042243E">
        <w:rPr>
          <w:b/>
          <w:color w:val="000000"/>
          <w:sz w:val="24"/>
          <w:szCs w:val="24"/>
          <w:lang w:val="pt-BR"/>
        </w:rPr>
        <w:t>Conclusão:</w:t>
      </w:r>
      <w:r w:rsidR="00885FFE" w:rsidRPr="0042243E">
        <w:rPr>
          <w:b/>
          <w:color w:val="000000"/>
          <w:sz w:val="24"/>
          <w:szCs w:val="24"/>
          <w:lang w:val="pt-BR"/>
        </w:rPr>
        <w:t xml:space="preserve"> </w:t>
      </w:r>
      <w:r w:rsidR="006755CD" w:rsidRPr="0042243E">
        <w:rPr>
          <w:sz w:val="24"/>
          <w:szCs w:val="24"/>
        </w:rPr>
        <w:t>As condutas de enfermagem em pediatria acerca do atendimento em RCP denotam grande importância, pois a equipe de enfermagem geralmente é responsável pelos cuidados inicias, que bem executados aumentam significativamente as chances de sobrevida do paciente, tendo em vista que esta temática ainda é pouco explorada, há possibilidades de grandes avanços futuros no âmbito da emergência pediátrica.</w:t>
      </w:r>
    </w:p>
    <w:p w14:paraId="244B051D" w14:textId="77777777" w:rsidR="006755CD" w:rsidRDefault="006755CD" w:rsidP="006755CD">
      <w:pPr>
        <w:pBdr>
          <w:top w:val="nil"/>
          <w:left w:val="nil"/>
          <w:bottom w:val="nil"/>
          <w:right w:val="nil"/>
          <w:between w:val="nil"/>
        </w:pBdr>
        <w:jc w:val="both"/>
        <w:rPr>
          <w:color w:val="000000"/>
          <w:sz w:val="24"/>
          <w:szCs w:val="24"/>
        </w:rPr>
      </w:pPr>
    </w:p>
    <w:p w14:paraId="12FF99A8" w14:textId="168F409F" w:rsidR="003F77FA" w:rsidRDefault="003F77FA" w:rsidP="003F77FA">
      <w:pPr>
        <w:pBdr>
          <w:top w:val="nil"/>
          <w:left w:val="nil"/>
          <w:bottom w:val="nil"/>
          <w:right w:val="nil"/>
          <w:between w:val="nil"/>
        </w:pBdr>
        <w:jc w:val="both"/>
        <w:rPr>
          <w:color w:val="000000"/>
          <w:sz w:val="24"/>
          <w:szCs w:val="24"/>
        </w:rPr>
      </w:pPr>
    </w:p>
    <w:p w14:paraId="38D92E61" w14:textId="77777777" w:rsidR="004377A3" w:rsidRPr="001D76D6" w:rsidRDefault="004377A3" w:rsidP="003F77FA">
      <w:pPr>
        <w:pBdr>
          <w:top w:val="nil"/>
          <w:left w:val="nil"/>
          <w:bottom w:val="nil"/>
          <w:right w:val="nil"/>
          <w:between w:val="nil"/>
        </w:pBdr>
        <w:jc w:val="both"/>
        <w:rPr>
          <w:color w:val="000000"/>
          <w:sz w:val="24"/>
          <w:szCs w:val="24"/>
        </w:rPr>
      </w:pPr>
    </w:p>
    <w:p w14:paraId="5E71A4B4" w14:textId="77777777" w:rsidR="006755CD" w:rsidRPr="007C264F" w:rsidRDefault="007F414E" w:rsidP="006755CD">
      <w:pPr>
        <w:pBdr>
          <w:top w:val="nil"/>
          <w:left w:val="nil"/>
          <w:bottom w:val="nil"/>
          <w:right w:val="nil"/>
          <w:between w:val="nil"/>
        </w:pBdr>
        <w:ind w:left="720"/>
        <w:jc w:val="both"/>
        <w:rPr>
          <w:sz w:val="24"/>
          <w:szCs w:val="24"/>
        </w:rPr>
      </w:pPr>
      <w:bookmarkStart w:id="3" w:name="_Hlk115206682"/>
      <w:r w:rsidRPr="00911420">
        <w:rPr>
          <w:rFonts w:asciiTheme="minorHAnsi" w:hAnsiTheme="minorHAnsi"/>
          <w:b/>
          <w:lang w:val="pt-BR"/>
        </w:rPr>
        <w:t>Palavras-Chave:</w:t>
      </w:r>
      <w:r w:rsidR="00F81B27" w:rsidRPr="00911420">
        <w:rPr>
          <w:rFonts w:asciiTheme="minorHAnsi" w:hAnsiTheme="minorHAnsi"/>
          <w:b/>
          <w:lang w:val="pt-BR"/>
        </w:rPr>
        <w:t xml:space="preserve"> </w:t>
      </w:r>
      <w:bookmarkEnd w:id="3"/>
      <w:r w:rsidR="006755CD">
        <w:rPr>
          <w:sz w:val="24"/>
          <w:szCs w:val="24"/>
        </w:rPr>
        <w:t>Enfermagem pediátrica; Emergência pediátrica; Reanimação cardiopulmonar.</w:t>
      </w:r>
    </w:p>
    <w:p w14:paraId="48C866C8" w14:textId="77777777" w:rsidR="006755CD" w:rsidRDefault="006755CD" w:rsidP="006755CD">
      <w:pPr>
        <w:pBdr>
          <w:top w:val="nil"/>
          <w:left w:val="nil"/>
          <w:bottom w:val="nil"/>
          <w:right w:val="nil"/>
          <w:between w:val="nil"/>
        </w:pBdr>
        <w:jc w:val="both"/>
        <w:rPr>
          <w:color w:val="000000"/>
          <w:sz w:val="24"/>
          <w:szCs w:val="24"/>
        </w:rPr>
      </w:pPr>
    </w:p>
    <w:p w14:paraId="65F4B7FD" w14:textId="6D0FE2A1" w:rsidR="00AF3588" w:rsidRDefault="00AF3588" w:rsidP="004377A3">
      <w:pPr>
        <w:pBdr>
          <w:top w:val="nil"/>
          <w:left w:val="nil"/>
          <w:bottom w:val="nil"/>
          <w:right w:val="nil"/>
          <w:between w:val="nil"/>
        </w:pBdr>
        <w:jc w:val="both"/>
        <w:rPr>
          <w:color w:val="000000"/>
          <w:sz w:val="24"/>
          <w:szCs w:val="24"/>
        </w:rPr>
      </w:pPr>
    </w:p>
    <w:p w14:paraId="47A2B3B9" w14:textId="77777777" w:rsidR="00AF3588" w:rsidRDefault="00AF3588" w:rsidP="004377A3">
      <w:pPr>
        <w:pBdr>
          <w:top w:val="nil"/>
          <w:left w:val="nil"/>
          <w:bottom w:val="nil"/>
          <w:right w:val="nil"/>
          <w:between w:val="nil"/>
        </w:pBdr>
        <w:jc w:val="both"/>
        <w:rPr>
          <w:color w:val="000000"/>
          <w:sz w:val="24"/>
          <w:szCs w:val="24"/>
        </w:rPr>
      </w:pPr>
    </w:p>
    <w:p w14:paraId="1BA28102" w14:textId="32399422" w:rsidR="008005D9" w:rsidRPr="005B3D9C" w:rsidRDefault="008005D9" w:rsidP="006755CD">
      <w:pPr>
        <w:pBdr>
          <w:top w:val="nil"/>
          <w:left w:val="nil"/>
          <w:bottom w:val="nil"/>
          <w:right w:val="nil"/>
          <w:between w:val="nil"/>
        </w:pBdr>
        <w:ind w:firstLine="720"/>
        <w:jc w:val="both"/>
        <w:rPr>
          <w:b/>
          <w:sz w:val="24"/>
          <w:szCs w:val="24"/>
          <w:lang w:val="pt-BR"/>
        </w:rPr>
      </w:pPr>
      <w:r w:rsidRPr="005B3D9C">
        <w:rPr>
          <w:b/>
          <w:sz w:val="24"/>
          <w:szCs w:val="24"/>
          <w:lang w:val="pt-BR"/>
        </w:rPr>
        <w:t>REFERÊNCIAS</w:t>
      </w:r>
    </w:p>
    <w:p w14:paraId="443BE2D2" w14:textId="77777777" w:rsidR="008005D9" w:rsidRPr="00885FFE" w:rsidRDefault="008005D9" w:rsidP="008005D9">
      <w:pPr>
        <w:autoSpaceDE w:val="0"/>
        <w:autoSpaceDN w:val="0"/>
        <w:adjustRightInd w:val="0"/>
        <w:rPr>
          <w:sz w:val="24"/>
          <w:szCs w:val="24"/>
          <w:lang w:val="pt-BR"/>
        </w:rPr>
      </w:pPr>
    </w:p>
    <w:p w14:paraId="02794BC5" w14:textId="77777777" w:rsidR="006755CD" w:rsidRPr="007C264F" w:rsidRDefault="006755CD" w:rsidP="006755CD">
      <w:pPr>
        <w:pBdr>
          <w:top w:val="nil"/>
          <w:left w:val="nil"/>
          <w:bottom w:val="nil"/>
          <w:right w:val="nil"/>
          <w:between w:val="nil"/>
        </w:pBdr>
        <w:ind w:left="720"/>
        <w:jc w:val="both"/>
        <w:rPr>
          <w:rFonts w:ascii="Helvetica" w:hAnsi="Helvetica"/>
          <w:shd w:val="clear" w:color="auto" w:fill="FFFFFF"/>
        </w:rPr>
      </w:pPr>
      <w:r w:rsidRPr="007C264F">
        <w:rPr>
          <w:shd w:val="clear" w:color="auto" w:fill="FFFFFF"/>
        </w:rPr>
        <w:t>GASPARYI, L</w:t>
      </w:r>
      <w:r>
        <w:rPr>
          <w:shd w:val="clear" w:color="auto" w:fill="FFFFFF"/>
        </w:rPr>
        <w:t>.</w:t>
      </w:r>
      <w:r w:rsidRPr="007C264F">
        <w:rPr>
          <w:shd w:val="clear" w:color="auto" w:fill="FFFFFF"/>
        </w:rPr>
        <w:t xml:space="preserve">V. </w:t>
      </w:r>
      <w:r w:rsidRPr="007C264F">
        <w:rPr>
          <w:i/>
          <w:shd w:val="clear" w:color="auto" w:fill="FFFFFF"/>
        </w:rPr>
        <w:t>et.al</w:t>
      </w:r>
      <w:r>
        <w:rPr>
          <w:shd w:val="clear" w:color="auto" w:fill="FFFFFF"/>
        </w:rPr>
        <w:t xml:space="preserve">. </w:t>
      </w:r>
      <w:r w:rsidRPr="007C264F">
        <w:rPr>
          <w:shd w:val="clear" w:color="auto" w:fill="FFFFFF"/>
        </w:rPr>
        <w:t>Papel do Instrutor de Pediatric Advanced Life Support na Aplicação das Melhores Práticas em Ressuscitação Pediátrica. </w:t>
      </w:r>
      <w:r w:rsidRPr="00632F3E">
        <w:rPr>
          <w:rStyle w:val="Forte"/>
          <w:b w:val="0"/>
          <w:shd w:val="clear" w:color="auto" w:fill="FFFFFF"/>
        </w:rPr>
        <w:t>Revista</w:t>
      </w:r>
      <w:r w:rsidRPr="007C264F">
        <w:rPr>
          <w:rStyle w:val="Forte"/>
          <w:shd w:val="clear" w:color="auto" w:fill="FFFFFF"/>
        </w:rPr>
        <w:t xml:space="preserve"> </w:t>
      </w:r>
      <w:r w:rsidRPr="00632F3E">
        <w:rPr>
          <w:rStyle w:val="Forte"/>
          <w:b w:val="0"/>
          <w:shd w:val="clear" w:color="auto" w:fill="FFFFFF"/>
        </w:rPr>
        <w:t>Brasileira</w:t>
      </w:r>
      <w:r w:rsidRPr="007C264F">
        <w:rPr>
          <w:rStyle w:val="Forte"/>
          <w:shd w:val="clear" w:color="auto" w:fill="FFFFFF"/>
        </w:rPr>
        <w:t xml:space="preserve"> </w:t>
      </w:r>
      <w:r w:rsidRPr="00632F3E">
        <w:rPr>
          <w:rStyle w:val="Forte"/>
          <w:b w:val="0"/>
          <w:shd w:val="clear" w:color="auto" w:fill="FFFFFF"/>
        </w:rPr>
        <w:t>de</w:t>
      </w:r>
      <w:r w:rsidRPr="007C264F">
        <w:rPr>
          <w:rStyle w:val="Forte"/>
          <w:shd w:val="clear" w:color="auto" w:fill="FFFFFF"/>
        </w:rPr>
        <w:t xml:space="preserve"> </w:t>
      </w:r>
      <w:r w:rsidRPr="00632F3E">
        <w:rPr>
          <w:rStyle w:val="Forte"/>
          <w:b w:val="0"/>
          <w:shd w:val="clear" w:color="auto" w:fill="FFFFFF"/>
        </w:rPr>
        <w:t>Educação</w:t>
      </w:r>
      <w:r w:rsidRPr="007C264F">
        <w:rPr>
          <w:rStyle w:val="Forte"/>
          <w:shd w:val="clear" w:color="auto" w:fill="FFFFFF"/>
        </w:rPr>
        <w:t xml:space="preserve"> </w:t>
      </w:r>
      <w:r w:rsidRPr="00632F3E">
        <w:rPr>
          <w:rStyle w:val="Forte"/>
          <w:b w:val="0"/>
          <w:shd w:val="clear" w:color="auto" w:fill="FFFFFF"/>
        </w:rPr>
        <w:t>Médica</w:t>
      </w:r>
      <w:r w:rsidRPr="007C264F">
        <w:rPr>
          <w:shd w:val="clear" w:color="auto" w:fill="FFFFFF"/>
        </w:rPr>
        <w:t>, [</w:t>
      </w:r>
      <w:r w:rsidRPr="007C264F">
        <w:rPr>
          <w:rStyle w:val="nfase"/>
          <w:shd w:val="clear" w:color="auto" w:fill="FFFFFF"/>
        </w:rPr>
        <w:t>s. l</w:t>
      </w:r>
      <w:r w:rsidRPr="007C264F">
        <w:rPr>
          <w:shd w:val="clear" w:color="auto" w:fill="FFFFFF"/>
        </w:rPr>
        <w:t>], v. 4, n. 44, p. 1-8, 05 out. 2020</w:t>
      </w:r>
      <w:r w:rsidRPr="007C264F">
        <w:rPr>
          <w:rFonts w:ascii="Helvetica" w:hAnsi="Helvetica"/>
          <w:shd w:val="clear" w:color="auto" w:fill="FFFFFF"/>
        </w:rPr>
        <w:t>.</w:t>
      </w:r>
    </w:p>
    <w:p w14:paraId="025C763F" w14:textId="77777777" w:rsidR="006755CD" w:rsidRPr="007C264F" w:rsidRDefault="006755CD" w:rsidP="006755CD">
      <w:pPr>
        <w:pBdr>
          <w:top w:val="nil"/>
          <w:left w:val="nil"/>
          <w:bottom w:val="nil"/>
          <w:right w:val="nil"/>
          <w:between w:val="nil"/>
        </w:pBdr>
        <w:jc w:val="both"/>
        <w:rPr>
          <w:rFonts w:ascii="Helvetica" w:hAnsi="Helvetica"/>
          <w:shd w:val="clear" w:color="auto" w:fill="FFFFFF"/>
        </w:rPr>
      </w:pPr>
    </w:p>
    <w:p w14:paraId="303112C6" w14:textId="77777777" w:rsidR="006755CD" w:rsidRPr="007C264F" w:rsidRDefault="006755CD" w:rsidP="006755CD">
      <w:pPr>
        <w:pBdr>
          <w:top w:val="nil"/>
          <w:left w:val="nil"/>
          <w:bottom w:val="nil"/>
          <w:right w:val="nil"/>
          <w:between w:val="nil"/>
        </w:pBdr>
        <w:ind w:left="720"/>
        <w:jc w:val="both"/>
        <w:rPr>
          <w:shd w:val="clear" w:color="auto" w:fill="FFFFFF"/>
        </w:rPr>
      </w:pPr>
      <w:r w:rsidRPr="007C264F">
        <w:rPr>
          <w:shd w:val="clear" w:color="auto" w:fill="FFFFFF"/>
        </w:rPr>
        <w:t>KUZMA, G</w:t>
      </w:r>
      <w:r>
        <w:rPr>
          <w:shd w:val="clear" w:color="auto" w:fill="FFFFFF"/>
        </w:rPr>
        <w:t>.</w:t>
      </w:r>
      <w:r w:rsidRPr="007C264F">
        <w:rPr>
          <w:shd w:val="clear" w:color="auto" w:fill="FFFFFF"/>
        </w:rPr>
        <w:t>S</w:t>
      </w:r>
      <w:r>
        <w:rPr>
          <w:shd w:val="clear" w:color="auto" w:fill="FFFFFF"/>
        </w:rPr>
        <w:t>.</w:t>
      </w:r>
      <w:r w:rsidRPr="007C264F">
        <w:rPr>
          <w:shd w:val="clear" w:color="auto" w:fill="FFFFFF"/>
        </w:rPr>
        <w:t>P. Avaliação da qualidade da ressuscitação cardiopulmonar pediátrica por meio da ferramenta in situ mock code. </w:t>
      </w:r>
      <w:r w:rsidRPr="00632F3E">
        <w:rPr>
          <w:rStyle w:val="Forte"/>
          <w:b w:val="0"/>
          <w:shd w:val="clear" w:color="auto" w:fill="FFFFFF"/>
        </w:rPr>
        <w:t>Paul</w:t>
      </w:r>
      <w:r w:rsidRPr="007C264F">
        <w:rPr>
          <w:rStyle w:val="Forte"/>
          <w:shd w:val="clear" w:color="auto" w:fill="FFFFFF"/>
        </w:rPr>
        <w:t xml:space="preserve"> </w:t>
      </w:r>
      <w:r w:rsidRPr="00632F3E">
        <w:rPr>
          <w:rStyle w:val="Forte"/>
          <w:b w:val="0"/>
          <w:shd w:val="clear" w:color="auto" w:fill="FFFFFF"/>
        </w:rPr>
        <w:t>Pediat</w:t>
      </w:r>
      <w:r w:rsidRPr="007C264F">
        <w:rPr>
          <w:shd w:val="clear" w:color="auto" w:fill="FFFFFF"/>
        </w:rPr>
        <w:t>, Curitiba, p. 1-8, 20 nov. 2019.</w:t>
      </w:r>
    </w:p>
    <w:p w14:paraId="65AA1622" w14:textId="77777777" w:rsidR="006755CD" w:rsidRPr="007C264F" w:rsidRDefault="006755CD" w:rsidP="006755CD">
      <w:pPr>
        <w:pBdr>
          <w:top w:val="nil"/>
          <w:left w:val="nil"/>
          <w:bottom w:val="nil"/>
          <w:right w:val="nil"/>
          <w:between w:val="nil"/>
        </w:pBdr>
        <w:jc w:val="both"/>
        <w:rPr>
          <w:sz w:val="24"/>
          <w:szCs w:val="24"/>
          <w:lang w:val="pt-BR"/>
        </w:rPr>
      </w:pPr>
    </w:p>
    <w:p w14:paraId="491FF13D" w14:textId="77777777" w:rsidR="006755CD" w:rsidRPr="00C66D45" w:rsidRDefault="006755CD" w:rsidP="006755CD">
      <w:pPr>
        <w:pBdr>
          <w:top w:val="nil"/>
          <w:left w:val="nil"/>
          <w:bottom w:val="nil"/>
          <w:right w:val="nil"/>
          <w:between w:val="nil"/>
        </w:pBdr>
        <w:ind w:left="720"/>
        <w:jc w:val="both"/>
        <w:rPr>
          <w:shd w:val="clear" w:color="auto" w:fill="FFFFFF"/>
          <w:lang w:val="en-US"/>
        </w:rPr>
      </w:pPr>
      <w:r>
        <w:rPr>
          <w:shd w:val="clear" w:color="auto" w:fill="FFFFFF"/>
        </w:rPr>
        <w:t>LÓPEZ H.</w:t>
      </w:r>
      <w:r w:rsidRPr="007C264F">
        <w:rPr>
          <w:shd w:val="clear" w:color="auto" w:fill="FFFFFF"/>
        </w:rPr>
        <w:t xml:space="preserve">J. </w:t>
      </w:r>
      <w:r w:rsidRPr="007C264F">
        <w:rPr>
          <w:i/>
          <w:shd w:val="clear" w:color="auto" w:fill="FFFFFF"/>
        </w:rPr>
        <w:t>et.al</w:t>
      </w:r>
      <w:r w:rsidRPr="007C264F">
        <w:rPr>
          <w:shd w:val="clear" w:color="auto" w:fill="FFFFFF"/>
        </w:rPr>
        <w:t>. Actualización de las recomendaciones internacionales de reanimación cardiopulmonar pediátrica (RCP): recomendaciones europeas de RCP pediátrica. </w:t>
      </w:r>
      <w:r w:rsidRPr="00632F3E">
        <w:rPr>
          <w:rStyle w:val="Forte"/>
          <w:b w:val="0"/>
          <w:shd w:val="clear" w:color="auto" w:fill="FFFFFF"/>
          <w:lang w:val="en-US"/>
        </w:rPr>
        <w:t>Formación</w:t>
      </w:r>
      <w:r w:rsidRPr="00C66D45">
        <w:rPr>
          <w:rStyle w:val="Forte"/>
          <w:shd w:val="clear" w:color="auto" w:fill="FFFFFF"/>
          <w:lang w:val="en-US"/>
        </w:rPr>
        <w:t xml:space="preserve"> </w:t>
      </w:r>
      <w:r w:rsidRPr="00632F3E">
        <w:rPr>
          <w:rStyle w:val="Forte"/>
          <w:b w:val="0"/>
          <w:shd w:val="clear" w:color="auto" w:fill="FFFFFF"/>
          <w:lang w:val="en-US"/>
        </w:rPr>
        <w:t>Acreditada</w:t>
      </w:r>
      <w:r w:rsidRPr="00C66D45">
        <w:rPr>
          <w:shd w:val="clear" w:color="auto" w:fill="FFFFFF"/>
          <w:lang w:val="en-US"/>
        </w:rPr>
        <w:t>, [</w:t>
      </w:r>
      <w:r w:rsidRPr="00C66D45">
        <w:rPr>
          <w:rStyle w:val="nfase"/>
          <w:shd w:val="clear" w:color="auto" w:fill="FFFFFF"/>
          <w:lang w:val="en-US"/>
        </w:rPr>
        <w:t>s. l</w:t>
      </w:r>
      <w:r w:rsidRPr="00C66D45">
        <w:rPr>
          <w:shd w:val="clear" w:color="auto" w:fill="FFFFFF"/>
          <w:lang w:val="en-US"/>
        </w:rPr>
        <w:t>], p. 226-280, 26 jun. 2017.</w:t>
      </w:r>
    </w:p>
    <w:p w14:paraId="697697A9" w14:textId="77777777" w:rsidR="006755CD" w:rsidRPr="00C66D45" w:rsidRDefault="006755CD" w:rsidP="006755CD">
      <w:pPr>
        <w:pBdr>
          <w:top w:val="nil"/>
          <w:left w:val="nil"/>
          <w:bottom w:val="nil"/>
          <w:right w:val="nil"/>
          <w:between w:val="nil"/>
        </w:pBdr>
        <w:jc w:val="both"/>
        <w:rPr>
          <w:b/>
          <w:sz w:val="24"/>
          <w:szCs w:val="24"/>
          <w:lang w:val="en-US"/>
        </w:rPr>
      </w:pPr>
    </w:p>
    <w:p w14:paraId="05A51AD2" w14:textId="77777777" w:rsidR="006755CD" w:rsidRPr="00C66D45" w:rsidRDefault="006755CD" w:rsidP="006755CD">
      <w:pPr>
        <w:pBdr>
          <w:top w:val="nil"/>
          <w:left w:val="nil"/>
          <w:bottom w:val="nil"/>
          <w:right w:val="nil"/>
          <w:between w:val="nil"/>
        </w:pBdr>
        <w:ind w:left="720"/>
        <w:jc w:val="both"/>
        <w:rPr>
          <w:lang w:val="en-US"/>
        </w:rPr>
      </w:pPr>
      <w:r>
        <w:rPr>
          <w:lang w:val="en-US"/>
        </w:rPr>
        <w:t xml:space="preserve">SANGUINO, </w:t>
      </w:r>
      <w:r w:rsidRPr="007C264F">
        <w:rPr>
          <w:lang w:val="en-US"/>
        </w:rPr>
        <w:t>G</w:t>
      </w:r>
      <w:r>
        <w:rPr>
          <w:lang w:val="en-US"/>
        </w:rPr>
        <w:t>.</w:t>
      </w:r>
      <w:r w:rsidRPr="007C264F">
        <w:rPr>
          <w:lang w:val="en-US"/>
        </w:rPr>
        <w:t>Z.</w:t>
      </w:r>
      <w:r>
        <w:rPr>
          <w:i/>
          <w:shd w:val="clear" w:color="auto" w:fill="FFFFFF"/>
          <w:lang w:val="en-US"/>
        </w:rPr>
        <w:t xml:space="preserve"> </w:t>
      </w:r>
      <w:r w:rsidRPr="007C264F">
        <w:rPr>
          <w:i/>
          <w:shd w:val="clear" w:color="auto" w:fill="FFFFFF"/>
          <w:lang w:val="en-US"/>
        </w:rPr>
        <w:t>et.al</w:t>
      </w:r>
      <w:r w:rsidRPr="007C264F">
        <w:rPr>
          <w:shd w:val="clear" w:color="auto" w:fill="FFFFFF"/>
          <w:lang w:val="en-US"/>
        </w:rPr>
        <w:t>.</w:t>
      </w:r>
      <w:r w:rsidRPr="007C264F">
        <w:rPr>
          <w:lang w:val="en-US"/>
        </w:rPr>
        <w:t xml:space="preserve"> Management of cardiopulmonary arrest in an educational video: contributions to education in pediatric nursing. Rev. Latino-Am</w:t>
      </w:r>
      <w:r w:rsidRPr="00C66D45">
        <w:rPr>
          <w:lang w:val="en-US"/>
        </w:rPr>
        <w:t>. Enfermagem. 2021; 29:e3410.</w:t>
      </w:r>
    </w:p>
    <w:p w14:paraId="2A029766" w14:textId="77777777" w:rsidR="006755CD" w:rsidRPr="00885FFE" w:rsidRDefault="006755CD" w:rsidP="006755CD">
      <w:pPr>
        <w:pBdr>
          <w:top w:val="nil"/>
          <w:left w:val="nil"/>
          <w:bottom w:val="nil"/>
          <w:right w:val="nil"/>
          <w:between w:val="nil"/>
        </w:pBdr>
        <w:spacing w:line="360" w:lineRule="auto"/>
        <w:jc w:val="both"/>
        <w:rPr>
          <w:sz w:val="24"/>
          <w:szCs w:val="24"/>
          <w:lang w:val="pt-BR"/>
        </w:rPr>
      </w:pPr>
    </w:p>
    <w:p w14:paraId="5EDF0334" w14:textId="71D0E00E" w:rsidR="001C7A89" w:rsidRPr="00885FFE" w:rsidRDefault="001C7A89" w:rsidP="006755CD">
      <w:pPr>
        <w:pBdr>
          <w:top w:val="nil"/>
          <w:left w:val="nil"/>
          <w:bottom w:val="nil"/>
          <w:right w:val="nil"/>
          <w:between w:val="nil"/>
        </w:pBdr>
        <w:spacing w:line="360" w:lineRule="auto"/>
        <w:ind w:left="780"/>
        <w:jc w:val="both"/>
        <w:rPr>
          <w:sz w:val="24"/>
          <w:szCs w:val="24"/>
          <w:lang w:val="pt-BR"/>
        </w:rPr>
      </w:pPr>
    </w:p>
    <w:sectPr w:rsidR="001C7A89" w:rsidRPr="00885FFE" w:rsidSect="00111DCA">
      <w:headerReference w:type="default" r:id="rId8"/>
      <w:pgSz w:w="11910" w:h="16840"/>
      <w:pgMar w:top="2835" w:right="1701" w:bottom="1418"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3BB541" w14:textId="77777777" w:rsidR="004748D1" w:rsidRDefault="004748D1" w:rsidP="005E731E">
      <w:r>
        <w:separator/>
      </w:r>
    </w:p>
  </w:endnote>
  <w:endnote w:type="continuationSeparator" w:id="0">
    <w:p w14:paraId="7028DAE2" w14:textId="77777777" w:rsidR="004748D1" w:rsidRDefault="004748D1" w:rsidP="005E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C4C80E" w14:textId="77777777" w:rsidR="004748D1" w:rsidRDefault="004748D1" w:rsidP="005E731E">
      <w:r>
        <w:separator/>
      </w:r>
    </w:p>
  </w:footnote>
  <w:footnote w:type="continuationSeparator" w:id="0">
    <w:p w14:paraId="13C7E966" w14:textId="77777777" w:rsidR="004748D1" w:rsidRDefault="004748D1" w:rsidP="005E73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7B38C" w14:textId="30345AC1" w:rsidR="0017533F" w:rsidRDefault="0017533F">
    <w:pPr>
      <w:pStyle w:val="Cabealho"/>
    </w:pPr>
    <w:r>
      <w:rPr>
        <w:noProof/>
        <w:lang w:val="pt-BR"/>
      </w:rPr>
      <w:drawing>
        <wp:anchor distT="0" distB="0" distL="0" distR="0" simplePos="0" relativeHeight="251659264" behindDoc="1" locked="0" layoutInCell="1" hidden="0" allowOverlap="1" wp14:anchorId="638A7960" wp14:editId="26DCA714">
          <wp:simplePos x="0" y="0"/>
          <wp:positionH relativeFrom="page">
            <wp:align>right</wp:align>
          </wp:positionH>
          <wp:positionV relativeFrom="paragraph">
            <wp:posOffset>-463550</wp:posOffset>
          </wp:positionV>
          <wp:extent cx="7569042" cy="10735341"/>
          <wp:effectExtent l="0" t="0" r="0" b="0"/>
          <wp:wrapNone/>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69042" cy="10735341"/>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33D"/>
    <w:rsid w:val="00064404"/>
    <w:rsid w:val="000710E6"/>
    <w:rsid w:val="00075DB6"/>
    <w:rsid w:val="00086511"/>
    <w:rsid w:val="000A1B40"/>
    <w:rsid w:val="000D2014"/>
    <w:rsid w:val="0010052B"/>
    <w:rsid w:val="00111DCA"/>
    <w:rsid w:val="00114E9C"/>
    <w:rsid w:val="00142155"/>
    <w:rsid w:val="00154B9D"/>
    <w:rsid w:val="0017533F"/>
    <w:rsid w:val="0018202E"/>
    <w:rsid w:val="001C7A89"/>
    <w:rsid w:val="001D76D6"/>
    <w:rsid w:val="002039F1"/>
    <w:rsid w:val="00232446"/>
    <w:rsid w:val="00232A6C"/>
    <w:rsid w:val="002B0647"/>
    <w:rsid w:val="002F60CD"/>
    <w:rsid w:val="003059A8"/>
    <w:rsid w:val="00322F55"/>
    <w:rsid w:val="003362C6"/>
    <w:rsid w:val="00383996"/>
    <w:rsid w:val="00390C7B"/>
    <w:rsid w:val="003A0750"/>
    <w:rsid w:val="003A3F36"/>
    <w:rsid w:val="003F77FA"/>
    <w:rsid w:val="0042243E"/>
    <w:rsid w:val="004377A3"/>
    <w:rsid w:val="00473F71"/>
    <w:rsid w:val="004748D1"/>
    <w:rsid w:val="00482F1B"/>
    <w:rsid w:val="004A2BF5"/>
    <w:rsid w:val="004D0E50"/>
    <w:rsid w:val="00542FCA"/>
    <w:rsid w:val="00544D20"/>
    <w:rsid w:val="005B3D9C"/>
    <w:rsid w:val="005E731E"/>
    <w:rsid w:val="0061133D"/>
    <w:rsid w:val="00627350"/>
    <w:rsid w:val="00631F92"/>
    <w:rsid w:val="006755CD"/>
    <w:rsid w:val="006765B7"/>
    <w:rsid w:val="00677ECA"/>
    <w:rsid w:val="007103ED"/>
    <w:rsid w:val="00714985"/>
    <w:rsid w:val="0072211B"/>
    <w:rsid w:val="00760D42"/>
    <w:rsid w:val="00777BB6"/>
    <w:rsid w:val="007D4A6F"/>
    <w:rsid w:val="007F414E"/>
    <w:rsid w:val="008005D9"/>
    <w:rsid w:val="00830651"/>
    <w:rsid w:val="008545F3"/>
    <w:rsid w:val="00861863"/>
    <w:rsid w:val="00872ABE"/>
    <w:rsid w:val="00885FFE"/>
    <w:rsid w:val="008B5E6D"/>
    <w:rsid w:val="008D01F1"/>
    <w:rsid w:val="008E0CD3"/>
    <w:rsid w:val="008E59F7"/>
    <w:rsid w:val="00911420"/>
    <w:rsid w:val="009521B5"/>
    <w:rsid w:val="009558E0"/>
    <w:rsid w:val="009763C6"/>
    <w:rsid w:val="009E3C02"/>
    <w:rsid w:val="00A51CB2"/>
    <w:rsid w:val="00A8010E"/>
    <w:rsid w:val="00A94D15"/>
    <w:rsid w:val="00AD769C"/>
    <w:rsid w:val="00AE6710"/>
    <w:rsid w:val="00AF3588"/>
    <w:rsid w:val="00B60E04"/>
    <w:rsid w:val="00CB5C19"/>
    <w:rsid w:val="00CC00A3"/>
    <w:rsid w:val="00CC1B55"/>
    <w:rsid w:val="00CC7597"/>
    <w:rsid w:val="00CD385D"/>
    <w:rsid w:val="00D022A1"/>
    <w:rsid w:val="00D3442E"/>
    <w:rsid w:val="00DD0C3C"/>
    <w:rsid w:val="00E13A31"/>
    <w:rsid w:val="00E2486B"/>
    <w:rsid w:val="00E25CE1"/>
    <w:rsid w:val="00E30BB0"/>
    <w:rsid w:val="00E62B39"/>
    <w:rsid w:val="00ED3C1D"/>
    <w:rsid w:val="00F022CF"/>
    <w:rsid w:val="00F81B27"/>
    <w:rsid w:val="00FE27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42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spacing w:before="480"/>
      <w:outlineLvl w:val="0"/>
    </w:pPr>
    <w:rPr>
      <w:b/>
      <w:color w:val="345A8A"/>
      <w:sz w:val="32"/>
      <w:szCs w:val="32"/>
    </w:rPr>
  </w:style>
  <w:style w:type="paragraph" w:styleId="Ttulo2">
    <w:name w:val="heading 2"/>
    <w:basedOn w:val="Normal"/>
    <w:next w:val="Normal"/>
    <w:pPr>
      <w:spacing w:before="200"/>
      <w:outlineLvl w:val="1"/>
    </w:pPr>
    <w:rPr>
      <w:b/>
      <w:color w:val="4F81BD"/>
      <w:sz w:val="26"/>
      <w:szCs w:val="26"/>
    </w:rPr>
  </w:style>
  <w:style w:type="paragraph" w:styleId="Ttulo3">
    <w:name w:val="heading 3"/>
    <w:basedOn w:val="Normal"/>
    <w:next w:val="Normal"/>
    <w:pPr>
      <w:spacing w:before="200"/>
      <w:outlineLvl w:val="2"/>
    </w:pPr>
    <w:rPr>
      <w:b/>
      <w:color w:val="4F81BD"/>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after="300"/>
    </w:pPr>
    <w:rPr>
      <w:color w:val="17365D"/>
      <w:sz w:val="52"/>
      <w:szCs w:val="52"/>
    </w:rPr>
  </w:style>
  <w:style w:type="paragraph" w:styleId="Subttulo">
    <w:name w:val="Subtitle"/>
    <w:basedOn w:val="Normal"/>
    <w:next w:val="Normal"/>
    <w:rPr>
      <w:i/>
      <w:color w:val="4F81BD"/>
      <w:sz w:val="24"/>
      <w:szCs w:val="24"/>
    </w:rPr>
  </w:style>
  <w:style w:type="paragraph" w:styleId="Textodebalo">
    <w:name w:val="Balloon Text"/>
    <w:basedOn w:val="Normal"/>
    <w:link w:val="TextodebaloChar"/>
    <w:uiPriority w:val="99"/>
    <w:semiHidden/>
    <w:unhideWhenUsed/>
    <w:rsid w:val="00CC00A3"/>
    <w:rPr>
      <w:rFonts w:ascii="Segoe UI" w:hAnsi="Segoe UI" w:cs="Segoe UI"/>
      <w:sz w:val="18"/>
      <w:szCs w:val="18"/>
    </w:rPr>
  </w:style>
  <w:style w:type="character" w:customStyle="1" w:styleId="TextodebaloChar">
    <w:name w:val="Texto de balão Char"/>
    <w:basedOn w:val="Fontepargpadro"/>
    <w:link w:val="Textodebalo"/>
    <w:uiPriority w:val="99"/>
    <w:semiHidden/>
    <w:rsid w:val="00CC00A3"/>
    <w:rPr>
      <w:rFonts w:ascii="Segoe UI" w:hAnsi="Segoe UI" w:cs="Segoe UI"/>
      <w:sz w:val="18"/>
      <w:szCs w:val="18"/>
    </w:rPr>
  </w:style>
  <w:style w:type="paragraph" w:customStyle="1" w:styleId="Default">
    <w:name w:val="Default"/>
    <w:rsid w:val="007F414E"/>
    <w:pPr>
      <w:widowControl/>
      <w:autoSpaceDE w:val="0"/>
      <w:autoSpaceDN w:val="0"/>
      <w:adjustRightInd w:val="0"/>
    </w:pPr>
    <w:rPr>
      <w:rFonts w:eastAsiaTheme="minorHAnsi"/>
      <w:color w:val="000000"/>
      <w:sz w:val="24"/>
      <w:szCs w:val="24"/>
      <w:lang w:val="pt-BR" w:eastAsia="en-US" w:bidi="he-IL"/>
    </w:rPr>
  </w:style>
  <w:style w:type="paragraph" w:styleId="Reviso">
    <w:name w:val="Revision"/>
    <w:hidden/>
    <w:uiPriority w:val="99"/>
    <w:semiHidden/>
    <w:rsid w:val="009558E0"/>
    <w:pPr>
      <w:widowControl/>
    </w:pPr>
  </w:style>
  <w:style w:type="character" w:styleId="Hyperlink">
    <w:name w:val="Hyperlink"/>
    <w:basedOn w:val="Fontepargpadro"/>
    <w:uiPriority w:val="99"/>
    <w:unhideWhenUsed/>
    <w:rsid w:val="00F022CF"/>
    <w:rPr>
      <w:color w:val="0000FF" w:themeColor="hyperlink"/>
      <w:u w:val="single"/>
    </w:rPr>
  </w:style>
  <w:style w:type="character" w:styleId="Refdecomentrio">
    <w:name w:val="annotation reference"/>
    <w:basedOn w:val="Fontepargpadro"/>
    <w:uiPriority w:val="99"/>
    <w:semiHidden/>
    <w:unhideWhenUsed/>
    <w:rsid w:val="0010052B"/>
    <w:rPr>
      <w:sz w:val="16"/>
      <w:szCs w:val="16"/>
    </w:rPr>
  </w:style>
  <w:style w:type="paragraph" w:styleId="Textodecomentrio">
    <w:name w:val="annotation text"/>
    <w:basedOn w:val="Normal"/>
    <w:link w:val="TextodecomentrioChar"/>
    <w:uiPriority w:val="99"/>
    <w:semiHidden/>
    <w:unhideWhenUsed/>
    <w:rsid w:val="0010052B"/>
    <w:rPr>
      <w:sz w:val="20"/>
      <w:szCs w:val="20"/>
    </w:rPr>
  </w:style>
  <w:style w:type="character" w:customStyle="1" w:styleId="TextodecomentrioChar">
    <w:name w:val="Texto de comentário Char"/>
    <w:basedOn w:val="Fontepargpadro"/>
    <w:link w:val="Textodecomentrio"/>
    <w:uiPriority w:val="99"/>
    <w:semiHidden/>
    <w:rsid w:val="0010052B"/>
    <w:rPr>
      <w:sz w:val="20"/>
      <w:szCs w:val="20"/>
    </w:rPr>
  </w:style>
  <w:style w:type="paragraph" w:styleId="Assuntodocomentrio">
    <w:name w:val="annotation subject"/>
    <w:basedOn w:val="Textodecomentrio"/>
    <w:next w:val="Textodecomentrio"/>
    <w:link w:val="AssuntodocomentrioChar"/>
    <w:uiPriority w:val="99"/>
    <w:semiHidden/>
    <w:unhideWhenUsed/>
    <w:rsid w:val="0010052B"/>
    <w:rPr>
      <w:b/>
      <w:bCs/>
    </w:rPr>
  </w:style>
  <w:style w:type="character" w:customStyle="1" w:styleId="AssuntodocomentrioChar">
    <w:name w:val="Assunto do comentário Char"/>
    <w:basedOn w:val="TextodecomentrioChar"/>
    <w:link w:val="Assuntodocomentrio"/>
    <w:uiPriority w:val="99"/>
    <w:semiHidden/>
    <w:rsid w:val="0010052B"/>
    <w:rPr>
      <w:b/>
      <w:bCs/>
      <w:sz w:val="20"/>
      <w:szCs w:val="20"/>
    </w:rPr>
  </w:style>
  <w:style w:type="paragraph" w:styleId="Cabealho">
    <w:name w:val="header"/>
    <w:basedOn w:val="Normal"/>
    <w:link w:val="CabealhoChar"/>
    <w:uiPriority w:val="99"/>
    <w:unhideWhenUsed/>
    <w:rsid w:val="005E731E"/>
    <w:pPr>
      <w:tabs>
        <w:tab w:val="center" w:pos="4252"/>
        <w:tab w:val="right" w:pos="8504"/>
      </w:tabs>
    </w:pPr>
  </w:style>
  <w:style w:type="character" w:customStyle="1" w:styleId="CabealhoChar">
    <w:name w:val="Cabeçalho Char"/>
    <w:basedOn w:val="Fontepargpadro"/>
    <w:link w:val="Cabealho"/>
    <w:uiPriority w:val="99"/>
    <w:rsid w:val="005E731E"/>
  </w:style>
  <w:style w:type="paragraph" w:styleId="Rodap">
    <w:name w:val="footer"/>
    <w:basedOn w:val="Normal"/>
    <w:link w:val="RodapChar"/>
    <w:uiPriority w:val="99"/>
    <w:unhideWhenUsed/>
    <w:rsid w:val="005E731E"/>
    <w:pPr>
      <w:tabs>
        <w:tab w:val="center" w:pos="4252"/>
        <w:tab w:val="right" w:pos="8504"/>
      </w:tabs>
    </w:pPr>
  </w:style>
  <w:style w:type="character" w:customStyle="1" w:styleId="RodapChar">
    <w:name w:val="Rodapé Char"/>
    <w:basedOn w:val="Fontepargpadro"/>
    <w:link w:val="Rodap"/>
    <w:uiPriority w:val="99"/>
    <w:rsid w:val="005E731E"/>
  </w:style>
  <w:style w:type="character" w:customStyle="1" w:styleId="UnresolvedMention">
    <w:name w:val="Unresolved Mention"/>
    <w:basedOn w:val="Fontepargpadro"/>
    <w:uiPriority w:val="99"/>
    <w:semiHidden/>
    <w:unhideWhenUsed/>
    <w:rsid w:val="007D4A6F"/>
    <w:rPr>
      <w:color w:val="605E5C"/>
      <w:shd w:val="clear" w:color="auto" w:fill="E1DFDD"/>
    </w:rPr>
  </w:style>
  <w:style w:type="paragraph" w:styleId="Textodenotaderodap">
    <w:name w:val="footnote text"/>
    <w:basedOn w:val="Normal"/>
    <w:link w:val="TextodenotaderodapChar"/>
    <w:uiPriority w:val="99"/>
    <w:semiHidden/>
    <w:unhideWhenUsed/>
    <w:rsid w:val="004377A3"/>
    <w:rPr>
      <w:sz w:val="20"/>
      <w:szCs w:val="20"/>
    </w:rPr>
  </w:style>
  <w:style w:type="character" w:customStyle="1" w:styleId="TextodenotaderodapChar">
    <w:name w:val="Texto de nota de rodapé Char"/>
    <w:basedOn w:val="Fontepargpadro"/>
    <w:link w:val="Textodenotaderodap"/>
    <w:uiPriority w:val="99"/>
    <w:semiHidden/>
    <w:rsid w:val="004377A3"/>
    <w:rPr>
      <w:sz w:val="20"/>
      <w:szCs w:val="20"/>
    </w:rPr>
  </w:style>
  <w:style w:type="character" w:styleId="Refdenotaderodap">
    <w:name w:val="footnote reference"/>
    <w:basedOn w:val="Fontepargpadro"/>
    <w:uiPriority w:val="99"/>
    <w:semiHidden/>
    <w:unhideWhenUsed/>
    <w:rsid w:val="004377A3"/>
    <w:rPr>
      <w:vertAlign w:val="superscript"/>
    </w:rPr>
  </w:style>
  <w:style w:type="character" w:styleId="Forte">
    <w:name w:val="Strong"/>
    <w:basedOn w:val="Fontepargpadro"/>
    <w:uiPriority w:val="22"/>
    <w:qFormat/>
    <w:rsid w:val="006755CD"/>
    <w:rPr>
      <w:b/>
      <w:bCs/>
    </w:rPr>
  </w:style>
  <w:style w:type="character" w:styleId="nfase">
    <w:name w:val="Emphasis"/>
    <w:basedOn w:val="Fontepargpadro"/>
    <w:uiPriority w:val="20"/>
    <w:qFormat/>
    <w:rsid w:val="006755C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spacing w:before="480"/>
      <w:outlineLvl w:val="0"/>
    </w:pPr>
    <w:rPr>
      <w:b/>
      <w:color w:val="345A8A"/>
      <w:sz w:val="32"/>
      <w:szCs w:val="32"/>
    </w:rPr>
  </w:style>
  <w:style w:type="paragraph" w:styleId="Ttulo2">
    <w:name w:val="heading 2"/>
    <w:basedOn w:val="Normal"/>
    <w:next w:val="Normal"/>
    <w:pPr>
      <w:spacing w:before="200"/>
      <w:outlineLvl w:val="1"/>
    </w:pPr>
    <w:rPr>
      <w:b/>
      <w:color w:val="4F81BD"/>
      <w:sz w:val="26"/>
      <w:szCs w:val="26"/>
    </w:rPr>
  </w:style>
  <w:style w:type="paragraph" w:styleId="Ttulo3">
    <w:name w:val="heading 3"/>
    <w:basedOn w:val="Normal"/>
    <w:next w:val="Normal"/>
    <w:pPr>
      <w:spacing w:before="200"/>
      <w:outlineLvl w:val="2"/>
    </w:pPr>
    <w:rPr>
      <w:b/>
      <w:color w:val="4F81BD"/>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after="300"/>
    </w:pPr>
    <w:rPr>
      <w:color w:val="17365D"/>
      <w:sz w:val="52"/>
      <w:szCs w:val="52"/>
    </w:rPr>
  </w:style>
  <w:style w:type="paragraph" w:styleId="Subttulo">
    <w:name w:val="Subtitle"/>
    <w:basedOn w:val="Normal"/>
    <w:next w:val="Normal"/>
    <w:rPr>
      <w:i/>
      <w:color w:val="4F81BD"/>
      <w:sz w:val="24"/>
      <w:szCs w:val="24"/>
    </w:rPr>
  </w:style>
  <w:style w:type="paragraph" w:styleId="Textodebalo">
    <w:name w:val="Balloon Text"/>
    <w:basedOn w:val="Normal"/>
    <w:link w:val="TextodebaloChar"/>
    <w:uiPriority w:val="99"/>
    <w:semiHidden/>
    <w:unhideWhenUsed/>
    <w:rsid w:val="00CC00A3"/>
    <w:rPr>
      <w:rFonts w:ascii="Segoe UI" w:hAnsi="Segoe UI" w:cs="Segoe UI"/>
      <w:sz w:val="18"/>
      <w:szCs w:val="18"/>
    </w:rPr>
  </w:style>
  <w:style w:type="character" w:customStyle="1" w:styleId="TextodebaloChar">
    <w:name w:val="Texto de balão Char"/>
    <w:basedOn w:val="Fontepargpadro"/>
    <w:link w:val="Textodebalo"/>
    <w:uiPriority w:val="99"/>
    <w:semiHidden/>
    <w:rsid w:val="00CC00A3"/>
    <w:rPr>
      <w:rFonts w:ascii="Segoe UI" w:hAnsi="Segoe UI" w:cs="Segoe UI"/>
      <w:sz w:val="18"/>
      <w:szCs w:val="18"/>
    </w:rPr>
  </w:style>
  <w:style w:type="paragraph" w:customStyle="1" w:styleId="Default">
    <w:name w:val="Default"/>
    <w:rsid w:val="007F414E"/>
    <w:pPr>
      <w:widowControl/>
      <w:autoSpaceDE w:val="0"/>
      <w:autoSpaceDN w:val="0"/>
      <w:adjustRightInd w:val="0"/>
    </w:pPr>
    <w:rPr>
      <w:rFonts w:eastAsiaTheme="minorHAnsi"/>
      <w:color w:val="000000"/>
      <w:sz w:val="24"/>
      <w:szCs w:val="24"/>
      <w:lang w:val="pt-BR" w:eastAsia="en-US" w:bidi="he-IL"/>
    </w:rPr>
  </w:style>
  <w:style w:type="paragraph" w:styleId="Reviso">
    <w:name w:val="Revision"/>
    <w:hidden/>
    <w:uiPriority w:val="99"/>
    <w:semiHidden/>
    <w:rsid w:val="009558E0"/>
    <w:pPr>
      <w:widowControl/>
    </w:pPr>
  </w:style>
  <w:style w:type="character" w:styleId="Hyperlink">
    <w:name w:val="Hyperlink"/>
    <w:basedOn w:val="Fontepargpadro"/>
    <w:uiPriority w:val="99"/>
    <w:unhideWhenUsed/>
    <w:rsid w:val="00F022CF"/>
    <w:rPr>
      <w:color w:val="0000FF" w:themeColor="hyperlink"/>
      <w:u w:val="single"/>
    </w:rPr>
  </w:style>
  <w:style w:type="character" w:styleId="Refdecomentrio">
    <w:name w:val="annotation reference"/>
    <w:basedOn w:val="Fontepargpadro"/>
    <w:uiPriority w:val="99"/>
    <w:semiHidden/>
    <w:unhideWhenUsed/>
    <w:rsid w:val="0010052B"/>
    <w:rPr>
      <w:sz w:val="16"/>
      <w:szCs w:val="16"/>
    </w:rPr>
  </w:style>
  <w:style w:type="paragraph" w:styleId="Textodecomentrio">
    <w:name w:val="annotation text"/>
    <w:basedOn w:val="Normal"/>
    <w:link w:val="TextodecomentrioChar"/>
    <w:uiPriority w:val="99"/>
    <w:semiHidden/>
    <w:unhideWhenUsed/>
    <w:rsid w:val="0010052B"/>
    <w:rPr>
      <w:sz w:val="20"/>
      <w:szCs w:val="20"/>
    </w:rPr>
  </w:style>
  <w:style w:type="character" w:customStyle="1" w:styleId="TextodecomentrioChar">
    <w:name w:val="Texto de comentário Char"/>
    <w:basedOn w:val="Fontepargpadro"/>
    <w:link w:val="Textodecomentrio"/>
    <w:uiPriority w:val="99"/>
    <w:semiHidden/>
    <w:rsid w:val="0010052B"/>
    <w:rPr>
      <w:sz w:val="20"/>
      <w:szCs w:val="20"/>
    </w:rPr>
  </w:style>
  <w:style w:type="paragraph" w:styleId="Assuntodocomentrio">
    <w:name w:val="annotation subject"/>
    <w:basedOn w:val="Textodecomentrio"/>
    <w:next w:val="Textodecomentrio"/>
    <w:link w:val="AssuntodocomentrioChar"/>
    <w:uiPriority w:val="99"/>
    <w:semiHidden/>
    <w:unhideWhenUsed/>
    <w:rsid w:val="0010052B"/>
    <w:rPr>
      <w:b/>
      <w:bCs/>
    </w:rPr>
  </w:style>
  <w:style w:type="character" w:customStyle="1" w:styleId="AssuntodocomentrioChar">
    <w:name w:val="Assunto do comentário Char"/>
    <w:basedOn w:val="TextodecomentrioChar"/>
    <w:link w:val="Assuntodocomentrio"/>
    <w:uiPriority w:val="99"/>
    <w:semiHidden/>
    <w:rsid w:val="0010052B"/>
    <w:rPr>
      <w:b/>
      <w:bCs/>
      <w:sz w:val="20"/>
      <w:szCs w:val="20"/>
    </w:rPr>
  </w:style>
  <w:style w:type="paragraph" w:styleId="Cabealho">
    <w:name w:val="header"/>
    <w:basedOn w:val="Normal"/>
    <w:link w:val="CabealhoChar"/>
    <w:uiPriority w:val="99"/>
    <w:unhideWhenUsed/>
    <w:rsid w:val="005E731E"/>
    <w:pPr>
      <w:tabs>
        <w:tab w:val="center" w:pos="4252"/>
        <w:tab w:val="right" w:pos="8504"/>
      </w:tabs>
    </w:pPr>
  </w:style>
  <w:style w:type="character" w:customStyle="1" w:styleId="CabealhoChar">
    <w:name w:val="Cabeçalho Char"/>
    <w:basedOn w:val="Fontepargpadro"/>
    <w:link w:val="Cabealho"/>
    <w:uiPriority w:val="99"/>
    <w:rsid w:val="005E731E"/>
  </w:style>
  <w:style w:type="paragraph" w:styleId="Rodap">
    <w:name w:val="footer"/>
    <w:basedOn w:val="Normal"/>
    <w:link w:val="RodapChar"/>
    <w:uiPriority w:val="99"/>
    <w:unhideWhenUsed/>
    <w:rsid w:val="005E731E"/>
    <w:pPr>
      <w:tabs>
        <w:tab w:val="center" w:pos="4252"/>
        <w:tab w:val="right" w:pos="8504"/>
      </w:tabs>
    </w:pPr>
  </w:style>
  <w:style w:type="character" w:customStyle="1" w:styleId="RodapChar">
    <w:name w:val="Rodapé Char"/>
    <w:basedOn w:val="Fontepargpadro"/>
    <w:link w:val="Rodap"/>
    <w:uiPriority w:val="99"/>
    <w:rsid w:val="005E731E"/>
  </w:style>
  <w:style w:type="character" w:customStyle="1" w:styleId="UnresolvedMention">
    <w:name w:val="Unresolved Mention"/>
    <w:basedOn w:val="Fontepargpadro"/>
    <w:uiPriority w:val="99"/>
    <w:semiHidden/>
    <w:unhideWhenUsed/>
    <w:rsid w:val="007D4A6F"/>
    <w:rPr>
      <w:color w:val="605E5C"/>
      <w:shd w:val="clear" w:color="auto" w:fill="E1DFDD"/>
    </w:rPr>
  </w:style>
  <w:style w:type="paragraph" w:styleId="Textodenotaderodap">
    <w:name w:val="footnote text"/>
    <w:basedOn w:val="Normal"/>
    <w:link w:val="TextodenotaderodapChar"/>
    <w:uiPriority w:val="99"/>
    <w:semiHidden/>
    <w:unhideWhenUsed/>
    <w:rsid w:val="004377A3"/>
    <w:rPr>
      <w:sz w:val="20"/>
      <w:szCs w:val="20"/>
    </w:rPr>
  </w:style>
  <w:style w:type="character" w:customStyle="1" w:styleId="TextodenotaderodapChar">
    <w:name w:val="Texto de nota de rodapé Char"/>
    <w:basedOn w:val="Fontepargpadro"/>
    <w:link w:val="Textodenotaderodap"/>
    <w:uiPriority w:val="99"/>
    <w:semiHidden/>
    <w:rsid w:val="004377A3"/>
    <w:rPr>
      <w:sz w:val="20"/>
      <w:szCs w:val="20"/>
    </w:rPr>
  </w:style>
  <w:style w:type="character" w:styleId="Refdenotaderodap">
    <w:name w:val="footnote reference"/>
    <w:basedOn w:val="Fontepargpadro"/>
    <w:uiPriority w:val="99"/>
    <w:semiHidden/>
    <w:unhideWhenUsed/>
    <w:rsid w:val="004377A3"/>
    <w:rPr>
      <w:vertAlign w:val="superscript"/>
    </w:rPr>
  </w:style>
  <w:style w:type="character" w:styleId="Forte">
    <w:name w:val="Strong"/>
    <w:basedOn w:val="Fontepargpadro"/>
    <w:uiPriority w:val="22"/>
    <w:qFormat/>
    <w:rsid w:val="006755CD"/>
    <w:rPr>
      <w:b/>
      <w:bCs/>
    </w:rPr>
  </w:style>
  <w:style w:type="character" w:styleId="nfase">
    <w:name w:val="Emphasis"/>
    <w:basedOn w:val="Fontepargpadro"/>
    <w:uiPriority w:val="20"/>
    <w:qFormat/>
    <w:rsid w:val="006755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0A3C3-2DEF-49B2-9949-17B2CF944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644</Words>
  <Characters>3481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Edson Lima</dc:creator>
  <cp:lastModifiedBy>Faturamento de. Mercadoria 03</cp:lastModifiedBy>
  <cp:revision>2</cp:revision>
  <cp:lastPrinted>2022-09-28T23:16:00Z</cp:lastPrinted>
  <dcterms:created xsi:type="dcterms:W3CDTF">2022-10-24T21:16:00Z</dcterms:created>
  <dcterms:modified xsi:type="dcterms:W3CDTF">2022-10-24T21:16:00Z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http://www.zotero.org/styles/associacao-brasileira-de-normas-tecnicas</vt:lpwstr>
  </property>
  <property fmtid="{D5CDD505-2E9C-101B-9397-08002B2CF9AE}" pid="9" name="Mendeley Recent Style Name 3_1">
    <vt:lpwstr>Associação Brasileira de Normas Técnicas (Portuguese - Brazil)</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1167f138-99d7-368b-840a-755901369398</vt:lpwstr>
  </property>
  <property fmtid="{D5CDD505-2E9C-101B-9397-08002B2CF9AE}" pid="24" name="Mendeley Citation Style_1">
    <vt:lpwstr>http://www.zotero.org/styles/associacao-brasileira-de-normas-tecnicas</vt:lpwstr>
  </property>
</Properties>
</file>