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ECOS DA VIOLÊNCIA: ANÁLISE DAS MANIFESTAÇÕES SOBRE VIOLÊNCIA DOMÉSTICA DE HOMENS A PARTIR DA LEITURA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TUDO É RIO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DE CARLA MADEIRA</w:t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MARTINS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Andressa da Silva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CAMPOS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Aline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trabalho investiga as manifestações sobre violência doméstica dos homens participantes do 1º Grupo Reflexivo promovido pelo Projeto Casulo disparadas a partir da leitura compartilhada da obra literária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Tudo é 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Carla Madeira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Ancora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-se na abordagem qualitativa, tendo como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órico-metodológico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Pesquisa Narrativa.  Valendo-se da  Análise de Conteúdo,  examina as memórias produzidas durante os 18 encontros do grupo. Ao longo do estudo tornou-se evidente como a violência está profundamente enraizada nas trajetórias dos participantes, sendo naturalizada e reproduzida por meio de uma socialização masculina alicerçada na dominação e na repressão emocional. Destaca-se que a metodologia dos grupos reflexivos conectada às discussões das obras literárias abre caminhos para uma transformação mais efetiva nos comportamentos e pensamentos dos autores de violência a partir do momento que os influencia de modo mais natural a questionar a visão patriarcal hegemônica.  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Grupo Reflexivo. Tudo é Rio. Homens Autores de Violência.Viol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ência Doméstica. Penas Alternativas.</w:t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INTRODUÇÃO/JUSTIFICATIVA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trabalho apresenta como temática central a violência doméstica e a análise de penas alternativas ao cárcere privado, pois acreditamos que simplesmente prender o homem autor de violência não resolve todo o cenário violento, precisando haver medidas que levem esses sujeitos à refletirem sobre suas ações e a sociedade machista que moldou seus comportamentos e pensamentos. Por isso, projetos como o “Casulo: Grupo Reflexivo em medidas e penas alternativas” coordenado pela profª. Drª. Aline Campos e pelo prof. Dr. Thiago de Melo Barbosa, de caráter extensionista, voltado para o trabalho educativo e responsabilizante de homens autores de violência contra a mulher, são importantes, pois oportunizam espaços de conversação e reflexão derivados de leituras coletivas de obras literárias, no intuito de romper com os ciclos de violência. No  primeiro Grupo Reflexivo executado pelo projeto o livro lido foi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Tudo é 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Carla Madeira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Ao trabalharmos com obras literárias partimos do pressuposto que literatura representa muito mais que uma forma de distração; quando bem trabalhada, pode se transformar em uma rica fonte de conhecimento. Vale ressaltar que a grande área de conhecimento aqui utilizada é as Ciências Humanas e as secundárias são: Sociais Aplicadas, Letras e Artes. As ações desenvolvidas ao longo da investigação foram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leituras teóricas, categorização das memórias produzidas durante a primeira versão do grupo reflexivo, além da sistematização final. Todas elas foram essenciais para entendermos melhor como a violência doméstica está intimamente atrelada ao pensamento machista-patriarcal, além de auxiliar na identificação de sua presença nas falas proferidas pelos participantes do projeto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Casulo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As informações construídas e organizadas serão relevantes para os futuros profissionais que já trabalham ou desejam trabalhar com ações que envolvam o enfrentamento da violência de gênero e a conscientização masculina porque contribui para a ampliação da compreensão da violência doméstica como um fenômeno estrutural, indicando a necessidade de metodologias de intervenção que vão além da punição e favoreçam o processo de responsabilização e mudança.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pesquisa foi construída na intenção de estudar o grupo reflexivo desenvolvido pela Universidade Federal do Norte do Tocantins (UFNT), localizada em Tocantinópolis. Durante a investigação buscou-se visualizar como o grupo está contribuindo para a mudança na mentalidade machista dos autores de violência contra a mulher, bem como aprofundar nos estudos sobre violência de gênero. Ao direcionarmos nossa atenção ao tripé acadêmico - ensino, pesquisa e extensão - notamos sua indissociabilidade: o ensino forneceu a base teórica para entendermos a temática, a pesquisa possibilitou a observação crítica das situações vivenciadas e das informações contidas nos registros de cada encontro, a extensão garantiu a conexão entre sociedade e o meio acadêmico ao propiciar o diálogo com os sujeitos integrantes do projeto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Casulo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Portanto, o valor do estudo reside na oportunidade de articulação entre teoria e prática, colaborando tanto para a formação acadêmica quanto para a transformação e comprometimento social.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BASE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fundamentação teórica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temos Brandão (2006) que nos auxilia a compreender a educação popular, sendo ela o enfoque principal do trabalho.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Buscando uma clareza maior sobre a função de manutenção da estrutura social vigente das prisões recorremos a Trindade (2003).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Soares e Gonçalves (2020) juntamente com Scott e Oliveira (2021) surgem com a definição do que seriam os Grupos Reflexivos e a partir de quais ações eles nascem. Zanello (2022) direciona nosso olhar para as complexas relações de gênero e afeto na sociedade patriarcal. Na intenção de entender como a discriminação contra a mulher no Brasil favorece aqueles que controlam o poder econômico e político, recorremos a Saffioti (1987), Federici (2017), Balbinotti (2018), Narvaz e Koller agregam à investigação com sua análise histórica sobre o surgimento da sociedade patriarcal e todos os seus malefícios ao longo da história. Pateman (1993) é a responsável por compreendermos o que seria o contrato sexual e como ele é um dos principais responsáveis pela submissão feminina dentro dos casamentos. Welzer-Lang (2001) é empregado quando discorremos sobre o modo violento que os homens são socializados. Guedes e Assunção (2006), Fujioka (2009) e Cardoso (et. al., 2020) comparecem ao discorrerem sobre as relações românticas na sociedade contemporânea. 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fundamentaç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metodológica da pesquisa, por sua vez, Rabelo (2011), Mello (et. al., 2024) ajudam a destrinchar os que seria a pesquisa narrativa. Prodanov e Freitas (2013), forneceu o entendimento a respeito das etapas e critérios para a tessitura de um projeto de pesquisa. E a análise dos dados foi feita tendo como orientação a análise de conteúdo proposta por Bardin (2016).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objetivo geral consiste em identificar e analisar as manifestações sobre violência doméstica dos homens participantes do 1º Grupo Reflexivo promovido pelo Projeto Casulo disparadas a partir da leitura compartilhada da obra literária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Tudo é 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Carla Madeira. Em relação aos objetivos específicos, destaca-se: ler e analisar os registros/memórias produzidos pela equipe executora do Projeto Casulo dos 18 encontros do 1º Grupo Reflexivo; identificar a partir dos registros/memórias as compreensões sobre violência manifestadas pelos participantes ao longo do desenvolvimento do 1º Grupo Reflexivo;  analisar as compreensões identificadas nas falas e gestos dos homens participantes a fim de avaliar a eficácia do Grupo Reflexivo no combate à violência contra a mulher. 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Utilizou-se a abordagem qualitativa por percebermos que para uma maior efetividade na captação da problemática da violência feminina nas falas dos participantes exigia uma percepção mais atenta à subjetividade, às condições e aos sentidos produzidos por eles. O material na qual nos debruçamos são os relatórios produzidos pelas alunas a cada encontro do grupo. Para análise das informações, usou-se a Análise de Conteúdo da Bardin (2016), que permitiu organizar, categorizar e interpretar os sentidos presentes no discurso dos homens participantes do grupo. Primeiramente efetuou-se a leitura flutuante do material (ao todo foram 18 memórias), no intuito de identificar os elementos mais recorrentes e significativos. Em seguida passou-se para a codificação, ocorrendo o destaque dos trechos mais relevantes (as unidades de sentido), sequencialmente houve a identificaç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das categorias. Por fim, as categorias deram origem aos grandes temas de 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álise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exemplificar trazemos uma síntese da categorização realizada: o primeiro grande tema ficou denominado por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Compreensão Masculina sobre Mulher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estando composto pelas categorias de “inferiorização”, “bem/posse” e “visão binária”. O segundo grande tema classificou-se como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Ser Homem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as categorias são “violência”, “dor”, “desafios e fragilidades”, “não responsabilização”. Por último temos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Olhar para a Família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constituído por “trama familiar”, “polarização da visão” e “hierarquização da relação”.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podemos observar, os grandes temas representam as principais dimensões constitutivas da violência contra a mulher presente nos discursos dos autores de violência. No primeiro encontramos as compreensões dos homens a respeito da mulher. No segundo refere-se ao ser homem na visão dos participantes e por último, está o modo como eles enxergam a família. Essa metodologia proporcionou percebermos como os participantes reproduzem, mas também tensionam a visão patriarcal hegemonia masculina, relevando tanto a naturalização da violência quanto pequenas fissuras que dão abertura para possíveis mudanças. </w:t>
      </w:r>
    </w:p>
    <w:p w:rsidR="00000000" w:rsidDel="00000000" w:rsidP="00000000" w:rsidRDefault="00000000" w:rsidRPr="00000000" w14:paraId="0000001C">
      <w:pPr>
        <w:spacing w:after="0" w:before="0"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E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 dos estudos teóricos e 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álise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das memórias, é possível alegar que a violência é um elemento contido na grande maioria das falas e pensamentos dos participantes do 1º Grupo Reflexivo, se manifestando ora de maneira sutil ora acentuada. A própria origem e trajetória de vida da maioria deles é permeada por situações de abuso e agressão, causando traumas não tratados e a reprodução de ações e comportamentos violentos. Comportamentos esses que são legitimados pela sociedade patriarcal que ensina-os desde pequenos que para serem considerados homens “de verdade”, precisam passar por um processo doloroso de internalização da masculinidade, os obrigando a “aceitar esse sofrimento - sem dizer uma palavra e sem ‘amaldiçoar’” (Welzer-lang, 2001, p.463). </w:t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segundo Welzer-lang (2001, p.463) “para os homens, como para as mulheres, a educação se faz por mimetismo. [...], o mimetismo dos homens é um mimetismo de violências.” Essa alegação se vincula à afirmação de Balbinotte (2018) que por serem criados dessa maneira, são levados a acreditarem que independente da situação, não podem demonstrar sentimentos de vulnerabilidade, resultando em homens desestruturados emocionalmente, impulsivos que usam da agressividade como meio de dominação. </w:t>
      </w:r>
    </w:p>
    <w:p w:rsidR="00000000" w:rsidDel="00000000" w:rsidP="00000000" w:rsidRDefault="00000000" w:rsidRPr="00000000" w14:paraId="00000020">
      <w:pPr>
        <w:widowControl w:val="0"/>
        <w:spacing w:after="0" w:before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CONCLUSÃO/CONSIDERAÇÕES FINAIS</w:t>
      </w:r>
    </w:p>
    <w:p w:rsidR="00000000" w:rsidDel="00000000" w:rsidP="00000000" w:rsidRDefault="00000000" w:rsidRPr="00000000" w14:paraId="00000022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base no que foi sistematizado, percebe-se a complexidade de se trabalhar com Grupos Reflexivos e a profundidade histórico-social envolvendo a violência doméstica, sendo um ato fruto de uma estrutura social machista que dissemina a perspectiva de uma supremacia masculina, moldada em ensinamentos violentos e na desvalorização e exploração naturalizada da figura feminina, vista como mero objeto sexuais. </w:t>
      </w:r>
    </w:p>
    <w:p w:rsidR="00000000" w:rsidDel="00000000" w:rsidP="00000000" w:rsidRDefault="00000000" w:rsidRPr="00000000" w14:paraId="00000023">
      <w:pPr>
        <w:widowControl w:val="0"/>
        <w:spacing w:after="0" w:before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encerrar, seria relevante acrescentar que a participação no Projeto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Casulo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juntamente com a realização da pesquisa sobre a experiência de execução desse projeto, contribuíram para um melhor entendimento de como a sociedade é construída, o modo como a figura feminina está posta nessa organização social, além do fato de compreender que os autores de violência não podem ser definidos e classificados apenas por seus atos infratores, pois como indivíduos pertencentes a estrutura social vigente, em certa medida também são vítimas e suas atitudes, reflexo de tudo aquilo que viveram e acreditaram ser o correto. Daí a importância do projeto, pois através de seu viés educativo almeja levar os autores de violência a refletirem sobre suas ações, lhes proporcionando uma oportunidade de repensar seus comportamentos. </w:t>
      </w:r>
    </w:p>
    <w:p w:rsidR="00000000" w:rsidDel="00000000" w:rsidP="00000000" w:rsidRDefault="00000000" w:rsidRPr="00000000" w14:paraId="00000024">
      <w:pPr>
        <w:spacing w:after="0" w:before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spacing w:after="200" w:line="24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1m82aesy32pi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BARDIN, Laurence.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Análise de conteúdo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Edições 70,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widowControl w:val="0"/>
        <w:spacing w:after="20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u3nnbbutyefd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BALBINOTTI, Izabele. A violência contra a mulher como expressão do patriarcado e do machismo.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Revista da ESMESC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25, n. 31, p. 239-264, 2018.</w:t>
      </w:r>
    </w:p>
    <w:p w:rsidR="00000000" w:rsidDel="00000000" w:rsidP="00000000" w:rsidRDefault="00000000" w:rsidRPr="00000000" w14:paraId="00000028">
      <w:pPr>
        <w:keepNext w:val="1"/>
        <w:keepLines w:val="1"/>
        <w:widowControl w:val="0"/>
        <w:spacing w:after="20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xd85i8nw51b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WELZER-LANG, Daniel. A construção do masculino: dominação das mulheres e homofobia.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Revista Estudos Feministas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9, p. 460-482, 2001.</w:t>
      </w:r>
    </w:p>
    <w:p w:rsidR="00000000" w:rsidDel="00000000" w:rsidP="00000000" w:rsidRDefault="00000000" w:rsidRPr="00000000" w14:paraId="00000029">
      <w:pPr>
        <w:widowControl w:val="0"/>
        <w:spacing w:after="0" w:before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Agradeço o apoio financeiro da Fundação de Amparo à Pesquisa do Tocantins - FAPT, através da Bolsa de Formação de Pesquisador de Iniciação Científica. Também reconheço a importância do auxílio e orientações realizadas pela professora-orientadora Aline Campos, que foram imprescindíveis para a elaboração do presente trabalho.   </w:t>
      </w: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160" w:before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160" w:before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C">
      <w:pPr>
        <w:spacing w:after="0" w:before="0" w:line="240" w:lineRule="auto"/>
        <w:ind w:left="142" w:hanging="14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 Bolsista do Programa de Iniciação Científica (PIBIC). Universidade Federal do Norte do Tocantins (UFNT), Centro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Educação, Humanidades e Saúde (CEHS) de Tocantinópolis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andressa.martins@ufnt.edu.br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2D">
      <w:pPr>
        <w:spacing w:after="0" w:before="0" w:line="240" w:lineRule="auto"/>
        <w:ind w:left="142" w:hanging="14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 Professora Doutora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Curso de Licenciatura em Pedagogia da Universidade Federal do Norte do Tocantins (UFNT), Centro de Educação Humanidades e Saúde (CEHS) de Tocantinópolis. </w:t>
      </w:r>
      <w:hyperlink r:id="rId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aline.campos@ufnt.edu.br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FC3814"/>
    <w:rPr>
      <w:sz w:val="20"/>
      <w:szCs w:val="2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 w:val="1"/>
    <w:unhideWhenUsed w:val="1"/>
    <w:qFormat w:val="1"/>
    <w:rsid w:val="00FC3814"/>
    <w:rPr>
      <w:vertAlign w:val="superscript"/>
    </w:rPr>
  </w:style>
  <w:style w:type="character" w:styleId="Caracteresdenotaderodap" w:customStyle="1">
    <w:name w:val="Caracteres de nota de rodapé"/>
    <w:qFormat w:val="1"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 w:val="1"/>
    <w:unhideWhenUsed w:val="1"/>
    <w:rsid w:val="00FC3814"/>
    <w:pPr>
      <w:spacing w:after="0" w:before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rsid w:val="00017C63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ndressa.martins@ufnt.edu.br" TargetMode="External"/><Relationship Id="rId2" Type="http://schemas.openxmlformats.org/officeDocument/2006/relationships/hyperlink" Target="mailto:aline.campos@ufnt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9nka3R4nADGfjjIsrVsILDDEg==">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2024-09-26T19:43:00Z</dcterms:created>
  <dc:creator>Anônimo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