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ED84" w14:textId="77777777" w:rsidR="009B4014" w:rsidRDefault="00E64BAF">
      <w:r>
        <w:rPr>
          <w:noProof/>
          <w:lang w:eastAsia="pt-BR"/>
        </w:rPr>
        <w:drawing>
          <wp:inline distT="0" distB="0" distL="0" distR="0" wp14:anchorId="55ECF57B" wp14:editId="7E9251C3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2D3D2" w14:textId="174034BA" w:rsidR="00342DF4" w:rsidRPr="004A3604" w:rsidRDefault="00D30EB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A360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ESCOLA COMO ESPAÇO DE LUTA E RESISTÊNCIA: ESTUDO SOBRE AS RELAÇÕES ÉTNICO-RACIAIS NA COMUNIDADE QUILOMBOLA MACAÚBAS CURRAL DO MUNICIPIO DE OLHOS D’AGUA, MG</w:t>
      </w:r>
    </w:p>
    <w:p w14:paraId="3A14E439" w14:textId="77777777" w:rsidR="00342DF4" w:rsidRPr="004A360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E843CBE" w14:textId="1A510407" w:rsidR="00342DF4" w:rsidRPr="004A3604" w:rsidRDefault="0051681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A36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das Dores Fernandes Vitor</w:t>
      </w:r>
    </w:p>
    <w:p w14:paraId="1BAE7641" w14:textId="748B224C" w:rsidR="00516817" w:rsidRPr="004A3604" w:rsidRDefault="00516817" w:rsidP="00342DF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A3604">
        <w:rPr>
          <w:rFonts w:ascii="Times New Roman" w:hAnsi="Times New Roman" w:cs="Times New Roman"/>
          <w:color w:val="000000"/>
          <w:sz w:val="24"/>
          <w:szCs w:val="24"/>
        </w:rPr>
        <w:t>Mestra</w:t>
      </w:r>
      <w:r w:rsidR="0039578B">
        <w:rPr>
          <w:rFonts w:ascii="Times New Roman" w:hAnsi="Times New Roman" w:cs="Times New Roman"/>
          <w:color w:val="000000"/>
          <w:sz w:val="24"/>
          <w:szCs w:val="24"/>
        </w:rPr>
        <w:t>nda no Programa de Pós-Graduação</w:t>
      </w:r>
      <w:r w:rsidRPr="004A3604">
        <w:rPr>
          <w:rFonts w:ascii="Times New Roman" w:hAnsi="Times New Roman" w:cs="Times New Roman"/>
          <w:color w:val="000000"/>
          <w:sz w:val="24"/>
          <w:szCs w:val="24"/>
        </w:rPr>
        <w:t xml:space="preserve"> em Educação/</w:t>
      </w:r>
      <w:proofErr w:type="spellStart"/>
      <w:r w:rsidRPr="004A3604">
        <w:rPr>
          <w:rFonts w:ascii="Times New Roman" w:hAnsi="Times New Roman" w:cs="Times New Roman"/>
          <w:color w:val="000000"/>
          <w:sz w:val="24"/>
          <w:szCs w:val="24"/>
        </w:rPr>
        <w:t>Unimontes</w:t>
      </w:r>
      <w:proofErr w:type="spellEnd"/>
    </w:p>
    <w:p w14:paraId="253F78AD" w14:textId="677D8763" w:rsidR="00342DF4" w:rsidRPr="004A3604" w:rsidRDefault="00D30E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516817"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ariavitor.mv.mv@gmail.com</w:t>
      </w:r>
    </w:p>
    <w:p w14:paraId="2E0B42A0" w14:textId="06D0207D" w:rsidR="00D30EB7" w:rsidRPr="004A3604" w:rsidRDefault="00D30E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A36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Viviane Bernadeth Gandra Brandão</w:t>
      </w:r>
    </w:p>
    <w:p w14:paraId="2F085594" w14:textId="00079841" w:rsidR="00516817" w:rsidRPr="004A3604" w:rsidRDefault="00516817" w:rsidP="00342DF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A3604">
        <w:rPr>
          <w:rFonts w:ascii="Times New Roman" w:hAnsi="Times New Roman" w:cs="Times New Roman"/>
          <w:color w:val="000000"/>
          <w:sz w:val="24"/>
          <w:szCs w:val="24"/>
        </w:rPr>
        <w:t>Professora</w:t>
      </w:r>
      <w:r w:rsidR="003957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78B">
        <w:rPr>
          <w:rFonts w:ascii="Times New Roman" w:hAnsi="Times New Roman" w:cs="Times New Roman"/>
          <w:color w:val="000000"/>
          <w:sz w:val="24"/>
          <w:szCs w:val="24"/>
        </w:rPr>
        <w:t>no Programa de Pós-Graduação</w:t>
      </w:r>
      <w:r w:rsidR="0039578B" w:rsidRPr="004A3604">
        <w:rPr>
          <w:rFonts w:ascii="Times New Roman" w:hAnsi="Times New Roman" w:cs="Times New Roman"/>
          <w:color w:val="000000"/>
          <w:sz w:val="24"/>
          <w:szCs w:val="24"/>
        </w:rPr>
        <w:t xml:space="preserve"> em Educação</w:t>
      </w:r>
      <w:r w:rsidRPr="004A3604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A3604">
        <w:rPr>
          <w:rFonts w:ascii="Times New Roman" w:hAnsi="Times New Roman" w:cs="Times New Roman"/>
          <w:color w:val="000000"/>
          <w:sz w:val="24"/>
          <w:szCs w:val="24"/>
        </w:rPr>
        <w:t>Unimontes</w:t>
      </w:r>
      <w:proofErr w:type="spellEnd"/>
    </w:p>
    <w:p w14:paraId="093E4A34" w14:textId="7EB062F6" w:rsidR="00D30EB7" w:rsidRPr="004A3604" w:rsidRDefault="002B79B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5045D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viviane.gandra1@hotmail.com</w:t>
        </w:r>
      </w:hyperlink>
    </w:p>
    <w:p w14:paraId="21F45692" w14:textId="5C99898A" w:rsidR="00342DF4" w:rsidRPr="004A360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A360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30EB7" w:rsidRPr="004A360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5 – </w:t>
      </w:r>
      <w:r w:rsidR="00D30EB7"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do Campo, Indígena e Quilombola: saberes, territórios e direitos</w:t>
      </w:r>
    </w:p>
    <w:p w14:paraId="4FE99905" w14:textId="578467CE" w:rsidR="00342DF4" w:rsidRPr="004A3604" w:rsidRDefault="00516817" w:rsidP="00516817">
      <w:pPr>
        <w:jc w:val="right"/>
        <w:rPr>
          <w:rFonts w:ascii="Times New Roman" w:hAnsi="Times New Roman" w:cs="Times New Roman"/>
        </w:rPr>
      </w:pPr>
      <w:r w:rsidRPr="004A360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Palavras-chave</w:t>
      </w:r>
      <w:r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D30EB7"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1. Ancestralidade</w:t>
      </w:r>
      <w:r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. 2.</w:t>
      </w:r>
      <w:r w:rsidR="00D30EB7"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A3604">
        <w:rPr>
          <w:rFonts w:ascii="Times New Roman" w:eastAsia="Times New Roman" w:hAnsi="Times New Roman" w:cs="Times New Roman"/>
          <w:sz w:val="24"/>
          <w:szCs w:val="24"/>
          <w:lang w:eastAsia="pt-BR"/>
        </w:rPr>
        <w:t>Étnico-raciais. 3. Educação. 4. Quilombo.</w:t>
      </w:r>
    </w:p>
    <w:p w14:paraId="0F3E3DC6" w14:textId="21122B83" w:rsidR="004454C0" w:rsidRPr="004454C0" w:rsidRDefault="0039578B" w:rsidP="00B30D3D">
      <w:pPr>
        <w:pStyle w:val="NormalWeb"/>
        <w:spacing w:before="240" w:beforeAutospacing="0" w:after="240" w:afterAutospacing="0"/>
        <w:jc w:val="both"/>
        <w:rPr>
          <w:b/>
        </w:rPr>
      </w:pPr>
      <w:r w:rsidRPr="003B3E13">
        <w:rPr>
          <w:b/>
        </w:rPr>
        <w:t>Resumo Expandido</w:t>
      </w:r>
      <w:r w:rsidR="004454C0">
        <w:rPr>
          <w:b/>
        </w:rPr>
        <w:t xml:space="preserve"> -</w:t>
      </w:r>
      <w:r w:rsidR="004454C0" w:rsidRPr="004454C0">
        <w:rPr>
          <w:color w:val="000000"/>
        </w:rPr>
        <w:t>Este estudo apresenta resultados parciais de uma pesquisa que investiga as relações étnico-raciais na Comunidade Quilombola Macaúbas Curral, em Olhos D’Água/MG, com foco na Escola Estadual Sebastião Vieira Dias. O objetivo é compreender como a escola pode se configurar como espaço antirracista, valorizando a ancestralidade afro-brasileira e enfrentando a discriminação racial. A relevância do trabalho está em fortalecer a Educação das Relações Étnico-Raciais, reconhecendo a escola quilombola como espaço de resistência, afirmação identitária e transformação social.</w:t>
      </w:r>
    </w:p>
    <w:p w14:paraId="6E0A04EC" w14:textId="6C32210E" w:rsidR="00067243" w:rsidRPr="00DE5FA3" w:rsidRDefault="00B30D3D" w:rsidP="00B30D3D">
      <w:pPr>
        <w:pStyle w:val="NormalWeb"/>
        <w:spacing w:before="240" w:beforeAutospacing="0" w:after="240" w:afterAutospacing="0"/>
        <w:jc w:val="both"/>
        <w:rPr>
          <w:color w:val="000000"/>
        </w:rPr>
      </w:pPr>
      <w:r w:rsidRPr="004A3604">
        <w:rPr>
          <w:b/>
          <w:bCs/>
          <w:color w:val="000000"/>
        </w:rPr>
        <w:t>Introdução</w:t>
      </w:r>
      <w:r w:rsidR="00067243" w:rsidRPr="004A3604">
        <w:rPr>
          <w:color w:val="000000"/>
        </w:rPr>
        <w:t xml:space="preserve">- </w:t>
      </w:r>
      <w:r w:rsidR="00DE5FA3" w:rsidRPr="00DE5FA3">
        <w:rPr>
          <w:color w:val="000000"/>
        </w:rPr>
        <w:t>A educação é um instrumento fundamental de transformação social e de enfrentamento das desigualdades raciais no Brasil. Nas comunidades quilombolas, a escola se destaca como espaço de resistência cultural, preservação da memória e valorização da ancestralidade afro-brasileira. A partir das Leis nº 10.639/03 e nº 11.645/08, que tornam obrigatória a inserção da História e Cultura Afro-Brasileira e Indígena no currículo, este projeto investiga as relações étnico-raciais na Comunidade Quilombola Macaúbas Curral, em Olhos D’Água/MG, com foco na Escola Estadual Sebastião Vieira Dias. Busca-se compreender como a instituição pode promover a diversidade cultural, fortalecer identidades e contribuir para a construção de práticas pedagógicas antirracistas.</w:t>
      </w:r>
    </w:p>
    <w:p w14:paraId="116BB4B8" w14:textId="77777777" w:rsidR="00067243" w:rsidRPr="004A3604" w:rsidRDefault="00067243" w:rsidP="00A86210">
      <w:pPr>
        <w:pStyle w:val="NormalWeb"/>
        <w:spacing w:before="240" w:beforeAutospacing="0" w:after="240" w:afterAutospacing="0"/>
        <w:jc w:val="both"/>
      </w:pPr>
      <w:r w:rsidRPr="004A3604">
        <w:rPr>
          <w:b/>
          <w:bCs/>
          <w:color w:val="000000"/>
        </w:rPr>
        <w:t>Fundamentos Teóricos</w:t>
      </w:r>
    </w:p>
    <w:p w14:paraId="0CDC8FEF" w14:textId="77777777" w:rsidR="0039578B" w:rsidRPr="0039578B" w:rsidRDefault="0039578B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9578B">
        <w:rPr>
          <w:color w:val="000000"/>
        </w:rPr>
        <w:t xml:space="preserve">Os fundamentos teóricos desta pesquisa estão ancorados nas Leis nº 10.639/03 e nº 11.645/08, que tornaram obrigatória a inclusão da temática “História e Cultura Afro-Brasileira e Indígena” no currículo escolar. Essas legislações constituem instrumentos essenciais para que a diversidade cultural seja reconhecida e valorizada. Nesse sentido, </w:t>
      </w:r>
      <w:proofErr w:type="spellStart"/>
      <w:r w:rsidRPr="0039578B">
        <w:rPr>
          <w:color w:val="000000"/>
        </w:rPr>
        <w:t>Munanga</w:t>
      </w:r>
      <w:proofErr w:type="spellEnd"/>
      <w:r w:rsidRPr="0039578B">
        <w:rPr>
          <w:color w:val="000000"/>
        </w:rPr>
        <w:t xml:space="preserve"> (2005) ressalta que o resgate da memória coletiva e da história da comunidade negra não se restringe ao interesse de alunos de ascendência negra, mas também se estende a estudantes de outras origens étnicas, inclusive brancos, que igualmente sofrem </w:t>
      </w:r>
      <w:r w:rsidRPr="0039578B">
        <w:rPr>
          <w:color w:val="000000"/>
        </w:rPr>
        <w:lastRenderedPageBreak/>
        <w:t>os efeitos de uma educação marcada por preconceitos, capaz de comprometer suas estruturas psíquicas.</w:t>
      </w:r>
    </w:p>
    <w:p w14:paraId="7BD8263E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048A89F6" w14:textId="01AA42FA" w:rsidR="0039578B" w:rsidRPr="0039578B" w:rsidRDefault="0039578B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9578B">
        <w:rPr>
          <w:color w:val="000000"/>
        </w:rPr>
        <w:t xml:space="preserve">O projeto fundamenta-se ainda em teorias sobre educação antirracista e em estudos de identidade e cultura afro-brasileira, com o objetivo de identificar práticas pedagógicas que contribuam para a construção de uma escola comprometida com a luta pelas relações étnico-raciais, favorecendo sua discussão aberta e crítica. Nessa direção, as obras de </w:t>
      </w:r>
      <w:proofErr w:type="spellStart"/>
      <w:r w:rsidRPr="0039578B">
        <w:rPr>
          <w:color w:val="000000"/>
        </w:rPr>
        <w:t>Heiberle</w:t>
      </w:r>
      <w:proofErr w:type="spellEnd"/>
      <w:r w:rsidRPr="0039578B">
        <w:rPr>
          <w:color w:val="000000"/>
        </w:rPr>
        <w:t xml:space="preserve"> Horácio (2022; 2023) oferecem reflexões acerca das possibilidades do trabalho educacional com a diversidade étnico-racial, a diversidade sexual e de gênero, bem como com a promoção da justiça social nas escolas. O autor defende que a educação para as relações étnico-raciais não deve ser tratada como um tema pontual, mas como uma causa permanente, integrada ao currículo escolar e orientada para a transformação das estruturas sociais e educacionais.</w:t>
      </w:r>
    </w:p>
    <w:p w14:paraId="692FF53D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51DB5671" w14:textId="2E4005EC" w:rsidR="0039578B" w:rsidRPr="0039578B" w:rsidRDefault="0039578B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9578B">
        <w:rPr>
          <w:color w:val="000000"/>
        </w:rPr>
        <w:t xml:space="preserve">Outro aporte relevante é a contribuição de Schmitt, </w:t>
      </w:r>
      <w:proofErr w:type="spellStart"/>
      <w:r w:rsidRPr="0039578B">
        <w:rPr>
          <w:color w:val="000000"/>
        </w:rPr>
        <w:t>Turatti</w:t>
      </w:r>
      <w:proofErr w:type="spellEnd"/>
      <w:r w:rsidRPr="0039578B">
        <w:rPr>
          <w:color w:val="000000"/>
        </w:rPr>
        <w:t xml:space="preserve"> e Carvalho (2002) sobre o conceito de quilombo e suas implicações para a compreensão das identidades territoriais, o que fornece bases consistentes para compreender o papel da escola quilombola na preservação das memórias e tradições da comunidade. A identidade quilombola, intimamente ligada ao território e à resistência, configura-se como um elemento central nas práticas pedagógicas voltadas ao fortalecimento cultural e à valorização da ancestralidade afro-brasileira. Essa perspectiva dialoga com os estudos de </w:t>
      </w:r>
      <w:proofErr w:type="spellStart"/>
      <w:r w:rsidRPr="0039578B">
        <w:rPr>
          <w:color w:val="000000"/>
        </w:rPr>
        <w:t>Givânia</w:t>
      </w:r>
      <w:proofErr w:type="spellEnd"/>
      <w:r w:rsidRPr="0039578B">
        <w:rPr>
          <w:color w:val="000000"/>
        </w:rPr>
        <w:t xml:space="preserve"> Silva (2021, 2022), que enfatizam a luta pela territorialidade e pelos direitos das comunidades quilombolas, destacando a educação como instrumento estratégico para sua afirmação e resistência.</w:t>
      </w:r>
    </w:p>
    <w:p w14:paraId="04961781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6690101B" w14:textId="6FE02270" w:rsidR="0039578B" w:rsidRPr="0039578B" w:rsidRDefault="0039578B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9578B">
        <w:rPr>
          <w:color w:val="000000"/>
        </w:rPr>
        <w:t>A pesquisa também se apoia nos estudos sobre territorialidades e saberes quilombolas, os quais evidenciam a relevância de incluir as práticas culturais locais no processo educacional, tanto para o fortalecimento da identidade dos estudantes quanto para o enfrentamento de práticas discriminatórias. A Educação Quilombola, conforme discutem Silva e Rocha (2021), não se limita a um modelo pedagógico, mas representa uma forma de resistência cultural que busca afirmar a identidade negra e os direitos das comunidades quilombolas no espaço escolar. Tais abordagens reforçam a necessidade de um currículo sensível às questões raciais e comprometido com a valorização de saberes tradicionais, de modo a tornar a escola um espaço de resistência e transformação social.</w:t>
      </w:r>
    </w:p>
    <w:p w14:paraId="49C84661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2460E64B" w14:textId="0D106A3C" w:rsidR="0039578B" w:rsidRPr="004454C0" w:rsidRDefault="0039578B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9578B">
        <w:rPr>
          <w:color w:val="000000"/>
        </w:rPr>
        <w:t xml:space="preserve">Por fim, as análises de </w:t>
      </w:r>
      <w:proofErr w:type="spellStart"/>
      <w:r w:rsidRPr="0039578B">
        <w:rPr>
          <w:color w:val="000000"/>
        </w:rPr>
        <w:t>Munanga</w:t>
      </w:r>
      <w:proofErr w:type="spellEnd"/>
      <w:r w:rsidRPr="0039578B">
        <w:rPr>
          <w:color w:val="000000"/>
        </w:rPr>
        <w:t xml:space="preserve"> (2005) sobre o combate ao racismo nas escolas revelam a importância da formação docente para o enfrentamento das questões étnico-raciais. A construção de uma escola que reconheça, valorize e respeite as diferentes culturas e identidades exige não apenas mudanças nas práticas pedagógicas, mas também transformações profundas nas atitudes e nas estruturas que sustentam o racismo na sociedade.</w:t>
      </w:r>
    </w:p>
    <w:p w14:paraId="704820D2" w14:textId="5D4E6AB7" w:rsidR="00067243" w:rsidRPr="004A3604" w:rsidRDefault="00067243" w:rsidP="00A86210">
      <w:pPr>
        <w:pStyle w:val="NormalWeb"/>
        <w:spacing w:before="240" w:beforeAutospacing="0" w:after="240" w:afterAutospacing="0"/>
        <w:jc w:val="both"/>
      </w:pPr>
      <w:r w:rsidRPr="004A3604">
        <w:rPr>
          <w:b/>
          <w:bCs/>
          <w:color w:val="000000"/>
        </w:rPr>
        <w:t>Metodologia</w:t>
      </w:r>
    </w:p>
    <w:p w14:paraId="3D014263" w14:textId="61C4E359" w:rsidR="00DE5FA3" w:rsidRDefault="00DE5FA3" w:rsidP="00DE5FA3">
      <w:pPr>
        <w:pStyle w:val="NormalWeb"/>
        <w:spacing w:before="240" w:beforeAutospacing="0" w:after="240" w:afterAutospacing="0"/>
        <w:jc w:val="both"/>
        <w:rPr>
          <w:color w:val="000000"/>
        </w:rPr>
      </w:pPr>
      <w:r>
        <w:rPr>
          <w:color w:val="000000"/>
        </w:rPr>
        <w:t>Trata-se de uma</w:t>
      </w:r>
      <w:r w:rsidRPr="00DE5FA3">
        <w:rPr>
          <w:color w:val="000000"/>
        </w:rPr>
        <w:t xml:space="preserve"> pesquisa qualitativa, de caráter exploratório e descritivo, é desenvolvida na Escola Estadual Sebastião Vieira Dias e na Comunidade Quilombola Macaúbas Curral, em Olhos D’Água/MG. Foca na análise das práticas pedagógicas e das relações étnico-raciais no cotidiano escolar e comunitário. A coleta de dados ocorre por entrevistas semiestruturadas, rodas de conversa dialógicas e observação participante, envolvendo educadores, estudantes e membros da comunidade, com o objetivo de compreender </w:t>
      </w:r>
      <w:r w:rsidRPr="00DE5FA3">
        <w:rPr>
          <w:color w:val="000000"/>
        </w:rPr>
        <w:lastRenderedPageBreak/>
        <w:t>dinâmicas pedagógicas e culturais que promovam a ancestralidade afro-brasileira e o enfrentamento das desigualdades raciais.</w:t>
      </w:r>
    </w:p>
    <w:p w14:paraId="5B167A01" w14:textId="16DBC064" w:rsidR="00067243" w:rsidRPr="004A3604" w:rsidRDefault="00067243" w:rsidP="00A86210">
      <w:pPr>
        <w:pStyle w:val="NormalWeb"/>
        <w:spacing w:before="240" w:beforeAutospacing="0" w:after="240" w:afterAutospacing="0"/>
        <w:jc w:val="both"/>
      </w:pPr>
      <w:r w:rsidRPr="004A3604">
        <w:rPr>
          <w:b/>
          <w:bCs/>
          <w:color w:val="000000"/>
        </w:rPr>
        <w:t>Análise parcial dos resultados</w:t>
      </w:r>
    </w:p>
    <w:p w14:paraId="6C8E3339" w14:textId="54CBA9E6" w:rsidR="00DE5FA3" w:rsidRPr="00DE5FA3" w:rsidRDefault="00DE5FA3" w:rsidP="00A86210">
      <w:pPr>
        <w:pStyle w:val="NormalWeb"/>
        <w:spacing w:before="240" w:beforeAutospacing="0" w:after="240" w:afterAutospacing="0"/>
        <w:jc w:val="both"/>
        <w:rPr>
          <w:color w:val="000000"/>
        </w:rPr>
      </w:pPr>
      <w:r w:rsidRPr="00DE5FA3">
        <w:rPr>
          <w:color w:val="000000"/>
        </w:rPr>
        <w:t>A análise parcial indica que a escola já desenvolve ações de valorização da cultura afro-brasileira, mas enfrenta desafios para integrá-las de forma contínua ao currículo. A participação da comunidade quilombola é fundamental, embora haja lacunas na formação docente para lidar com questões raciais. Observa-se que a percepção dos estudantes sobre identidade e diversidade depende diretamente das práticas pedagógicas, e que projetos centrados nos alunos</w:t>
      </w:r>
      <w:r>
        <w:rPr>
          <w:color w:val="000000"/>
        </w:rPr>
        <w:t xml:space="preserve">, </w:t>
      </w:r>
      <w:r w:rsidRPr="00DE5FA3">
        <w:rPr>
          <w:color w:val="000000"/>
        </w:rPr>
        <w:t>como palestras, gincanas e campanhas</w:t>
      </w:r>
      <w:r>
        <w:rPr>
          <w:color w:val="000000"/>
        </w:rPr>
        <w:t xml:space="preserve">, </w:t>
      </w:r>
      <w:r w:rsidRPr="00DE5FA3">
        <w:rPr>
          <w:color w:val="000000"/>
        </w:rPr>
        <w:t>promovem protagonismo, acolhimento e reflexão sobre o racismo. Intervenções bem-sucedidas reconhecem a diversidade cultural e étnico-racial da comunidade, alinhadas às diretrizes do PPP (2023) e fortalecidas pela experiência transformadora da pesquisadora. Os resultados sugerem que a construção de uma escola antirracista requer planejamento, escuta ativa, formação contínua e envolvimento efetivo da comunidade escolar.</w:t>
      </w:r>
    </w:p>
    <w:p w14:paraId="00AD793F" w14:textId="1088D634" w:rsidR="00067243" w:rsidRPr="004A3604" w:rsidRDefault="00067243" w:rsidP="00A86210">
      <w:pPr>
        <w:pStyle w:val="NormalWeb"/>
        <w:spacing w:before="240" w:beforeAutospacing="0" w:after="240" w:afterAutospacing="0"/>
        <w:jc w:val="both"/>
      </w:pPr>
      <w:r w:rsidRPr="004A3604">
        <w:rPr>
          <w:b/>
          <w:bCs/>
          <w:color w:val="000000"/>
        </w:rPr>
        <w:t>Conclusões parciais</w:t>
      </w:r>
    </w:p>
    <w:p w14:paraId="5C0AFBE7" w14:textId="77FA43B2" w:rsidR="00DE5FA3" w:rsidRDefault="00DE5FA3" w:rsidP="00A86210">
      <w:pPr>
        <w:pStyle w:val="NormalWeb"/>
        <w:spacing w:before="240" w:beforeAutospacing="0" w:after="240" w:afterAutospacing="0"/>
        <w:jc w:val="both"/>
        <w:rPr>
          <w:color w:val="000000"/>
        </w:rPr>
      </w:pPr>
      <w:r w:rsidRPr="00DE5FA3">
        <w:rPr>
          <w:color w:val="000000"/>
        </w:rPr>
        <w:t>As conclusões parciais destacam a escola quilombola como espaço de resistência cultural e valorização da identidade afro-brasileira, embora desafios ainda existam quanto à formação docente e à continuidade das práticas antirracistas. O estudo indica que os resultados podem servir como referência para outras escolas e comunidades, contribuindo para a construção de uma educação que reconheça a diversidade cultural e fortaleça práticas pedagógicas voltadas à inclusão e ao enfrentamento do racismo.</w:t>
      </w:r>
    </w:p>
    <w:p w14:paraId="1C96BB81" w14:textId="78AB3B33" w:rsidR="00067243" w:rsidRPr="004A3604" w:rsidRDefault="00067243" w:rsidP="00A86210">
      <w:pPr>
        <w:pStyle w:val="NormalWeb"/>
        <w:spacing w:before="240" w:beforeAutospacing="0" w:after="240" w:afterAutospacing="0"/>
        <w:jc w:val="both"/>
      </w:pPr>
      <w:r w:rsidRPr="004A3604">
        <w:rPr>
          <w:b/>
          <w:bCs/>
          <w:color w:val="000000"/>
        </w:rPr>
        <w:t>Referências</w:t>
      </w:r>
    </w:p>
    <w:p w14:paraId="606286FB" w14:textId="49988D46" w:rsidR="00D956C9" w:rsidRPr="00D956C9" w:rsidRDefault="00D956C9" w:rsidP="00DE5FA3">
      <w:pPr>
        <w:pStyle w:val="Ttulo3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0D08E8">
        <w:rPr>
          <w:b w:val="0"/>
          <w:bCs w:val="0"/>
          <w:sz w:val="24"/>
          <w:szCs w:val="24"/>
        </w:rPr>
        <w:t xml:space="preserve">ESCOLA </w:t>
      </w:r>
      <w:r>
        <w:rPr>
          <w:b w:val="0"/>
          <w:bCs w:val="0"/>
          <w:sz w:val="24"/>
          <w:szCs w:val="24"/>
        </w:rPr>
        <w:t>ESTADU</w:t>
      </w:r>
      <w:r w:rsidRPr="000D08E8">
        <w:rPr>
          <w:b w:val="0"/>
          <w:bCs w:val="0"/>
          <w:sz w:val="24"/>
          <w:szCs w:val="24"/>
        </w:rPr>
        <w:t xml:space="preserve">AL </w:t>
      </w:r>
      <w:r>
        <w:rPr>
          <w:b w:val="0"/>
          <w:bCs w:val="0"/>
          <w:sz w:val="24"/>
          <w:szCs w:val="24"/>
        </w:rPr>
        <w:t xml:space="preserve">SEBASTIÃO VIEIRA DIAS. </w:t>
      </w:r>
      <w:r w:rsidRPr="000D08E8">
        <w:rPr>
          <w:b w:val="0"/>
          <w:bCs w:val="0"/>
          <w:i/>
          <w:iCs/>
          <w:sz w:val="24"/>
          <w:szCs w:val="24"/>
        </w:rPr>
        <w:t>Projeto Político-Pedagógico</w:t>
      </w:r>
      <w:r>
        <w:rPr>
          <w:b w:val="0"/>
          <w:bCs w:val="0"/>
          <w:i/>
          <w:iCs/>
          <w:sz w:val="24"/>
          <w:szCs w:val="24"/>
        </w:rPr>
        <w:t xml:space="preserve"> - PPP</w:t>
      </w:r>
      <w:r w:rsidRPr="000D08E8"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>Olhos D’agua, MG</w:t>
      </w:r>
      <w:r w:rsidRPr="000D08E8">
        <w:rPr>
          <w:b w:val="0"/>
          <w:bCs w:val="0"/>
          <w:sz w:val="24"/>
          <w:szCs w:val="24"/>
        </w:rPr>
        <w:t xml:space="preserve">: Escola </w:t>
      </w:r>
      <w:r>
        <w:rPr>
          <w:b w:val="0"/>
          <w:bCs w:val="0"/>
          <w:sz w:val="24"/>
          <w:szCs w:val="24"/>
        </w:rPr>
        <w:t>Estadual Sebastião Vieira dias</w:t>
      </w:r>
      <w:r w:rsidRPr="000D08E8">
        <w:rPr>
          <w:b w:val="0"/>
          <w:bCs w:val="0"/>
          <w:sz w:val="24"/>
          <w:szCs w:val="24"/>
        </w:rPr>
        <w:t>, 202</w:t>
      </w:r>
      <w:r>
        <w:rPr>
          <w:b w:val="0"/>
          <w:bCs w:val="0"/>
          <w:sz w:val="24"/>
          <w:szCs w:val="24"/>
        </w:rPr>
        <w:t>3</w:t>
      </w:r>
      <w:r w:rsidRPr="000D08E8">
        <w:rPr>
          <w:b w:val="0"/>
          <w:bCs w:val="0"/>
          <w:sz w:val="24"/>
          <w:szCs w:val="24"/>
        </w:rPr>
        <w:t>.</w:t>
      </w:r>
    </w:p>
    <w:p w14:paraId="0C7FA460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791366A7" w14:textId="33F6574B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LEI Nº 10.639, de 9 de janeiro de 2003. Altera a Lei nº 9.394/1996, </w:t>
      </w:r>
      <w:r w:rsidRPr="00F26C1C">
        <w:rPr>
          <w:i/>
          <w:iCs/>
          <w:color w:val="000000"/>
        </w:rPr>
        <w:t>para incluir no currículo oficial da rede de ensino a obrigatoriedade da temática “História e Cultura Afro-Brasileira”</w:t>
      </w:r>
      <w:r w:rsidRPr="004A3604">
        <w:rPr>
          <w:color w:val="000000"/>
        </w:rPr>
        <w:t>. Diário Oficial da União: seção 1, Brasília, DF, 10 jan. 2003.</w:t>
      </w:r>
    </w:p>
    <w:p w14:paraId="64A5EC27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78561D7C" w14:textId="17D1BF55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LEI Nº 11.645, de 10 de março de 2008. Altera a Lei nº 9.394/1996, </w:t>
      </w:r>
      <w:r w:rsidRPr="004B5192">
        <w:rPr>
          <w:i/>
          <w:iCs/>
          <w:color w:val="000000"/>
        </w:rPr>
        <w:t>para incluir no currículo oficial da rede de ensino a obrigatoriedade da temática “História e Cultura Afro-Brasileira e Indígena”</w:t>
      </w:r>
      <w:r w:rsidRPr="004A3604">
        <w:rPr>
          <w:color w:val="000000"/>
        </w:rPr>
        <w:t>. Diário Oficial da União: seção 1, Brasília, DF, 11 mar. 2008.</w:t>
      </w:r>
    </w:p>
    <w:p w14:paraId="56019822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AB611F7" w14:textId="4C6190EC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BRASIL. Conselho Nacional de Educação. Resolução CNE/CP nº 1, de 17 de junho de 2004. </w:t>
      </w:r>
      <w:r w:rsidRPr="004B5192">
        <w:rPr>
          <w:i/>
          <w:iCs/>
          <w:color w:val="000000"/>
        </w:rPr>
        <w:t>Institui as Diretrizes Curriculares Nacionais para a Educação das Relações Étnico-Raciais e para o Ensino da História e Cultura Afro-Brasileira e Africana</w:t>
      </w:r>
      <w:r w:rsidRPr="004A3604">
        <w:rPr>
          <w:color w:val="000000"/>
        </w:rPr>
        <w:t>. Diário Oficial da União: seção 1, Brasília, DF, 22, jun. 2004.</w:t>
      </w:r>
    </w:p>
    <w:p w14:paraId="3695F021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55DBE435" w14:textId="1636277F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HORÁCIO, </w:t>
      </w:r>
      <w:proofErr w:type="spellStart"/>
      <w:r w:rsidRPr="004A3604">
        <w:rPr>
          <w:color w:val="000000"/>
        </w:rPr>
        <w:t>Heiberle</w:t>
      </w:r>
      <w:proofErr w:type="spellEnd"/>
      <w:r w:rsidRPr="004A3604">
        <w:rPr>
          <w:color w:val="000000"/>
        </w:rPr>
        <w:t xml:space="preserve">. (Org.). </w:t>
      </w:r>
      <w:r w:rsidRPr="004B5192">
        <w:rPr>
          <w:i/>
          <w:iCs/>
          <w:color w:val="000000"/>
        </w:rPr>
        <w:t>Possibilidades para o trabalho nas escolas com a educação para as relações étnico-raciais, diversidade sexual e de gênero, e para justiça social</w:t>
      </w:r>
      <w:r w:rsidRPr="004A3604">
        <w:rPr>
          <w:color w:val="000000"/>
        </w:rPr>
        <w:t>. São Paulo: Pedro &amp; João Editores, 2023. </w:t>
      </w:r>
    </w:p>
    <w:p w14:paraId="31DA0F42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6FCE96EC" w14:textId="3129F649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HORÁCIO, </w:t>
      </w:r>
      <w:proofErr w:type="spellStart"/>
      <w:r w:rsidRPr="004A3604">
        <w:rPr>
          <w:color w:val="000000"/>
        </w:rPr>
        <w:t>Heiberle</w:t>
      </w:r>
      <w:proofErr w:type="spellEnd"/>
      <w:r w:rsidRPr="004A3604">
        <w:rPr>
          <w:color w:val="000000"/>
        </w:rPr>
        <w:t xml:space="preserve"> H. (Org.). </w:t>
      </w:r>
      <w:r w:rsidRPr="004B5192">
        <w:rPr>
          <w:i/>
          <w:iCs/>
          <w:color w:val="000000"/>
        </w:rPr>
        <w:t>Educação, Interfaces, Saberes Tradicionais e Populares: reflexões a partir do Norte de Minas Gerais e contribuições concernentes</w:t>
      </w:r>
      <w:r w:rsidRPr="004A3604">
        <w:rPr>
          <w:color w:val="000000"/>
        </w:rPr>
        <w:t>.  Campinas/SP: Editora Canastra, 2022.</w:t>
      </w:r>
    </w:p>
    <w:p w14:paraId="6380DB7C" w14:textId="77777777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lastRenderedPageBreak/>
        <w:t xml:space="preserve">MUNANGA, </w:t>
      </w:r>
      <w:proofErr w:type="spellStart"/>
      <w:r w:rsidRPr="004A3604">
        <w:rPr>
          <w:color w:val="000000"/>
        </w:rPr>
        <w:t>Kabengele</w:t>
      </w:r>
      <w:proofErr w:type="spellEnd"/>
      <w:r w:rsidRPr="004A3604">
        <w:rPr>
          <w:color w:val="000000"/>
        </w:rPr>
        <w:t xml:space="preserve">. </w:t>
      </w:r>
      <w:r w:rsidRPr="004A3604">
        <w:rPr>
          <w:i/>
          <w:iCs/>
          <w:color w:val="000000"/>
        </w:rPr>
        <w:t>Superando o Racismo na escola.</w:t>
      </w:r>
      <w:r w:rsidRPr="004A3604">
        <w:rPr>
          <w:color w:val="000000"/>
        </w:rPr>
        <w:t xml:space="preserve"> 2a edição revisada / </w:t>
      </w:r>
      <w:proofErr w:type="spellStart"/>
      <w:r w:rsidRPr="004A3604">
        <w:rPr>
          <w:color w:val="000000"/>
        </w:rPr>
        <w:t>Kabengele</w:t>
      </w:r>
      <w:proofErr w:type="spellEnd"/>
      <w:r w:rsidRPr="004A3604">
        <w:rPr>
          <w:color w:val="000000"/>
        </w:rPr>
        <w:t xml:space="preserve"> </w:t>
      </w:r>
      <w:proofErr w:type="spellStart"/>
      <w:r w:rsidRPr="004A3604">
        <w:rPr>
          <w:color w:val="000000"/>
        </w:rPr>
        <w:t>Munanga</w:t>
      </w:r>
      <w:proofErr w:type="spellEnd"/>
      <w:r w:rsidRPr="004A3604">
        <w:rPr>
          <w:color w:val="000000"/>
        </w:rPr>
        <w:t>, organizador. – [Brasília]: Ministério da Educação, Secretaria de Educação Continuada, Alfabetização e Diversidade, 2005.</w:t>
      </w:r>
    </w:p>
    <w:p w14:paraId="246997BD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617118B5" w14:textId="15882E6C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  <w:shd w:val="clear" w:color="auto" w:fill="FFFFFF"/>
        </w:rPr>
        <w:t xml:space="preserve">SCHMITT, </w:t>
      </w:r>
      <w:proofErr w:type="spellStart"/>
      <w:r w:rsidRPr="004A3604">
        <w:rPr>
          <w:color w:val="000000"/>
          <w:shd w:val="clear" w:color="auto" w:fill="FFFFFF"/>
        </w:rPr>
        <w:t>Alessandra.TURATTI</w:t>
      </w:r>
      <w:proofErr w:type="spellEnd"/>
      <w:r w:rsidRPr="004A3604">
        <w:rPr>
          <w:color w:val="000000"/>
          <w:shd w:val="clear" w:color="auto" w:fill="FFFFFF"/>
        </w:rPr>
        <w:t xml:space="preserve">, Maria </w:t>
      </w:r>
      <w:proofErr w:type="spellStart"/>
      <w:r w:rsidRPr="004A3604">
        <w:rPr>
          <w:color w:val="000000"/>
          <w:shd w:val="clear" w:color="auto" w:fill="FFFFFF"/>
        </w:rPr>
        <w:t>Cecõlia</w:t>
      </w:r>
      <w:proofErr w:type="spellEnd"/>
      <w:r w:rsidRPr="004A3604">
        <w:rPr>
          <w:color w:val="000000"/>
          <w:shd w:val="clear" w:color="auto" w:fill="FFFFFF"/>
        </w:rPr>
        <w:t xml:space="preserve"> Manzoli. CARVALHO, Maria Celina Pereira de. </w:t>
      </w:r>
      <w:r w:rsidRPr="004A3604">
        <w:rPr>
          <w:i/>
          <w:iCs/>
          <w:color w:val="000000"/>
          <w:shd w:val="clear" w:color="auto" w:fill="FFFFFF"/>
        </w:rPr>
        <w:t xml:space="preserve">A atualização do conceito de Quilombo: Identidade e território nas definições </w:t>
      </w:r>
      <w:proofErr w:type="spellStart"/>
      <w:r w:rsidRPr="004A3604">
        <w:rPr>
          <w:i/>
          <w:iCs/>
          <w:color w:val="000000"/>
          <w:shd w:val="clear" w:color="auto" w:fill="FFFFFF"/>
        </w:rPr>
        <w:t>teoricas</w:t>
      </w:r>
      <w:proofErr w:type="spellEnd"/>
      <w:r w:rsidRPr="004A3604">
        <w:rPr>
          <w:i/>
          <w:iCs/>
          <w:color w:val="000000"/>
          <w:shd w:val="clear" w:color="auto" w:fill="FFFFFF"/>
        </w:rPr>
        <w:t xml:space="preserve">. </w:t>
      </w:r>
      <w:r w:rsidRPr="004A3604">
        <w:rPr>
          <w:color w:val="000000"/>
          <w:shd w:val="clear" w:color="auto" w:fill="FFFFFF"/>
        </w:rPr>
        <w:t>Ambiente &amp; Sociedade - Ano V - No 10 - 1o Semestre de 2002.</w:t>
      </w:r>
    </w:p>
    <w:p w14:paraId="46B27132" w14:textId="77777777" w:rsidR="00DE5FA3" w:rsidRDefault="00DE5FA3" w:rsidP="00DE5FA3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4ACDD0D6" w14:textId="01EEF179" w:rsidR="00067243" w:rsidRPr="004A3604" w:rsidRDefault="00067243" w:rsidP="00DE5FA3">
      <w:pPr>
        <w:pStyle w:val="NormalWeb"/>
        <w:spacing w:before="0" w:beforeAutospacing="0" w:after="0" w:afterAutospacing="0"/>
        <w:jc w:val="both"/>
      </w:pPr>
      <w:r w:rsidRPr="004A3604">
        <w:rPr>
          <w:color w:val="000000"/>
        </w:rPr>
        <w:t xml:space="preserve">SILVA, </w:t>
      </w:r>
      <w:proofErr w:type="spellStart"/>
      <w:r w:rsidRPr="004A3604">
        <w:rPr>
          <w:color w:val="000000"/>
        </w:rPr>
        <w:t>Givânia</w:t>
      </w:r>
      <w:proofErr w:type="spellEnd"/>
      <w:r w:rsidRPr="004A3604">
        <w:rPr>
          <w:color w:val="000000"/>
        </w:rPr>
        <w:t xml:space="preserve"> Maria da. </w:t>
      </w:r>
      <w:r w:rsidRPr="00F26C1C">
        <w:rPr>
          <w:i/>
          <w:iCs/>
          <w:color w:val="000000"/>
        </w:rPr>
        <w:t>O Quilombo Conceição das crioulas: uma terra de mulheres - luta e resistência quilombola.</w:t>
      </w:r>
      <w:r w:rsidRPr="004A3604">
        <w:rPr>
          <w:color w:val="000000"/>
        </w:rPr>
        <w:t xml:space="preserve"> Tese de Doutorado no Programa de Pós-graduação em Sociologia, UNB, 2022</w:t>
      </w:r>
    </w:p>
    <w:p w14:paraId="02905C7E" w14:textId="77777777" w:rsidR="00DE5FA3" w:rsidRDefault="00DE5FA3" w:rsidP="00DE5FA3">
      <w:pPr>
        <w:pStyle w:val="Ttulo3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</w:rPr>
      </w:pPr>
    </w:p>
    <w:p w14:paraId="1537AF97" w14:textId="46AD5485" w:rsidR="00E54CAC" w:rsidRDefault="00067243" w:rsidP="00DE5FA3">
      <w:pPr>
        <w:pStyle w:val="Ttulo3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</w:rPr>
      </w:pPr>
      <w:r w:rsidRPr="004A3604">
        <w:rPr>
          <w:b w:val="0"/>
          <w:bCs w:val="0"/>
          <w:color w:val="000000"/>
          <w:sz w:val="24"/>
          <w:szCs w:val="24"/>
        </w:rPr>
        <w:t xml:space="preserve">SILVA, </w:t>
      </w:r>
      <w:proofErr w:type="spellStart"/>
      <w:r w:rsidRPr="004A3604">
        <w:rPr>
          <w:b w:val="0"/>
          <w:bCs w:val="0"/>
          <w:color w:val="000000"/>
          <w:sz w:val="24"/>
          <w:szCs w:val="24"/>
        </w:rPr>
        <w:t>Givânia</w:t>
      </w:r>
      <w:proofErr w:type="spellEnd"/>
      <w:r w:rsidRPr="004A3604">
        <w:rPr>
          <w:b w:val="0"/>
          <w:bCs w:val="0"/>
          <w:color w:val="000000"/>
          <w:sz w:val="24"/>
          <w:szCs w:val="24"/>
        </w:rPr>
        <w:t xml:space="preserve"> Maria da; ROCHA, Vanessa Gonçalves; SILVA, Romero </w:t>
      </w:r>
      <w:proofErr w:type="spellStart"/>
      <w:r w:rsidRPr="004A3604">
        <w:rPr>
          <w:b w:val="0"/>
          <w:bCs w:val="0"/>
          <w:color w:val="000000"/>
          <w:sz w:val="24"/>
          <w:szCs w:val="24"/>
        </w:rPr>
        <w:t>Antonio</w:t>
      </w:r>
      <w:proofErr w:type="spellEnd"/>
      <w:r w:rsidRPr="004A3604">
        <w:rPr>
          <w:b w:val="0"/>
          <w:bCs w:val="0"/>
          <w:color w:val="000000"/>
          <w:sz w:val="24"/>
          <w:szCs w:val="24"/>
        </w:rPr>
        <w:t xml:space="preserve"> de Almeira; </w:t>
      </w:r>
      <w:r w:rsidR="00EA0491" w:rsidRPr="004A3604">
        <w:rPr>
          <w:b w:val="0"/>
          <w:bCs w:val="0"/>
          <w:color w:val="000000"/>
          <w:sz w:val="24"/>
          <w:szCs w:val="24"/>
        </w:rPr>
        <w:t>DEALDINA;</w:t>
      </w:r>
      <w:r w:rsidRPr="004A3604">
        <w:rPr>
          <w:b w:val="0"/>
          <w:bCs w:val="0"/>
          <w:color w:val="000000"/>
          <w:sz w:val="24"/>
          <w:szCs w:val="24"/>
        </w:rPr>
        <w:t xml:space="preserve"> Selma dos Santos. </w:t>
      </w:r>
      <w:r w:rsidRPr="004A3604">
        <w:rPr>
          <w:b w:val="0"/>
          <w:bCs w:val="0"/>
          <w:i/>
          <w:iCs/>
          <w:color w:val="000000"/>
          <w:sz w:val="24"/>
          <w:szCs w:val="24"/>
        </w:rPr>
        <w:t>Educação Quilombola: territorialidades, saberes e as lutas por direitos</w:t>
      </w:r>
      <w:r w:rsidRPr="004A3604">
        <w:rPr>
          <w:b w:val="0"/>
          <w:bCs w:val="0"/>
          <w:color w:val="000000"/>
          <w:sz w:val="24"/>
          <w:szCs w:val="24"/>
        </w:rPr>
        <w:t xml:space="preserve">. São Paulo: </w:t>
      </w:r>
      <w:proofErr w:type="spellStart"/>
      <w:r w:rsidRPr="004A3604">
        <w:rPr>
          <w:b w:val="0"/>
          <w:bCs w:val="0"/>
          <w:color w:val="000000"/>
          <w:sz w:val="24"/>
          <w:szCs w:val="24"/>
        </w:rPr>
        <w:t>Jandaíra</w:t>
      </w:r>
      <w:proofErr w:type="spellEnd"/>
      <w:r w:rsidRPr="004A3604">
        <w:rPr>
          <w:b w:val="0"/>
          <w:bCs w:val="0"/>
          <w:color w:val="000000"/>
          <w:sz w:val="24"/>
          <w:szCs w:val="24"/>
        </w:rPr>
        <w:t>, 2021.</w:t>
      </w:r>
    </w:p>
    <w:sectPr w:rsidR="00E54C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26C38"/>
    <w:rsid w:val="000319D0"/>
    <w:rsid w:val="0004194E"/>
    <w:rsid w:val="00063514"/>
    <w:rsid w:val="00067243"/>
    <w:rsid w:val="00097BFF"/>
    <w:rsid w:val="000D08E8"/>
    <w:rsid w:val="000D645C"/>
    <w:rsid w:val="001811F4"/>
    <w:rsid w:val="002B79B3"/>
    <w:rsid w:val="002C72ED"/>
    <w:rsid w:val="002F52CC"/>
    <w:rsid w:val="002F7E3C"/>
    <w:rsid w:val="00342DF4"/>
    <w:rsid w:val="0039578B"/>
    <w:rsid w:val="003B3E13"/>
    <w:rsid w:val="004454C0"/>
    <w:rsid w:val="00474933"/>
    <w:rsid w:val="004A3604"/>
    <w:rsid w:val="004B5192"/>
    <w:rsid w:val="00516817"/>
    <w:rsid w:val="005D3536"/>
    <w:rsid w:val="00626BDC"/>
    <w:rsid w:val="00660186"/>
    <w:rsid w:val="00661569"/>
    <w:rsid w:val="00696A40"/>
    <w:rsid w:val="006C0042"/>
    <w:rsid w:val="007548E3"/>
    <w:rsid w:val="00773D54"/>
    <w:rsid w:val="007961EC"/>
    <w:rsid w:val="008356F3"/>
    <w:rsid w:val="00837268"/>
    <w:rsid w:val="008617E7"/>
    <w:rsid w:val="00896F88"/>
    <w:rsid w:val="008A637A"/>
    <w:rsid w:val="00905DD5"/>
    <w:rsid w:val="00941F25"/>
    <w:rsid w:val="009B4014"/>
    <w:rsid w:val="009B44AC"/>
    <w:rsid w:val="009C19DF"/>
    <w:rsid w:val="009F74BE"/>
    <w:rsid w:val="00A80101"/>
    <w:rsid w:val="00A84A73"/>
    <w:rsid w:val="00A86210"/>
    <w:rsid w:val="00B30D3D"/>
    <w:rsid w:val="00B64412"/>
    <w:rsid w:val="00B8038C"/>
    <w:rsid w:val="00BA371D"/>
    <w:rsid w:val="00BB4060"/>
    <w:rsid w:val="00BC23A6"/>
    <w:rsid w:val="00BD0C00"/>
    <w:rsid w:val="00C84322"/>
    <w:rsid w:val="00CC65A2"/>
    <w:rsid w:val="00D27D34"/>
    <w:rsid w:val="00D30EB7"/>
    <w:rsid w:val="00D53113"/>
    <w:rsid w:val="00D922F1"/>
    <w:rsid w:val="00D956C9"/>
    <w:rsid w:val="00DC79A8"/>
    <w:rsid w:val="00DE5FA3"/>
    <w:rsid w:val="00E54CAC"/>
    <w:rsid w:val="00E64BAF"/>
    <w:rsid w:val="00EA0491"/>
    <w:rsid w:val="00EA37D6"/>
    <w:rsid w:val="00EA5D75"/>
    <w:rsid w:val="00EC0395"/>
    <w:rsid w:val="00F10862"/>
    <w:rsid w:val="00F15BC7"/>
    <w:rsid w:val="00F26C1C"/>
    <w:rsid w:val="00F762EE"/>
    <w:rsid w:val="00F911FC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D185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97B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097BF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097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30EB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0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viane.gandra1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1406</Words>
  <Characters>8408</Characters>
  <Application>Microsoft Office Word</Application>
  <DocSecurity>0</DocSecurity>
  <Lines>137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Viviane Gandra</cp:lastModifiedBy>
  <cp:revision>2</cp:revision>
  <dcterms:created xsi:type="dcterms:W3CDTF">2025-09-22T17:43:00Z</dcterms:created>
  <dcterms:modified xsi:type="dcterms:W3CDTF">2025-09-22T17:43:00Z</dcterms:modified>
</cp:coreProperties>
</file>