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1B4D19" w14:textId="77777777" w:rsidR="009D1633" w:rsidRDefault="009D1633">
      <w:pPr>
        <w:spacing w:line="276" w:lineRule="auto"/>
        <w:ind w:left="0" w:hanging="2"/>
        <w:rPr>
          <w:rFonts w:ascii="Open Sans" w:eastAsia="Open Sans" w:hAnsi="Open Sans" w:cs="Open Sans"/>
          <w:b/>
          <w:lang w:val="pt-BR"/>
        </w:rPr>
      </w:pPr>
    </w:p>
    <w:p w14:paraId="686980FC" w14:textId="6B899A6C" w:rsidR="009D1633" w:rsidRPr="004E2FEA" w:rsidRDefault="00E14F20">
      <w:pPr>
        <w:tabs>
          <w:tab w:val="right" w:pos="8307"/>
        </w:tabs>
        <w:spacing w:line="276" w:lineRule="auto"/>
        <w:ind w:left="2" w:hanging="4"/>
        <w:jc w:val="center"/>
        <w:rPr>
          <w:rFonts w:ascii="Open Sans" w:eastAsia="Open Sans" w:hAnsi="Open Sans" w:cs="Open Sans"/>
          <w:b/>
          <w:sz w:val="44"/>
          <w:szCs w:val="44"/>
          <w:vertAlign w:val="baseline"/>
          <w:lang w:val="pt-BR"/>
        </w:rPr>
      </w:pPr>
      <w:r w:rsidRPr="004E2FEA">
        <w:rPr>
          <w:rFonts w:ascii="Open Sans" w:eastAsia="Open Sans" w:hAnsi="Open Sans" w:cs="Open Sans"/>
          <w:b/>
          <w:sz w:val="40"/>
          <w:szCs w:val="40"/>
          <w:vertAlign w:val="baseline"/>
          <w:lang w:val="pt-BR"/>
        </w:rPr>
        <w:t xml:space="preserve">PROJETO VIBE: </w:t>
      </w:r>
      <w:r w:rsidRPr="004E2FEA">
        <w:rPr>
          <w:rFonts w:ascii="Open Sans" w:eastAsia="Open Sans" w:hAnsi="Open Sans" w:cs="Open Sans"/>
          <w:b/>
          <w:sz w:val="40"/>
          <w:szCs w:val="40"/>
          <w:vertAlign w:val="baseline"/>
          <w:lang w:val="pt-BR"/>
        </w:rPr>
        <w:t xml:space="preserve">dança, extensão, cultura e humanização </w:t>
      </w:r>
    </w:p>
    <w:p w14:paraId="625DDFE1" w14:textId="77777777" w:rsidR="009D1633" w:rsidRDefault="009D1633">
      <w:pPr>
        <w:spacing w:line="276" w:lineRule="auto"/>
        <w:ind w:left="1" w:hanging="3"/>
        <w:jc w:val="right"/>
        <w:rPr>
          <w:rFonts w:ascii="Open Sans" w:eastAsia="Open Sans" w:hAnsi="Open Sans" w:cs="Open Sans"/>
          <w:sz w:val="28"/>
          <w:szCs w:val="28"/>
          <w:lang w:val="pt-BR"/>
        </w:rPr>
      </w:pPr>
    </w:p>
    <w:p w14:paraId="4A014CA6" w14:textId="28E69DB2" w:rsidR="00E14F20" w:rsidRPr="004E2FEA" w:rsidRDefault="00E14F20" w:rsidP="00E14F20">
      <w:pPr>
        <w:adjustRightInd w:val="0"/>
        <w:snapToGrid w:val="0"/>
        <w:spacing w:before="0" w:after="0" w:line="240" w:lineRule="auto"/>
        <w:ind w:left="0" w:firstLine="0"/>
        <w:jc w:val="right"/>
        <w:outlineLvl w:val="9"/>
        <w:rPr>
          <w:rFonts w:ascii="Open Sans" w:eastAsia="Open Sans" w:hAnsi="Open Sans" w:cs="Open Sans"/>
          <w:b/>
          <w:vertAlign w:val="baseline"/>
          <w:lang w:val="pt-BR"/>
        </w:rPr>
      </w:pPr>
      <w:r w:rsidRPr="004E2FEA">
        <w:rPr>
          <w:rFonts w:ascii="Open Sans" w:eastAsia="Open Sans" w:hAnsi="Open Sans" w:cs="Open Sans"/>
          <w:b/>
          <w:vertAlign w:val="baseline"/>
          <w:lang w:val="pt-BR"/>
        </w:rPr>
        <w:t xml:space="preserve">Rosária Helena Ruiz Nakashima¹*, Marcos Moreira Lira¹, Madson Pinto dos Santos¹, </w:t>
      </w:r>
      <w:proofErr w:type="spellStart"/>
      <w:r w:rsidRPr="004E2FEA">
        <w:rPr>
          <w:rFonts w:ascii="Open Sans" w:eastAsia="Open Sans" w:hAnsi="Open Sans" w:cs="Open Sans"/>
          <w:b/>
          <w:vertAlign w:val="baseline"/>
          <w:lang w:val="pt-BR"/>
        </w:rPr>
        <w:t>Joésley</w:t>
      </w:r>
      <w:proofErr w:type="spellEnd"/>
      <w:r w:rsidRPr="004E2FEA">
        <w:rPr>
          <w:rFonts w:ascii="Open Sans" w:eastAsia="Open Sans" w:hAnsi="Open Sans" w:cs="Open Sans"/>
          <w:b/>
          <w:vertAlign w:val="baseline"/>
          <w:lang w:val="pt-BR"/>
        </w:rPr>
        <w:t xml:space="preserve"> </w:t>
      </w:r>
      <w:r w:rsidRPr="004E2FEA">
        <w:rPr>
          <w:rFonts w:ascii="Open Sans" w:eastAsia="Open Sans" w:hAnsi="Open Sans" w:cs="Open Sans"/>
          <w:b/>
          <w:vertAlign w:val="baseline"/>
          <w:lang w:val="pt-BR"/>
        </w:rPr>
        <w:t>de Jesus Matos¹, Cristina Vieira da Costa¹</w:t>
      </w:r>
    </w:p>
    <w:p w14:paraId="2EE6674E" w14:textId="5D8BD10B" w:rsidR="00E14F20" w:rsidRPr="004E2FEA" w:rsidRDefault="00E14F20" w:rsidP="00E14F20">
      <w:pPr>
        <w:adjustRightInd w:val="0"/>
        <w:snapToGrid w:val="0"/>
        <w:spacing w:before="0" w:after="0" w:line="240" w:lineRule="auto"/>
        <w:ind w:left="0" w:firstLine="0"/>
        <w:jc w:val="right"/>
        <w:outlineLvl w:val="9"/>
        <w:rPr>
          <w:rFonts w:ascii="Open Sans" w:eastAsia="Open Sans" w:hAnsi="Open Sans" w:cs="Open Sans"/>
          <w:b/>
          <w:vertAlign w:val="baseline"/>
          <w:lang w:val="pt-BR"/>
        </w:rPr>
      </w:pPr>
      <w:r w:rsidRPr="004E2FEA">
        <w:rPr>
          <w:rFonts w:ascii="Open Sans" w:eastAsia="Open Sans" w:hAnsi="Open Sans" w:cs="Open Sans"/>
          <w:b/>
          <w:vertAlign w:val="baseline"/>
          <w:lang w:val="pt-BR"/>
        </w:rPr>
        <w:t>¹ Universidade Federal do Norte do Tocantins, Programa de Pós-Graduação em Estudos de</w:t>
      </w:r>
      <w:r w:rsidR="004E2FEA" w:rsidRPr="004E2FEA">
        <w:rPr>
          <w:rFonts w:ascii="Open Sans" w:eastAsia="Open Sans" w:hAnsi="Open Sans" w:cs="Open Sans"/>
          <w:b/>
          <w:vertAlign w:val="baseline"/>
          <w:lang w:val="pt-BR"/>
        </w:rPr>
        <w:t xml:space="preserve"> </w:t>
      </w:r>
      <w:r w:rsidRPr="004E2FEA">
        <w:rPr>
          <w:rFonts w:ascii="Open Sans" w:eastAsia="Open Sans" w:hAnsi="Open Sans" w:cs="Open Sans"/>
          <w:b/>
          <w:vertAlign w:val="baseline"/>
          <w:lang w:val="pt-BR"/>
        </w:rPr>
        <w:t xml:space="preserve">Cultura e Território - </w:t>
      </w:r>
      <w:proofErr w:type="spellStart"/>
      <w:r w:rsidRPr="004E2FEA">
        <w:rPr>
          <w:rFonts w:ascii="Open Sans" w:eastAsia="Open Sans" w:hAnsi="Open Sans" w:cs="Open Sans"/>
          <w:b/>
          <w:vertAlign w:val="baseline"/>
          <w:lang w:val="pt-BR"/>
        </w:rPr>
        <w:t>PPGCult</w:t>
      </w:r>
      <w:proofErr w:type="spellEnd"/>
      <w:r w:rsidRPr="004E2FEA">
        <w:rPr>
          <w:rFonts w:ascii="Open Sans" w:eastAsia="Open Sans" w:hAnsi="Open Sans" w:cs="Open Sans"/>
          <w:b/>
          <w:vertAlign w:val="baseline"/>
          <w:lang w:val="pt-BR"/>
        </w:rPr>
        <w:t xml:space="preserve"> (</w:t>
      </w:r>
      <w:proofErr w:type="spellStart"/>
      <w:r w:rsidRPr="004E2FEA">
        <w:rPr>
          <w:rFonts w:ascii="Open Sans" w:eastAsia="Open Sans" w:hAnsi="Open Sans" w:cs="Open Sans"/>
          <w:b/>
          <w:vertAlign w:val="baseline"/>
          <w:lang w:val="pt-BR"/>
        </w:rPr>
        <w:t>Araguaína-TO</w:t>
      </w:r>
      <w:proofErr w:type="spellEnd"/>
      <w:r w:rsidRPr="004E2FEA">
        <w:rPr>
          <w:rFonts w:ascii="Open Sans" w:eastAsia="Open Sans" w:hAnsi="Open Sans" w:cs="Open Sans"/>
          <w:b/>
          <w:vertAlign w:val="baseline"/>
          <w:lang w:val="pt-BR"/>
        </w:rPr>
        <w:t>)</w:t>
      </w:r>
    </w:p>
    <w:p w14:paraId="4662A762" w14:textId="435BA2BA" w:rsidR="009D1633" w:rsidRPr="004E2FEA" w:rsidRDefault="00E14F20" w:rsidP="00E14F20">
      <w:pPr>
        <w:adjustRightInd w:val="0"/>
        <w:snapToGrid w:val="0"/>
        <w:spacing w:before="0" w:after="0" w:line="240" w:lineRule="auto"/>
        <w:ind w:left="0" w:firstLine="0"/>
        <w:jc w:val="right"/>
        <w:outlineLvl w:val="9"/>
        <w:rPr>
          <w:rFonts w:ascii="Open Sans" w:eastAsia="Open Sans" w:hAnsi="Open Sans" w:cs="Open Sans"/>
          <w:vertAlign w:val="baseline"/>
          <w:lang w:val="pt-BR"/>
        </w:rPr>
      </w:pPr>
      <w:r w:rsidRPr="004E2FEA">
        <w:rPr>
          <w:rFonts w:ascii="Open Sans" w:eastAsia="Open Sans" w:hAnsi="Open Sans" w:cs="Open Sans"/>
          <w:b/>
          <w:vertAlign w:val="baseline"/>
          <w:lang w:val="pt-BR"/>
        </w:rPr>
        <w:t xml:space="preserve">* rosaria.nakashima@ufnt.edu.br </w:t>
      </w:r>
    </w:p>
    <w:p w14:paraId="7CCA5124" w14:textId="77777777" w:rsidR="009D1633" w:rsidRDefault="009D1633" w:rsidP="004E2FEA">
      <w:pPr>
        <w:spacing w:before="0" w:after="0" w:line="360" w:lineRule="auto"/>
        <w:ind w:left="0" w:firstLine="0"/>
        <w:rPr>
          <w:rFonts w:ascii="Open Sans" w:eastAsia="Open Sans" w:hAnsi="Open Sans" w:cs="Open Sans"/>
          <w:lang w:val="pt-BR"/>
        </w:rPr>
      </w:pPr>
    </w:p>
    <w:p w14:paraId="7897CB89" w14:textId="77777777" w:rsidR="009D1633" w:rsidRPr="004E2FEA" w:rsidRDefault="00000000">
      <w:pPr>
        <w:numPr>
          <w:ilvl w:val="0"/>
          <w:numId w:val="1"/>
        </w:numPr>
        <w:spacing w:before="0" w:after="80" w:line="240" w:lineRule="auto"/>
        <w:ind w:left="1" w:hanging="3"/>
        <w:rPr>
          <w:rFonts w:ascii="Open Sans" w:eastAsia="Open Sans" w:hAnsi="Open Sans" w:cs="Open Sans"/>
          <w:b/>
          <w:color w:val="000000"/>
          <w:sz w:val="28"/>
          <w:szCs w:val="28"/>
          <w:vertAlign w:val="baseline"/>
        </w:rPr>
      </w:pPr>
      <w:proofErr w:type="spellStart"/>
      <w:r w:rsidRPr="004E2FEA">
        <w:rPr>
          <w:rFonts w:ascii="Open Sans" w:eastAsia="Open Sans" w:hAnsi="Open Sans" w:cs="Open Sans"/>
          <w:b/>
          <w:color w:val="000000"/>
          <w:sz w:val="28"/>
          <w:szCs w:val="28"/>
          <w:vertAlign w:val="baseline"/>
        </w:rPr>
        <w:t>Resumo</w:t>
      </w:r>
      <w:proofErr w:type="spellEnd"/>
    </w:p>
    <w:p w14:paraId="7268318A" w14:textId="77777777" w:rsidR="009D1633" w:rsidRPr="004E2FEA" w:rsidRDefault="009D1633" w:rsidP="00D62273">
      <w:pPr>
        <w:spacing w:after="0" w:line="360" w:lineRule="auto"/>
        <w:ind w:left="0" w:firstLine="0"/>
        <w:rPr>
          <w:rFonts w:ascii="Open Sans" w:eastAsia="Open Sans" w:hAnsi="Open Sans" w:cs="Open Sans"/>
          <w:sz w:val="24"/>
          <w:szCs w:val="24"/>
          <w:vertAlign w:val="baseline"/>
        </w:rPr>
      </w:pPr>
    </w:p>
    <w:p w14:paraId="285B250E" w14:textId="77777777" w:rsidR="00E14F20" w:rsidRPr="004E2FEA" w:rsidRDefault="00E14F20" w:rsidP="00E14F20">
      <w:pPr>
        <w:pBdr>
          <w:top w:val="nil"/>
          <w:left w:val="nil"/>
          <w:bottom w:val="nil"/>
          <w:right w:val="nil"/>
          <w:between w:val="nil"/>
        </w:pBdr>
        <w:rPr>
          <w:rFonts w:ascii="Open Sans" w:hAnsi="Open Sans" w:cs="Open Sans"/>
          <w:color w:val="000000"/>
          <w:vertAlign w:val="baseline"/>
          <w:lang w:val="pt-BR"/>
        </w:rPr>
      </w:pPr>
      <w:r w:rsidRPr="004E2FEA">
        <w:rPr>
          <w:rFonts w:ascii="Open Sans" w:hAnsi="Open Sans" w:cs="Open Sans"/>
          <w:color w:val="000000"/>
          <w:vertAlign w:val="baseline"/>
          <w:lang w:val="pt-BR"/>
        </w:rPr>
        <w:t xml:space="preserve">O projeto de extensão VIBE: Vida em Movimento, realizado entre março e julho de 2025, buscou promover saúde mental e bem-estar por meio da dança, aproximando a Universidade Federal do Norte do Tocantins (UFNT) da comunidade. Desenvolvido em duas escolas estaduais de </w:t>
      </w:r>
      <w:proofErr w:type="spellStart"/>
      <w:r w:rsidRPr="004E2FEA">
        <w:rPr>
          <w:rFonts w:ascii="Open Sans" w:hAnsi="Open Sans" w:cs="Open Sans"/>
          <w:color w:val="000000"/>
          <w:vertAlign w:val="baseline"/>
          <w:lang w:val="pt-BR"/>
        </w:rPr>
        <w:t>Araguaína-TO</w:t>
      </w:r>
      <w:proofErr w:type="spellEnd"/>
      <w:r w:rsidRPr="004E2FEA">
        <w:rPr>
          <w:rFonts w:ascii="Open Sans" w:hAnsi="Open Sans" w:cs="Open Sans"/>
          <w:color w:val="000000"/>
          <w:vertAlign w:val="baseline"/>
          <w:lang w:val="pt-BR"/>
        </w:rPr>
        <w:t>, o projeto investigou a dança como linguagem artística e educativa, capaz de promover expressão emocional, socialização e alívio do estresse no contexto escolar. A metodologia baseou-se nos “círculos de cultura” de Paulo Freire, privilegiando uma abordagem dialógica, em que corpo e voz dos/as participantes foram reconhecidos como saberes legítimos. O projeto dialogou também com Henri Wallon, ao compreender o movimento como fundamento da aprendizagem integral, e com o conceito de arte-educação de Ana Mae Barbosa, cuja abordagem triangular articula prática artística, leitura crítica e contextualização cultural. Os resultados indicaram que as vivências de dança proporcionaram leveza, acolhimento e cuidado de si, evidenciando que a prática vai além do movimento estético, configurando-se como espaço humanizador e educativo. Conclui-se que a dança, ao integrar saúde, arte e comunidade escolar, contribui para fortalecer vínculos, ampliar a sensibilidade e promover processos formativos mais integrados.</w:t>
      </w:r>
    </w:p>
    <w:p w14:paraId="4439AE98" w14:textId="66CCDA4C" w:rsidR="009D1633" w:rsidRPr="004E2FEA" w:rsidRDefault="00000000" w:rsidP="00E14F20">
      <w:pPr>
        <w:spacing w:before="0" w:after="0" w:line="360" w:lineRule="auto"/>
        <w:ind w:left="0" w:hanging="2"/>
        <w:jc w:val="left"/>
        <w:rPr>
          <w:rFonts w:ascii="Open Sans" w:eastAsia="Open Sans" w:hAnsi="Open Sans" w:cs="Open Sans"/>
          <w:vertAlign w:val="baseline"/>
          <w:lang w:val="pt-BR"/>
        </w:rPr>
        <w:sectPr w:rsidR="009D1633" w:rsidRPr="004E2FEA">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720" w:footer="720" w:gutter="0"/>
          <w:pgNumType w:start="1"/>
          <w:cols w:space="720"/>
          <w:formProt w:val="0"/>
          <w:docGrid w:linePitch="272" w:charSpace="8192"/>
        </w:sectPr>
      </w:pPr>
      <w:r w:rsidRPr="004E2FEA">
        <w:rPr>
          <w:rFonts w:ascii="Open Sans" w:eastAsia="Open Sans" w:hAnsi="Open Sans" w:cs="Open Sans"/>
          <w:b/>
          <w:bCs/>
          <w:vertAlign w:val="baseline"/>
          <w:lang w:val="pt-BR"/>
        </w:rPr>
        <w:t>Palavras-chave:</w:t>
      </w:r>
      <w:r w:rsidRPr="004E2FEA">
        <w:rPr>
          <w:rFonts w:ascii="Open Sans" w:eastAsia="Open Sans" w:hAnsi="Open Sans" w:cs="Open Sans"/>
          <w:vertAlign w:val="baseline"/>
          <w:lang w:val="pt-BR"/>
        </w:rPr>
        <w:t xml:space="preserve"> </w:t>
      </w:r>
      <w:r w:rsidR="00E14F20" w:rsidRPr="004E2FEA">
        <w:rPr>
          <w:rFonts w:ascii="Open Sans" w:eastAsia="Open Sans" w:hAnsi="Open Sans" w:cs="Open Sans"/>
          <w:vertAlign w:val="baseline"/>
          <w:lang w:val="pt-BR"/>
        </w:rPr>
        <w:t>Arte-educação</w:t>
      </w:r>
      <w:r w:rsidR="00E14F20" w:rsidRPr="004E2FEA">
        <w:rPr>
          <w:rFonts w:ascii="Open Sans" w:eastAsia="Open Sans" w:hAnsi="Open Sans" w:cs="Open Sans"/>
          <w:vertAlign w:val="baseline"/>
          <w:lang w:val="pt-BR"/>
        </w:rPr>
        <w:t>,</w:t>
      </w:r>
      <w:r w:rsidR="00E14F20" w:rsidRPr="004E2FEA">
        <w:rPr>
          <w:rFonts w:ascii="Open Sans" w:eastAsia="Open Sans" w:hAnsi="Open Sans" w:cs="Open Sans"/>
          <w:vertAlign w:val="baseline"/>
          <w:lang w:val="pt-BR"/>
        </w:rPr>
        <w:t xml:space="preserve"> Dança</w:t>
      </w:r>
      <w:r w:rsidR="00E14F20" w:rsidRPr="004E2FEA">
        <w:rPr>
          <w:rFonts w:ascii="Open Sans" w:eastAsia="Open Sans" w:hAnsi="Open Sans" w:cs="Open Sans"/>
          <w:vertAlign w:val="baseline"/>
          <w:lang w:val="pt-BR"/>
        </w:rPr>
        <w:t>,</w:t>
      </w:r>
      <w:r w:rsidR="00E14F20" w:rsidRPr="004E2FEA">
        <w:rPr>
          <w:rFonts w:ascii="Open Sans" w:eastAsia="Open Sans" w:hAnsi="Open Sans" w:cs="Open Sans"/>
          <w:vertAlign w:val="baseline"/>
          <w:lang w:val="pt-BR"/>
        </w:rPr>
        <w:t xml:space="preserve"> Bem-estar</w:t>
      </w:r>
      <w:r w:rsidR="00E14F20" w:rsidRPr="004E2FEA">
        <w:rPr>
          <w:rFonts w:ascii="Open Sans" w:eastAsia="Open Sans" w:hAnsi="Open Sans" w:cs="Open Sans"/>
          <w:vertAlign w:val="baseline"/>
          <w:lang w:val="pt-BR"/>
        </w:rPr>
        <w:t>,</w:t>
      </w:r>
      <w:r w:rsidR="00E14F20" w:rsidRPr="004E2FEA">
        <w:rPr>
          <w:rFonts w:ascii="Open Sans" w:eastAsia="Open Sans" w:hAnsi="Open Sans" w:cs="Open Sans"/>
          <w:vertAlign w:val="baseline"/>
          <w:lang w:val="pt-BR"/>
        </w:rPr>
        <w:t xml:space="preserve"> Extensão universitária. </w:t>
      </w:r>
    </w:p>
    <w:p w14:paraId="73EBD63B" w14:textId="77777777" w:rsidR="009D1633" w:rsidRPr="004E2FEA" w:rsidRDefault="00000000">
      <w:pPr>
        <w:numPr>
          <w:ilvl w:val="0"/>
          <w:numId w:val="1"/>
        </w:numPr>
        <w:spacing w:before="0" w:after="80" w:line="240" w:lineRule="auto"/>
        <w:ind w:left="1" w:hanging="3"/>
        <w:rPr>
          <w:rFonts w:ascii="Open Sans" w:eastAsia="Open Sans" w:hAnsi="Open Sans" w:cs="Open Sans"/>
          <w:b/>
          <w:color w:val="000000"/>
          <w:sz w:val="28"/>
          <w:szCs w:val="28"/>
          <w:vertAlign w:val="baseline"/>
        </w:rPr>
      </w:pPr>
      <w:proofErr w:type="spellStart"/>
      <w:r w:rsidRPr="004E2FEA">
        <w:rPr>
          <w:rFonts w:ascii="Open Sans" w:eastAsia="Open Sans" w:hAnsi="Open Sans" w:cs="Open Sans"/>
          <w:b/>
          <w:color w:val="000000"/>
          <w:sz w:val="28"/>
          <w:szCs w:val="28"/>
          <w:vertAlign w:val="baseline"/>
        </w:rPr>
        <w:lastRenderedPageBreak/>
        <w:t>Introdução</w:t>
      </w:r>
      <w:proofErr w:type="spellEnd"/>
    </w:p>
    <w:p w14:paraId="39868D8B" w14:textId="77777777" w:rsidR="009D1633" w:rsidRPr="004E2FEA" w:rsidRDefault="009D1633">
      <w:pPr>
        <w:spacing w:before="0" w:after="0" w:line="240" w:lineRule="auto"/>
        <w:ind w:left="0" w:firstLine="0"/>
        <w:outlineLvl w:val="9"/>
        <w:rPr>
          <w:rFonts w:ascii="Open Sans" w:eastAsia="Open Sans" w:hAnsi="Open Sans" w:cs="Open Sans"/>
          <w:vertAlign w:val="baseline"/>
        </w:rPr>
      </w:pPr>
    </w:p>
    <w:p w14:paraId="7D24E842" w14:textId="77777777" w:rsidR="00E14F20" w:rsidRPr="004E2FEA" w:rsidRDefault="00E14F20" w:rsidP="00E14F20">
      <w:pPr>
        <w:spacing w:before="0"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 xml:space="preserve">A dança, enquanto linguagem cultural e narrativa corporal, constitui-se como território de criação simbólica, favorecendo a expressão de identidades, memórias e pertencimentos. Trata-se de uma prática artística que atua como instrumento de resistência cultural e de fortalecimento comunitário. Nesse horizonte, surgiu o projeto VIBE: Vida em Movimento, financiado pelo Edital Floresça/UFNT 2024, com o objetivo de promover saúde mental e aprendizagem integral por meio da dança. A sigla VIBE representa os princípios que orientaram o projeto: </w:t>
      </w:r>
      <w:r w:rsidRPr="008C51AE">
        <w:rPr>
          <w:rFonts w:ascii="Open Sans" w:eastAsia="Open Sans" w:hAnsi="Open Sans" w:cs="Open Sans"/>
          <w:b/>
          <w:bCs/>
          <w:vertAlign w:val="baseline"/>
          <w:lang w:val="pt-BR"/>
        </w:rPr>
        <w:t>V</w:t>
      </w:r>
      <w:r w:rsidRPr="004E2FEA">
        <w:rPr>
          <w:rFonts w:ascii="Open Sans" w:eastAsia="Open Sans" w:hAnsi="Open Sans" w:cs="Open Sans"/>
          <w:vertAlign w:val="baseline"/>
          <w:lang w:val="pt-BR"/>
        </w:rPr>
        <w:t xml:space="preserve">italidade, </w:t>
      </w:r>
      <w:r w:rsidRPr="008C51AE">
        <w:rPr>
          <w:rFonts w:ascii="Open Sans" w:eastAsia="Open Sans" w:hAnsi="Open Sans" w:cs="Open Sans"/>
          <w:b/>
          <w:bCs/>
          <w:vertAlign w:val="baseline"/>
          <w:lang w:val="pt-BR"/>
        </w:rPr>
        <w:t>I</w:t>
      </w:r>
      <w:r w:rsidRPr="004E2FEA">
        <w:rPr>
          <w:rFonts w:ascii="Open Sans" w:eastAsia="Open Sans" w:hAnsi="Open Sans" w:cs="Open Sans"/>
          <w:vertAlign w:val="baseline"/>
          <w:lang w:val="pt-BR"/>
        </w:rPr>
        <w:t xml:space="preserve">ntegração, </w:t>
      </w:r>
      <w:r w:rsidRPr="008C51AE">
        <w:rPr>
          <w:rFonts w:ascii="Open Sans" w:eastAsia="Open Sans" w:hAnsi="Open Sans" w:cs="Open Sans"/>
          <w:b/>
          <w:bCs/>
          <w:vertAlign w:val="baseline"/>
          <w:lang w:val="pt-BR"/>
        </w:rPr>
        <w:t>B</w:t>
      </w:r>
      <w:r w:rsidRPr="004E2FEA">
        <w:rPr>
          <w:rFonts w:ascii="Open Sans" w:eastAsia="Open Sans" w:hAnsi="Open Sans" w:cs="Open Sans"/>
          <w:vertAlign w:val="baseline"/>
          <w:lang w:val="pt-BR"/>
        </w:rPr>
        <w:t xml:space="preserve">em-estar e </w:t>
      </w:r>
      <w:r w:rsidRPr="008C51AE">
        <w:rPr>
          <w:rFonts w:ascii="Open Sans" w:eastAsia="Open Sans" w:hAnsi="Open Sans" w:cs="Open Sans"/>
          <w:b/>
          <w:bCs/>
          <w:vertAlign w:val="baseline"/>
          <w:lang w:val="pt-BR"/>
        </w:rPr>
        <w:t>E</w:t>
      </w:r>
      <w:r w:rsidRPr="004E2FEA">
        <w:rPr>
          <w:rFonts w:ascii="Open Sans" w:eastAsia="Open Sans" w:hAnsi="Open Sans" w:cs="Open Sans"/>
          <w:vertAlign w:val="baseline"/>
          <w:lang w:val="pt-BR"/>
        </w:rPr>
        <w:t>nergia.</w:t>
      </w:r>
    </w:p>
    <w:p w14:paraId="0BEF1ED8" w14:textId="575506ED" w:rsidR="00E14F20" w:rsidRPr="004E2FEA" w:rsidRDefault="00E14F20" w:rsidP="008C51AE">
      <w:pPr>
        <w:spacing w:before="0"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Neste artigo, apresentam-se reflexões sobre o projeto desenvolvido entre março e julho de 2025, que consolidou parcerias com duas escolas públicas de tempo integral em Araguaína (TO).</w:t>
      </w:r>
    </w:p>
    <w:p w14:paraId="6F7F097A" w14:textId="77777777" w:rsidR="00E14F20" w:rsidRPr="004E2FEA" w:rsidRDefault="00E14F20" w:rsidP="00E14F20">
      <w:pPr>
        <w:spacing w:before="0"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 xml:space="preserve">A fundamentação teórico-metodológica do projeto dialogou com a abordagem triangular de Ana Mae Barbosa (1995), que articula os eixos ver/ler, contextualizar e fazer artístico. No VIBE, essa proposta se concretizou nas vivências corporais (fazer), na leitura das produções próprias e dos(as) colegas (ver/ler) e na relação da dança com histórias e identidades (contextualizar). Posteriormente, a autora reconhece que “a metáfora do triângulo já não corresponde mais à sua estrutura”, sugerindo o </w:t>
      </w:r>
      <w:proofErr w:type="spellStart"/>
      <w:r w:rsidRPr="004E2FEA">
        <w:rPr>
          <w:rFonts w:ascii="Open Sans" w:eastAsia="Open Sans" w:hAnsi="Open Sans" w:cs="Open Sans"/>
          <w:vertAlign w:val="baseline"/>
          <w:lang w:val="pt-BR"/>
        </w:rPr>
        <w:t>zig-zag</w:t>
      </w:r>
      <w:proofErr w:type="spellEnd"/>
      <w:r w:rsidRPr="004E2FEA">
        <w:rPr>
          <w:rFonts w:ascii="Open Sans" w:eastAsia="Open Sans" w:hAnsi="Open Sans" w:cs="Open Sans"/>
          <w:vertAlign w:val="baseline"/>
          <w:lang w:val="pt-BR"/>
        </w:rPr>
        <w:t xml:space="preserve"> como metáfora mais adequada, pois “os professores nos têm ensinado o valor da contextualização tanto para o fazer como para o ver” (Barbosa, 2018, p. 8 </w:t>
      </w:r>
      <w:r w:rsidRPr="004E2FEA">
        <w:rPr>
          <w:rFonts w:ascii="Open Sans" w:eastAsia="Open Sans" w:hAnsi="Open Sans" w:cs="Open Sans"/>
          <w:i/>
          <w:iCs/>
          <w:vertAlign w:val="baseline"/>
          <w:lang w:val="pt-BR"/>
        </w:rPr>
        <w:t>apud</w:t>
      </w:r>
      <w:r w:rsidRPr="004E2FEA">
        <w:rPr>
          <w:rFonts w:ascii="Open Sans" w:eastAsia="Open Sans" w:hAnsi="Open Sans" w:cs="Open Sans"/>
          <w:vertAlign w:val="baseline"/>
          <w:lang w:val="pt-BR"/>
        </w:rPr>
        <w:t xml:space="preserve"> Fonseca; Gonçalves-</w:t>
      </w:r>
      <w:proofErr w:type="spellStart"/>
      <w:r w:rsidRPr="004E2FEA">
        <w:rPr>
          <w:rFonts w:ascii="Open Sans" w:eastAsia="Open Sans" w:hAnsi="Open Sans" w:cs="Open Sans"/>
          <w:vertAlign w:val="baseline"/>
          <w:lang w:val="pt-BR"/>
        </w:rPr>
        <w:t>Maddox</w:t>
      </w:r>
      <w:proofErr w:type="spellEnd"/>
      <w:r w:rsidRPr="004E2FEA">
        <w:rPr>
          <w:rFonts w:ascii="Open Sans" w:eastAsia="Open Sans" w:hAnsi="Open Sans" w:cs="Open Sans"/>
          <w:vertAlign w:val="baseline"/>
          <w:lang w:val="pt-BR"/>
        </w:rPr>
        <w:t>, 2022, p. 154-55). Essa revisão enfatiza uma prática viva, dialógica e horizontal, em que o ensino-aprendizagem se orienta pela crítica e pela construção coletiva do conhecimento.</w:t>
      </w:r>
    </w:p>
    <w:p w14:paraId="6D9472D9" w14:textId="77777777" w:rsidR="00E14F20" w:rsidRPr="004E2FEA" w:rsidRDefault="00E14F20" w:rsidP="00E14F20">
      <w:pPr>
        <w:spacing w:before="0"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Também se apoiou em Henri Wallon (2008), que reconhece o movimento como base da construção do pensamento e da aprendizagem, e na pedagogia freiriana, que valoriza o diálogo e os saberes dos sujeitos. Assim, o Projeto VIBE configurou-se como experiência educativa e cultural que aproximou arte, humanização e comunidade escolar em práticas coletivas de dança.</w:t>
      </w:r>
    </w:p>
    <w:p w14:paraId="2D3DA705" w14:textId="0D188436" w:rsidR="009360A0" w:rsidRDefault="00304D47" w:rsidP="009360A0">
      <w:pPr>
        <w:spacing w:before="0" w:after="0" w:line="360" w:lineRule="auto"/>
        <w:ind w:left="0" w:hanging="2"/>
      </w:pPr>
      <w:r w:rsidRPr="004E2FEA">
        <w:rPr>
          <w:rFonts w:ascii="Open Sans" w:eastAsia="Open Sans" w:hAnsi="Open Sans" w:cs="Open Sans"/>
          <w:vertAlign w:val="baseline"/>
          <w:lang w:val="pt-BR"/>
        </w:rPr>
        <w:tab/>
      </w:r>
      <w:r w:rsidRPr="004E2FEA">
        <w:rPr>
          <w:rFonts w:ascii="Open Sans" w:eastAsia="Open Sans" w:hAnsi="Open Sans" w:cs="Open Sans"/>
          <w:vertAlign w:val="baseline"/>
          <w:lang w:val="pt-BR"/>
        </w:rPr>
        <w:tab/>
      </w:r>
      <w:r w:rsidRPr="004E2FEA">
        <w:rPr>
          <w:rFonts w:ascii="Open Sans" w:eastAsia="Open Sans" w:hAnsi="Open Sans" w:cs="Open Sans"/>
          <w:vertAlign w:val="baseline"/>
          <w:lang w:val="pt-BR"/>
        </w:rPr>
        <w:t xml:space="preserve">A pesquisa adotou abordagem qualitativa, de caráter exploratório e participante, fundamentada na concepção de extensão universitária (Brasil, 2018) como prática dialógica, envolvendo estudantes do Ensino Médio em duas escolas públicas de tempo integral de Araguaína (TO). </w:t>
      </w:r>
      <w:r w:rsidR="009360A0">
        <w:fldChar w:fldCharType="begin"/>
      </w:r>
      <w:r w:rsidR="009360A0" w:rsidRPr="009360A0">
        <w:rPr>
          <w:lang w:val="pt-BR"/>
        </w:rPr>
        <w:instrText xml:space="preserve"> INCLUDEPICTURE "https://photos.fife.usercontent.google.com/pw/AP1GczPvF7cnWyqHYaFrltRq9HAQ3HjQxYr0aymawWoyv9lJ1ZQVRCQjB4NSNQ=w483-h859-s-no-gm?authuser=0" \* MERGEFORMATINET </w:instrText>
      </w:r>
      <w:r w:rsidR="009360A0">
        <w:fldChar w:fldCharType="separate"/>
      </w:r>
      <w:r w:rsidR="009360A0">
        <w:fldChar w:fldCharType="end"/>
      </w:r>
    </w:p>
    <w:p w14:paraId="64CA3505" w14:textId="77777777" w:rsidR="00E548DA" w:rsidRDefault="00E548DA" w:rsidP="009360A0">
      <w:pPr>
        <w:spacing w:before="0" w:after="0" w:line="360" w:lineRule="auto"/>
        <w:ind w:left="0" w:hanging="2"/>
      </w:pPr>
    </w:p>
    <w:p w14:paraId="78C92BDB" w14:textId="77777777" w:rsidR="00E548DA" w:rsidRDefault="00E548DA" w:rsidP="009360A0">
      <w:pPr>
        <w:spacing w:before="0" w:after="0" w:line="360" w:lineRule="auto"/>
        <w:ind w:left="0" w:hanging="2"/>
      </w:pPr>
    </w:p>
    <w:p w14:paraId="38F3CA3D" w14:textId="2BF36B25" w:rsidR="00E548DA" w:rsidRPr="00324FA6" w:rsidRDefault="00E548DA" w:rsidP="009360A0">
      <w:pPr>
        <w:spacing w:before="0" w:after="0" w:line="360" w:lineRule="auto"/>
        <w:ind w:left="0" w:hanging="2"/>
        <w:rPr>
          <w:rFonts w:ascii="Open Sans" w:eastAsia="Open Sans" w:hAnsi="Open Sans" w:cs="Open Sans"/>
          <w:sz w:val="18"/>
          <w:szCs w:val="18"/>
          <w:vertAlign w:val="baseline"/>
          <w:lang w:val="pt-BR"/>
        </w:rPr>
      </w:pPr>
      <w:r w:rsidRPr="00324FA6">
        <w:rPr>
          <w:rFonts w:ascii="Open Sans" w:eastAsia="Open Sans" w:hAnsi="Open Sans" w:cs="Open Sans"/>
          <w:sz w:val="18"/>
          <w:szCs w:val="18"/>
          <w:vertAlign w:val="baseline"/>
          <w:lang w:val="pt-BR"/>
        </w:rPr>
        <w:lastRenderedPageBreak/>
        <w:t xml:space="preserve">Figura </w:t>
      </w:r>
      <w:r w:rsidRPr="00324FA6">
        <w:rPr>
          <w:rFonts w:ascii="Open Sans" w:eastAsia="Open Sans" w:hAnsi="Open Sans" w:cs="Open Sans"/>
          <w:sz w:val="18"/>
          <w:szCs w:val="18"/>
          <w:vertAlign w:val="baseline"/>
          <w:lang w:val="pt-BR"/>
        </w:rPr>
        <w:t>1</w:t>
      </w:r>
      <w:r w:rsidRPr="00324FA6">
        <w:rPr>
          <w:rFonts w:ascii="Open Sans" w:eastAsia="Open Sans" w:hAnsi="Open Sans" w:cs="Open Sans"/>
          <w:sz w:val="18"/>
          <w:szCs w:val="18"/>
          <w:vertAlign w:val="baseline"/>
          <w:lang w:val="pt-BR"/>
        </w:rPr>
        <w:t>: Apresentação do Projeto VIBE</w:t>
      </w:r>
      <w:r w:rsidR="00324FA6" w:rsidRPr="00324FA6">
        <w:rPr>
          <w:rFonts w:ascii="Open Sans" w:eastAsia="Open Sans" w:hAnsi="Open Sans" w:cs="Open Sans"/>
          <w:sz w:val="18"/>
          <w:szCs w:val="18"/>
          <w:vertAlign w:val="baseline"/>
          <w:lang w:val="pt-BR"/>
        </w:rPr>
        <w:t xml:space="preserve"> </w:t>
      </w:r>
      <w:r w:rsidR="00324FA6" w:rsidRPr="00324FA6">
        <w:rPr>
          <w:rFonts w:ascii="Open Sans" w:eastAsia="Open Sans" w:hAnsi="Open Sans" w:cs="Open Sans"/>
          <w:sz w:val="18"/>
          <w:szCs w:val="18"/>
          <w:vertAlign w:val="baseline"/>
          <w:lang w:val="pt-BR"/>
        </w:rPr>
        <w:t>no Centro de Ensino Médio Castelo Branco</w:t>
      </w:r>
      <w:r w:rsidR="00324FA6" w:rsidRPr="00324FA6">
        <w:rPr>
          <w:rFonts w:ascii="Open Sans" w:eastAsia="Open Sans" w:hAnsi="Open Sans" w:cs="Open Sans"/>
          <w:sz w:val="18"/>
          <w:szCs w:val="18"/>
          <w:vertAlign w:val="baseline"/>
          <w:lang w:val="pt-BR"/>
        </w:rPr>
        <w:t xml:space="preserve"> (7/3/2025)</w:t>
      </w:r>
    </w:p>
    <w:p w14:paraId="44CF6126" w14:textId="5EFAB8F6" w:rsidR="009360A0" w:rsidRDefault="00E548DA" w:rsidP="009360A0">
      <w:pPr>
        <w:spacing w:before="0" w:after="0" w:line="360" w:lineRule="auto"/>
        <w:ind w:left="0" w:firstLine="720"/>
        <w:rPr>
          <w:rFonts w:ascii="Open Sans" w:eastAsia="Open Sans" w:hAnsi="Open Sans" w:cs="Open Sans"/>
          <w:vertAlign w:val="baseline"/>
          <w:lang w:val="pt-BR"/>
        </w:rPr>
      </w:pPr>
      <w:r w:rsidRPr="00E548DA">
        <w:rPr>
          <w:rFonts w:ascii="Open Sans" w:eastAsia="Open Sans" w:hAnsi="Open Sans" w:cs="Open Sans"/>
          <w:vertAlign w:val="baseline"/>
          <w:lang w:val="pt-BR"/>
        </w:rPr>
        <w:drawing>
          <wp:inline distT="0" distB="0" distL="0" distR="0" wp14:anchorId="2AF18364" wp14:editId="40037CF4">
            <wp:extent cx="2139244" cy="2868930"/>
            <wp:effectExtent l="0" t="0" r="0" b="0"/>
            <wp:docPr id="13373500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50047" name=""/>
                    <pic:cNvPicPr/>
                  </pic:nvPicPr>
                  <pic:blipFill rotWithShape="1">
                    <a:blip r:embed="rId14"/>
                    <a:srcRect t="24597"/>
                    <a:stretch>
                      <a:fillRect/>
                    </a:stretch>
                  </pic:blipFill>
                  <pic:spPr bwMode="auto">
                    <a:xfrm>
                      <a:off x="0" y="0"/>
                      <a:ext cx="2153366" cy="2887870"/>
                    </a:xfrm>
                    <a:prstGeom prst="rect">
                      <a:avLst/>
                    </a:prstGeom>
                    <a:ln>
                      <a:noFill/>
                    </a:ln>
                    <a:extLst>
                      <a:ext uri="{53640926-AAD7-44D8-BBD7-CCE9431645EC}">
                        <a14:shadowObscured xmlns:a14="http://schemas.microsoft.com/office/drawing/2010/main"/>
                      </a:ext>
                    </a:extLst>
                  </pic:spPr>
                </pic:pic>
              </a:graphicData>
            </a:graphic>
          </wp:inline>
        </w:drawing>
      </w:r>
      <w:r w:rsidRPr="00E548DA">
        <w:rPr>
          <w:noProof/>
        </w:rPr>
        <w:t xml:space="preserve"> </w:t>
      </w:r>
      <w:r w:rsidRPr="00E548DA">
        <w:rPr>
          <w:rFonts w:ascii="Open Sans" w:eastAsia="Open Sans" w:hAnsi="Open Sans" w:cs="Open Sans"/>
          <w:vertAlign w:val="baseline"/>
          <w:lang w:val="pt-BR"/>
        </w:rPr>
        <w:drawing>
          <wp:inline distT="0" distB="0" distL="0" distR="0" wp14:anchorId="77C00E0B" wp14:editId="54896A48">
            <wp:extent cx="2139315" cy="2876175"/>
            <wp:effectExtent l="0" t="0" r="0" b="0"/>
            <wp:docPr id="3759967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96779" name=""/>
                    <pic:cNvPicPr/>
                  </pic:nvPicPr>
                  <pic:blipFill rotWithShape="1">
                    <a:blip r:embed="rId15"/>
                    <a:srcRect t="24408"/>
                    <a:stretch>
                      <a:fillRect/>
                    </a:stretch>
                  </pic:blipFill>
                  <pic:spPr bwMode="auto">
                    <a:xfrm>
                      <a:off x="0" y="0"/>
                      <a:ext cx="2152739" cy="2894223"/>
                    </a:xfrm>
                    <a:prstGeom prst="rect">
                      <a:avLst/>
                    </a:prstGeom>
                    <a:ln>
                      <a:noFill/>
                    </a:ln>
                    <a:extLst>
                      <a:ext uri="{53640926-AAD7-44D8-BBD7-CCE9431645EC}">
                        <a14:shadowObscured xmlns:a14="http://schemas.microsoft.com/office/drawing/2010/main"/>
                      </a:ext>
                    </a:extLst>
                  </pic:spPr>
                </pic:pic>
              </a:graphicData>
            </a:graphic>
          </wp:inline>
        </w:drawing>
      </w:r>
    </w:p>
    <w:p w14:paraId="70CC8986" w14:textId="59B85E1A" w:rsidR="00324FA6" w:rsidRPr="00843529" w:rsidRDefault="00324FA6" w:rsidP="00843529">
      <w:pPr>
        <w:spacing w:before="0" w:after="0" w:line="360" w:lineRule="auto"/>
        <w:ind w:left="0" w:hanging="2"/>
        <w:rPr>
          <w:rFonts w:ascii="Open Sans" w:eastAsia="Open Sans" w:hAnsi="Open Sans" w:cs="Open Sans"/>
          <w:sz w:val="18"/>
          <w:szCs w:val="18"/>
          <w:vertAlign w:val="baseline"/>
          <w:lang w:val="pt-BR"/>
        </w:rPr>
      </w:pPr>
      <w:r w:rsidRPr="00324FA6">
        <w:rPr>
          <w:rFonts w:ascii="Open Sans" w:eastAsia="Open Sans" w:hAnsi="Open Sans" w:cs="Open Sans"/>
          <w:sz w:val="18"/>
          <w:szCs w:val="18"/>
          <w:vertAlign w:val="baseline"/>
          <w:lang w:val="pt-BR"/>
        </w:rPr>
        <w:t>Fonte: Arquivos do Projeto (2025).</w:t>
      </w:r>
    </w:p>
    <w:p w14:paraId="7C1B319E" w14:textId="56575E61" w:rsidR="00304D47" w:rsidRDefault="00304D47" w:rsidP="009360A0">
      <w:pPr>
        <w:spacing w:before="0"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O objetivo foi promover saúde mental e bem-estar por meio da dança, fortalecendo a relação entre a UFNT e a comunidade escolar. As aulas ocorreram semanalmente, às sextas-feiras, contemplando jazz dance, ritmos e k-pop, com a participação de 40 estudantes: 15 no Centro de Ensino Médio Castelo Branco</w:t>
      </w:r>
      <w:r w:rsidR="009360A0">
        <w:rPr>
          <w:rFonts w:ascii="Open Sans" w:eastAsia="Open Sans" w:hAnsi="Open Sans" w:cs="Open Sans"/>
          <w:vertAlign w:val="baseline"/>
          <w:lang w:val="pt-BR"/>
        </w:rPr>
        <w:t xml:space="preserve"> (Figura 1)</w:t>
      </w:r>
      <w:r w:rsidRPr="004E2FEA">
        <w:rPr>
          <w:rFonts w:ascii="Open Sans" w:eastAsia="Open Sans" w:hAnsi="Open Sans" w:cs="Open Sans"/>
          <w:vertAlign w:val="baseline"/>
          <w:lang w:val="pt-BR"/>
        </w:rPr>
        <w:t>, localizado na região central e atendendo jovens em vulnerabilidade social, e 25 no Colégio Estadual Cívico-Militar Domingos da Cruz Machado</w:t>
      </w:r>
      <w:r w:rsidR="009360A0">
        <w:rPr>
          <w:rFonts w:ascii="Open Sans" w:eastAsia="Open Sans" w:hAnsi="Open Sans" w:cs="Open Sans"/>
          <w:vertAlign w:val="baseline"/>
          <w:lang w:val="pt-BR"/>
        </w:rPr>
        <w:t xml:space="preserve"> (Figura 2)</w:t>
      </w:r>
      <w:r w:rsidRPr="004E2FEA">
        <w:rPr>
          <w:rFonts w:ascii="Open Sans" w:eastAsia="Open Sans" w:hAnsi="Open Sans" w:cs="Open Sans"/>
          <w:vertAlign w:val="baseline"/>
          <w:lang w:val="pt-BR"/>
        </w:rPr>
        <w:t>, situado em região periférica e marcado por rotina escolar militarizada.</w:t>
      </w:r>
    </w:p>
    <w:p w14:paraId="703B68BF" w14:textId="77777777" w:rsidR="00E548DA" w:rsidRDefault="00E548DA" w:rsidP="009360A0">
      <w:pPr>
        <w:spacing w:before="0" w:after="0" w:line="360" w:lineRule="auto"/>
        <w:ind w:left="0" w:firstLine="720"/>
        <w:rPr>
          <w:rFonts w:ascii="Open Sans" w:eastAsia="Open Sans" w:hAnsi="Open Sans" w:cs="Open Sans"/>
          <w:vertAlign w:val="baseline"/>
          <w:lang w:val="pt-BR"/>
        </w:rPr>
      </w:pPr>
    </w:p>
    <w:p w14:paraId="40C5F3D4" w14:textId="330175AC" w:rsidR="009360A0" w:rsidRPr="00E548DA" w:rsidRDefault="009360A0" w:rsidP="00324FA6">
      <w:pPr>
        <w:spacing w:before="0" w:after="0" w:line="240" w:lineRule="auto"/>
        <w:ind w:left="0" w:hanging="2"/>
        <w:rPr>
          <w:rFonts w:ascii="Open Sans" w:eastAsia="Open Sans" w:hAnsi="Open Sans" w:cs="Open Sans"/>
          <w:sz w:val="18"/>
          <w:szCs w:val="18"/>
          <w:vertAlign w:val="baseline"/>
          <w:lang w:val="pt-BR"/>
        </w:rPr>
      </w:pPr>
      <w:r w:rsidRPr="00E548DA">
        <w:rPr>
          <w:rFonts w:ascii="Open Sans" w:eastAsia="Open Sans" w:hAnsi="Open Sans" w:cs="Open Sans"/>
          <w:sz w:val="18"/>
          <w:szCs w:val="18"/>
          <w:vertAlign w:val="baseline"/>
          <w:lang w:val="pt-BR"/>
        </w:rPr>
        <w:t xml:space="preserve">Figura 2: Apresentação do Projeto VIBE </w:t>
      </w:r>
      <w:r w:rsidRPr="00E548DA">
        <w:rPr>
          <w:rFonts w:ascii="Open Sans" w:eastAsia="Open Sans" w:hAnsi="Open Sans" w:cs="Open Sans"/>
          <w:sz w:val="18"/>
          <w:szCs w:val="18"/>
          <w:vertAlign w:val="baseline"/>
          <w:lang w:val="pt-BR"/>
        </w:rPr>
        <w:t>no Colégio Estadual Cívico-Militar Domingos da Cruz Machado</w:t>
      </w:r>
      <w:r w:rsidRPr="00E548DA">
        <w:rPr>
          <w:rFonts w:ascii="Open Sans" w:eastAsia="Open Sans" w:hAnsi="Open Sans" w:cs="Open Sans"/>
          <w:sz w:val="18"/>
          <w:szCs w:val="18"/>
          <w:vertAlign w:val="baseline"/>
          <w:lang w:val="pt-BR"/>
        </w:rPr>
        <w:t xml:space="preserve"> (14/03/2025)</w:t>
      </w:r>
    </w:p>
    <w:p w14:paraId="09B9C475" w14:textId="21C09B5B" w:rsidR="008C51AE" w:rsidRDefault="009360A0" w:rsidP="00304D47">
      <w:pPr>
        <w:spacing w:before="0" w:after="0" w:line="360" w:lineRule="auto"/>
        <w:ind w:left="0" w:hanging="2"/>
        <w:rPr>
          <w:rFonts w:ascii="Open Sans" w:eastAsia="Open Sans" w:hAnsi="Open Sans" w:cs="Open Sans"/>
          <w:vertAlign w:val="baseline"/>
          <w:lang w:val="pt-BR"/>
        </w:rPr>
      </w:pPr>
      <w:r w:rsidRPr="009360A0">
        <w:rPr>
          <w:rFonts w:ascii="Open Sans" w:eastAsia="Open Sans" w:hAnsi="Open Sans" w:cs="Open Sans"/>
        </w:rPr>
        <w:drawing>
          <wp:inline distT="0" distB="0" distL="0" distR="0" wp14:anchorId="7514BA83" wp14:editId="3744263B">
            <wp:extent cx="4828707" cy="1691873"/>
            <wp:effectExtent l="0" t="0" r="0" b="0"/>
            <wp:docPr id="13" name="Imagem 12" descr="Grupo de pessoas sentadas ao redor de uma cerca e água ao fundo&#10;&#10;O conteúdo gerado por IA pode estar incorreto.">
              <a:extLst xmlns:a="http://schemas.openxmlformats.org/drawingml/2006/main">
                <a:ext uri="{FF2B5EF4-FFF2-40B4-BE49-F238E27FC236}">
                  <a16:creationId xmlns:a16="http://schemas.microsoft.com/office/drawing/2014/main" id="{7CE25D09-C6E3-C8BF-81EE-57D988A93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Grupo de pessoas sentadas ao redor de uma cerca e água ao fundo&#10;&#10;O conteúdo gerado por IA pode estar incorreto.">
                      <a:extLst>
                        <a:ext uri="{FF2B5EF4-FFF2-40B4-BE49-F238E27FC236}">
                          <a16:creationId xmlns:a16="http://schemas.microsoft.com/office/drawing/2014/main" id="{7CE25D09-C6E3-C8BF-81EE-57D988A937C3}"/>
                        </a:ext>
                      </a:extLst>
                    </pic:cNvPr>
                    <pic:cNvPicPr>
                      <a:picLocks noChangeAspect="1"/>
                    </pic:cNvPicPr>
                  </pic:nvPicPr>
                  <pic:blipFill>
                    <a:blip r:embed="rId16"/>
                    <a:srcRect t="11617" r="1" b="10522"/>
                    <a:stretch>
                      <a:fillRect/>
                    </a:stretch>
                  </pic:blipFill>
                  <pic:spPr>
                    <a:xfrm>
                      <a:off x="0" y="0"/>
                      <a:ext cx="4828707" cy="1691873"/>
                    </a:xfrm>
                    <a:prstGeom prst="rect">
                      <a:avLst/>
                    </a:prstGeom>
                  </pic:spPr>
                </pic:pic>
              </a:graphicData>
            </a:graphic>
          </wp:inline>
        </w:drawing>
      </w:r>
    </w:p>
    <w:p w14:paraId="536A96EE" w14:textId="34F841CF" w:rsidR="009360A0" w:rsidRPr="00324FA6" w:rsidRDefault="009360A0" w:rsidP="00304D47">
      <w:pPr>
        <w:spacing w:before="0" w:after="0" w:line="360" w:lineRule="auto"/>
        <w:ind w:left="0" w:hanging="2"/>
        <w:rPr>
          <w:rFonts w:ascii="Open Sans" w:eastAsia="Open Sans" w:hAnsi="Open Sans" w:cs="Open Sans"/>
          <w:sz w:val="18"/>
          <w:szCs w:val="18"/>
          <w:vertAlign w:val="baseline"/>
          <w:lang w:val="pt-BR"/>
        </w:rPr>
      </w:pPr>
      <w:r w:rsidRPr="00324FA6">
        <w:rPr>
          <w:rFonts w:ascii="Open Sans" w:eastAsia="Open Sans" w:hAnsi="Open Sans" w:cs="Open Sans"/>
          <w:sz w:val="18"/>
          <w:szCs w:val="18"/>
          <w:vertAlign w:val="baseline"/>
          <w:lang w:val="pt-BR"/>
        </w:rPr>
        <w:t>Fonte: Arquivos do Projeto (2025).</w:t>
      </w:r>
    </w:p>
    <w:p w14:paraId="4FF2F99C" w14:textId="3A4B7CB3" w:rsidR="00304D47" w:rsidRPr="004E2FEA" w:rsidRDefault="00304D47" w:rsidP="008C51AE">
      <w:pPr>
        <w:spacing w:before="0"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 xml:space="preserve">Para a produção de dados, utilizaram-se círculos de cultura, inspirados na filosofia </w:t>
      </w:r>
      <w:proofErr w:type="spellStart"/>
      <w:r w:rsidRPr="004E2FEA">
        <w:rPr>
          <w:rFonts w:ascii="Open Sans" w:eastAsia="Open Sans" w:hAnsi="Open Sans" w:cs="Open Sans"/>
          <w:vertAlign w:val="baseline"/>
          <w:lang w:val="pt-BR"/>
        </w:rPr>
        <w:t>freireana</w:t>
      </w:r>
      <w:proofErr w:type="spellEnd"/>
      <w:r w:rsidRPr="004E2FEA">
        <w:rPr>
          <w:rFonts w:ascii="Open Sans" w:eastAsia="Open Sans" w:hAnsi="Open Sans" w:cs="Open Sans"/>
          <w:vertAlign w:val="baseline"/>
          <w:lang w:val="pt-BR"/>
        </w:rPr>
        <w:t xml:space="preserve">, em que “o diálogo deixa de ser uma simples metodologia (...) e passa a ser a própria diretriz de uma experiência didática” (Brandão, 2018, p. 81), além de entrevistas com estudantes e gestores. Tal perspectiva reforça que “ninguém educa </w:t>
      </w:r>
      <w:r w:rsidRPr="004E2FEA">
        <w:rPr>
          <w:rFonts w:ascii="Open Sans" w:eastAsia="Open Sans" w:hAnsi="Open Sans" w:cs="Open Sans"/>
          <w:vertAlign w:val="baseline"/>
          <w:lang w:val="pt-BR"/>
        </w:rPr>
        <w:lastRenderedPageBreak/>
        <w:t xml:space="preserve">ninguém, ninguém educa a si mesmo, os homens [e mulheres] se educam entre si, mediatizados pelo mundo” (Freire, 2017a, p. 95). A análise foi conduzida por triangulação e codificação indutiva, organizando falas em categorias emergentes (Oliveira; Mota Neto, 2011 </w:t>
      </w:r>
      <w:r w:rsidRPr="004E2FEA">
        <w:rPr>
          <w:rFonts w:ascii="Open Sans" w:eastAsia="Open Sans" w:hAnsi="Open Sans" w:cs="Open Sans"/>
          <w:i/>
          <w:iCs/>
          <w:vertAlign w:val="baseline"/>
          <w:lang w:val="pt-BR"/>
        </w:rPr>
        <w:t>apud</w:t>
      </w:r>
      <w:r w:rsidRPr="004E2FEA">
        <w:rPr>
          <w:rFonts w:ascii="Open Sans" w:eastAsia="Open Sans" w:hAnsi="Open Sans" w:cs="Open Sans"/>
          <w:vertAlign w:val="baseline"/>
          <w:lang w:val="pt-BR"/>
        </w:rPr>
        <w:t xml:space="preserve"> Mota Neto, 2016), o que possibilitou uma compreensão humanizadora e contextualizada das experiências.</w:t>
      </w:r>
    </w:p>
    <w:p w14:paraId="2AE49489" w14:textId="77777777" w:rsidR="009D1633" w:rsidRDefault="009D1633">
      <w:pPr>
        <w:spacing w:before="0" w:after="0" w:line="240" w:lineRule="auto"/>
        <w:ind w:left="0" w:firstLine="0"/>
        <w:outlineLvl w:val="9"/>
        <w:rPr>
          <w:rFonts w:ascii="Open Sans" w:eastAsia="Open Sans" w:hAnsi="Open Sans" w:cs="Open Sans"/>
          <w:lang w:val="pt-BR"/>
        </w:rPr>
      </w:pPr>
      <w:bookmarkStart w:id="0" w:name="_heading=h.3znysh7"/>
      <w:bookmarkEnd w:id="0"/>
    </w:p>
    <w:p w14:paraId="1E2313EE" w14:textId="77777777" w:rsidR="009D1633" w:rsidRPr="004E2FEA" w:rsidRDefault="00000000">
      <w:pPr>
        <w:numPr>
          <w:ilvl w:val="0"/>
          <w:numId w:val="1"/>
        </w:numPr>
        <w:spacing w:before="0" w:after="80" w:line="240" w:lineRule="auto"/>
        <w:ind w:left="1" w:hanging="3"/>
        <w:rPr>
          <w:rFonts w:ascii="Open Sans" w:eastAsia="Open Sans" w:hAnsi="Open Sans" w:cs="Open Sans"/>
          <w:b/>
          <w:color w:val="000000"/>
          <w:sz w:val="28"/>
          <w:szCs w:val="28"/>
          <w:vertAlign w:val="baseline"/>
        </w:rPr>
      </w:pPr>
      <w:proofErr w:type="spellStart"/>
      <w:r w:rsidRPr="004E2FEA">
        <w:rPr>
          <w:rFonts w:ascii="Open Sans" w:eastAsia="Open Sans" w:hAnsi="Open Sans" w:cs="Open Sans"/>
          <w:b/>
          <w:color w:val="000000"/>
          <w:sz w:val="28"/>
          <w:szCs w:val="28"/>
          <w:vertAlign w:val="baseline"/>
        </w:rPr>
        <w:t>Objetivos</w:t>
      </w:r>
      <w:proofErr w:type="spellEnd"/>
    </w:p>
    <w:p w14:paraId="7205EE0D" w14:textId="77777777" w:rsidR="00304D47" w:rsidRPr="004E2FEA" w:rsidRDefault="00304D47" w:rsidP="00304D47">
      <w:pPr>
        <w:spacing w:line="360" w:lineRule="auto"/>
        <w:ind w:left="0" w:hanging="2"/>
        <w:rPr>
          <w:rFonts w:ascii="Open Sans" w:eastAsia="Open Sans" w:hAnsi="Open Sans" w:cs="Open Sans"/>
          <w:b/>
          <w:bCs/>
          <w:vertAlign w:val="baseline"/>
          <w:lang w:val="pt-BR"/>
        </w:rPr>
      </w:pPr>
      <w:bookmarkStart w:id="1" w:name="bookmark=id.2et92p0"/>
      <w:bookmarkEnd w:id="1"/>
      <w:r w:rsidRPr="004E2FEA">
        <w:rPr>
          <w:rFonts w:ascii="Open Sans" w:eastAsia="Open Sans" w:hAnsi="Open Sans" w:cs="Open Sans"/>
          <w:b/>
          <w:bCs/>
          <w:vertAlign w:val="baseline"/>
          <w:lang w:val="pt-BR"/>
        </w:rPr>
        <w:t>Geral:</w:t>
      </w:r>
    </w:p>
    <w:p w14:paraId="1D3C2810" w14:textId="043E5C3D" w:rsidR="00304D47" w:rsidRPr="004E2FEA" w:rsidRDefault="00304D47" w:rsidP="00304D47">
      <w:pPr>
        <w:pStyle w:val="PargrafodaLista"/>
        <w:numPr>
          <w:ilvl w:val="0"/>
          <w:numId w:val="3"/>
        </w:numPr>
        <w:spacing w:line="360" w:lineRule="auto"/>
        <w:rPr>
          <w:rFonts w:ascii="Open Sans" w:eastAsia="Open Sans" w:hAnsi="Open Sans" w:cs="Open Sans"/>
          <w:vertAlign w:val="baseline"/>
          <w:lang w:val="pt-BR"/>
        </w:rPr>
      </w:pPr>
      <w:r w:rsidRPr="004E2FEA">
        <w:rPr>
          <w:rFonts w:ascii="Open Sans" w:eastAsia="Open Sans" w:hAnsi="Open Sans" w:cs="Open Sans"/>
          <w:vertAlign w:val="baseline"/>
          <w:lang w:val="pt-BR"/>
        </w:rPr>
        <w:t>Promover a saúde mental e o bem-estar através de práticas de dança, fortalecendo a conexão entre a universidade e a comunidade.</w:t>
      </w:r>
    </w:p>
    <w:p w14:paraId="27D9A5B6" w14:textId="77777777" w:rsidR="00304D47" w:rsidRPr="004E2FEA" w:rsidRDefault="00304D47" w:rsidP="00304D47">
      <w:pPr>
        <w:spacing w:line="360" w:lineRule="auto"/>
        <w:ind w:left="0" w:hanging="2"/>
        <w:rPr>
          <w:rFonts w:ascii="Open Sans" w:eastAsia="Open Sans" w:hAnsi="Open Sans" w:cs="Open Sans"/>
          <w:b/>
          <w:bCs/>
          <w:vertAlign w:val="baseline"/>
          <w:lang w:val="pt-BR"/>
        </w:rPr>
      </w:pPr>
      <w:r w:rsidRPr="004E2FEA">
        <w:rPr>
          <w:rFonts w:ascii="Open Sans" w:eastAsia="Open Sans" w:hAnsi="Open Sans" w:cs="Open Sans"/>
          <w:b/>
          <w:bCs/>
          <w:vertAlign w:val="baseline"/>
          <w:lang w:val="pt-BR"/>
        </w:rPr>
        <w:t>Específicos:</w:t>
      </w:r>
    </w:p>
    <w:p w14:paraId="63B6FDEC" w14:textId="799A414A" w:rsidR="00304D47" w:rsidRPr="004E2FEA" w:rsidRDefault="00304D47" w:rsidP="00304D47">
      <w:pPr>
        <w:pStyle w:val="PargrafodaLista"/>
        <w:numPr>
          <w:ilvl w:val="0"/>
          <w:numId w:val="3"/>
        </w:numPr>
        <w:spacing w:line="360" w:lineRule="auto"/>
        <w:rPr>
          <w:rFonts w:ascii="Open Sans" w:eastAsia="Open Sans" w:hAnsi="Open Sans" w:cs="Open Sans"/>
          <w:vertAlign w:val="baseline"/>
          <w:lang w:val="pt-BR"/>
        </w:rPr>
      </w:pPr>
      <w:r w:rsidRPr="004E2FEA">
        <w:rPr>
          <w:rFonts w:ascii="Open Sans" w:eastAsia="Open Sans" w:hAnsi="Open Sans" w:cs="Open Sans"/>
          <w:vertAlign w:val="baseline"/>
          <w:lang w:val="pt-BR"/>
        </w:rPr>
        <w:t>Promover a expressão emocional e o bem-estar através da dança.</w:t>
      </w:r>
    </w:p>
    <w:p w14:paraId="7E383985" w14:textId="60DD7FC5" w:rsidR="00304D47" w:rsidRPr="004E2FEA" w:rsidRDefault="00304D47" w:rsidP="00304D47">
      <w:pPr>
        <w:pStyle w:val="PargrafodaLista"/>
        <w:numPr>
          <w:ilvl w:val="0"/>
          <w:numId w:val="3"/>
        </w:numPr>
        <w:spacing w:line="360" w:lineRule="auto"/>
        <w:rPr>
          <w:rFonts w:ascii="Open Sans" w:eastAsia="Open Sans" w:hAnsi="Open Sans" w:cs="Open Sans"/>
          <w:vertAlign w:val="baseline"/>
          <w:lang w:val="pt-BR"/>
        </w:rPr>
      </w:pPr>
      <w:r w:rsidRPr="004E2FEA">
        <w:rPr>
          <w:rFonts w:ascii="Open Sans" w:eastAsia="Open Sans" w:hAnsi="Open Sans" w:cs="Open Sans"/>
          <w:vertAlign w:val="baseline"/>
          <w:lang w:val="pt-BR"/>
        </w:rPr>
        <w:t xml:space="preserve">Promover a interação transformadora e humanizadora entre a </w:t>
      </w:r>
      <w:r w:rsidR="004E2FEA" w:rsidRPr="004E2FEA">
        <w:rPr>
          <w:rFonts w:ascii="Open Sans" w:eastAsia="Open Sans" w:hAnsi="Open Sans" w:cs="Open Sans"/>
          <w:vertAlign w:val="baseline"/>
          <w:lang w:val="pt-BR"/>
        </w:rPr>
        <w:t>UFTN e comunidades escolar</w:t>
      </w:r>
      <w:r w:rsidR="00324FA6">
        <w:rPr>
          <w:rFonts w:ascii="Open Sans" w:eastAsia="Open Sans" w:hAnsi="Open Sans" w:cs="Open Sans"/>
          <w:vertAlign w:val="baseline"/>
          <w:lang w:val="pt-BR"/>
        </w:rPr>
        <w:t>e</w:t>
      </w:r>
      <w:r w:rsidR="004E2FEA" w:rsidRPr="004E2FEA">
        <w:rPr>
          <w:rFonts w:ascii="Open Sans" w:eastAsia="Open Sans" w:hAnsi="Open Sans" w:cs="Open Sans"/>
          <w:vertAlign w:val="baseline"/>
          <w:lang w:val="pt-BR"/>
        </w:rPr>
        <w:t>s</w:t>
      </w:r>
      <w:r w:rsidRPr="004E2FEA">
        <w:rPr>
          <w:rFonts w:ascii="Open Sans" w:eastAsia="Open Sans" w:hAnsi="Open Sans" w:cs="Open Sans"/>
          <w:vertAlign w:val="baseline"/>
          <w:lang w:val="pt-BR"/>
        </w:rPr>
        <w:t>.</w:t>
      </w:r>
    </w:p>
    <w:p w14:paraId="2778E7CC" w14:textId="77777777" w:rsidR="009D1633" w:rsidRPr="004E2FEA" w:rsidRDefault="009D1633">
      <w:pPr>
        <w:spacing w:before="0" w:after="0" w:line="240" w:lineRule="auto"/>
        <w:ind w:left="0" w:firstLine="0"/>
        <w:outlineLvl w:val="9"/>
        <w:rPr>
          <w:rFonts w:ascii="Open Sans" w:eastAsia="Open Sans" w:hAnsi="Open Sans" w:cs="Open Sans"/>
          <w:vertAlign w:val="baseline"/>
          <w:lang w:val="pt-BR"/>
        </w:rPr>
      </w:pPr>
    </w:p>
    <w:p w14:paraId="64613BF9" w14:textId="5B1B1E9F" w:rsidR="009D1633" w:rsidRPr="004E2FEA" w:rsidRDefault="00304D47">
      <w:pPr>
        <w:numPr>
          <w:ilvl w:val="0"/>
          <w:numId w:val="1"/>
        </w:numPr>
        <w:spacing w:before="0" w:after="80" w:line="240" w:lineRule="auto"/>
        <w:ind w:left="1" w:hanging="3"/>
        <w:rPr>
          <w:rFonts w:ascii="Open Sans" w:eastAsia="Open Sans" w:hAnsi="Open Sans" w:cs="Open Sans"/>
          <w:b/>
          <w:color w:val="000000"/>
          <w:sz w:val="28"/>
          <w:szCs w:val="28"/>
          <w:vertAlign w:val="baseline"/>
        </w:rPr>
      </w:pPr>
      <w:proofErr w:type="spellStart"/>
      <w:r w:rsidRPr="004E2FEA">
        <w:rPr>
          <w:rFonts w:ascii="Open Sans" w:eastAsia="Open Sans" w:hAnsi="Open Sans" w:cs="Open Sans"/>
          <w:b/>
          <w:color w:val="000000"/>
          <w:sz w:val="28"/>
          <w:szCs w:val="28"/>
          <w:vertAlign w:val="baseline"/>
        </w:rPr>
        <w:t>Resultados</w:t>
      </w:r>
      <w:proofErr w:type="spellEnd"/>
      <w:r w:rsidRPr="004E2FEA">
        <w:rPr>
          <w:rFonts w:ascii="Open Sans" w:eastAsia="Open Sans" w:hAnsi="Open Sans" w:cs="Open Sans"/>
          <w:b/>
          <w:color w:val="000000"/>
          <w:sz w:val="28"/>
          <w:szCs w:val="28"/>
          <w:vertAlign w:val="baseline"/>
        </w:rPr>
        <w:t xml:space="preserve"> e </w:t>
      </w:r>
      <w:proofErr w:type="spellStart"/>
      <w:r w:rsidRPr="004E2FEA">
        <w:rPr>
          <w:rFonts w:ascii="Open Sans" w:eastAsia="Open Sans" w:hAnsi="Open Sans" w:cs="Open Sans"/>
          <w:b/>
          <w:color w:val="000000"/>
          <w:sz w:val="28"/>
          <w:szCs w:val="28"/>
          <w:vertAlign w:val="baseline"/>
        </w:rPr>
        <w:t>reflexões</w:t>
      </w:r>
      <w:proofErr w:type="spellEnd"/>
    </w:p>
    <w:p w14:paraId="0146A883" w14:textId="77777777" w:rsidR="009D1633" w:rsidRPr="004E2FEA" w:rsidRDefault="009D1633">
      <w:pPr>
        <w:spacing w:before="0" w:after="0" w:line="240" w:lineRule="auto"/>
        <w:ind w:left="0" w:firstLine="0"/>
        <w:outlineLvl w:val="9"/>
        <w:rPr>
          <w:rFonts w:ascii="Open Sans" w:eastAsia="Open Sans" w:hAnsi="Open Sans" w:cs="Open Sans"/>
          <w:vertAlign w:val="baseline"/>
        </w:rPr>
      </w:pPr>
    </w:p>
    <w:p w14:paraId="1EF3BE96" w14:textId="77777777" w:rsidR="00304D47"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A dança, enquanto linguagem artística e corporal, mostrou-se um espaço de diálogo entre saúde, educação e cultura. A partir das análises, emergiram três categorias: regulação das emoções, fortalecimento da autoestima e autoconfiança e integração social e aproximação com a UFNT.</w:t>
      </w:r>
    </w:p>
    <w:p w14:paraId="07E3389E" w14:textId="77777777" w:rsidR="00304D47"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Nos relatos, os(as) estudantes associaram a dança ao alívio do estresse, da ansiedade e da timidez, descrevendo-a como um “chá de camomila” simbólico capaz de acalmar corpo e mente. Esses achados dialogam com Wallon (</w:t>
      </w:r>
      <w:r w:rsidRPr="004E2FEA">
        <w:rPr>
          <w:rFonts w:ascii="Open Sans" w:eastAsia="Open Sans" w:hAnsi="Open Sans" w:cs="Open Sans"/>
          <w:i/>
          <w:iCs/>
          <w:vertAlign w:val="baseline"/>
          <w:lang w:val="pt-BR"/>
        </w:rPr>
        <w:t>apud</w:t>
      </w:r>
      <w:r w:rsidRPr="004E2FEA">
        <w:rPr>
          <w:rFonts w:ascii="Open Sans" w:eastAsia="Open Sans" w:hAnsi="Open Sans" w:cs="Open Sans"/>
          <w:vertAlign w:val="baseline"/>
          <w:lang w:val="pt-BR"/>
        </w:rPr>
        <w:t xml:space="preserve"> Correia; Fernando; Lopes, 2013), para quem emoção e movimento constituem sistemas integradores do desenvolvimento humano. A gestão escolar também destacou mudanças no comportamento dos(as) alunos(as) em casa e na escola, reforçando a importância do equilíbrio emocional para a aprendizagem (</w:t>
      </w:r>
      <w:proofErr w:type="spellStart"/>
      <w:r w:rsidRPr="004E2FEA">
        <w:rPr>
          <w:rFonts w:ascii="Open Sans" w:eastAsia="Open Sans" w:hAnsi="Open Sans" w:cs="Open Sans"/>
          <w:vertAlign w:val="baseline"/>
          <w:lang w:val="pt-BR"/>
        </w:rPr>
        <w:t>Mrech</w:t>
      </w:r>
      <w:proofErr w:type="spellEnd"/>
      <w:r w:rsidRPr="004E2FEA">
        <w:rPr>
          <w:rFonts w:ascii="Open Sans" w:eastAsia="Open Sans" w:hAnsi="Open Sans" w:cs="Open Sans"/>
          <w:vertAlign w:val="baseline"/>
          <w:lang w:val="pt-BR"/>
        </w:rPr>
        <w:t>, 2010; Galvão, 1995).</w:t>
      </w:r>
    </w:p>
    <w:p w14:paraId="32FFBAC0" w14:textId="77777777" w:rsidR="00304D47"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 xml:space="preserve">Outro resultado foi o fortalecimento da autoestima e da autoconfiança. As falas revelaram superação da vergonha, maior disposição para apresentações públicas e valorização da autoimagem. Conforme Nanni (2005), a dança favorece consciência corporal, autoconhecimento e sociabilidade. Esses processos também se alinham à pedagogia </w:t>
      </w:r>
      <w:proofErr w:type="spellStart"/>
      <w:r w:rsidRPr="004E2FEA">
        <w:rPr>
          <w:rFonts w:ascii="Open Sans" w:eastAsia="Open Sans" w:hAnsi="Open Sans" w:cs="Open Sans"/>
          <w:vertAlign w:val="baseline"/>
          <w:lang w:val="pt-BR"/>
        </w:rPr>
        <w:t>freireana</w:t>
      </w:r>
      <w:proofErr w:type="spellEnd"/>
      <w:r w:rsidRPr="004E2FEA">
        <w:rPr>
          <w:rFonts w:ascii="Open Sans" w:eastAsia="Open Sans" w:hAnsi="Open Sans" w:cs="Open Sans"/>
          <w:vertAlign w:val="baseline"/>
          <w:lang w:val="pt-BR"/>
        </w:rPr>
        <w:t>, que compreende a educação como prática libertadora (Freire, 2017a).</w:t>
      </w:r>
    </w:p>
    <w:p w14:paraId="17AC17D1" w14:textId="0529B4E1" w:rsidR="00304D47"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lastRenderedPageBreak/>
        <w:t xml:space="preserve">A categoria da integração social destacou a participação no evento </w:t>
      </w:r>
      <w:r w:rsidRPr="004E2FEA">
        <w:rPr>
          <w:rFonts w:ascii="Open Sans" w:eastAsia="Open Sans" w:hAnsi="Open Sans" w:cs="Open Sans"/>
          <w:i/>
          <w:iCs/>
          <w:vertAlign w:val="baseline"/>
          <w:lang w:val="pt-BR"/>
        </w:rPr>
        <w:t>Korea Pop &amp; Day</w:t>
      </w:r>
      <w:r w:rsidR="004E2FEA" w:rsidRPr="00843529">
        <w:rPr>
          <w:rStyle w:val="Refdenotaderodap"/>
          <w:rFonts w:ascii="Open Sans" w:hAnsi="Open Sans" w:cs="Open Sans"/>
          <w:i/>
          <w:iCs/>
        </w:rPr>
        <w:footnoteReference w:id="1"/>
      </w:r>
      <w:r w:rsidRPr="004E2FEA">
        <w:rPr>
          <w:rFonts w:ascii="Open Sans" w:eastAsia="Open Sans" w:hAnsi="Open Sans" w:cs="Open Sans"/>
          <w:vertAlign w:val="baseline"/>
          <w:lang w:val="pt-BR"/>
        </w:rPr>
        <w:t>,</w:t>
      </w:r>
      <w:r w:rsidR="00843529">
        <w:rPr>
          <w:rFonts w:ascii="Open Sans" w:eastAsia="Open Sans" w:hAnsi="Open Sans" w:cs="Open Sans"/>
          <w:vertAlign w:val="baseline"/>
          <w:lang w:val="pt-BR"/>
        </w:rPr>
        <w:t xml:space="preserve"> (Figura 3 e 4)</w:t>
      </w:r>
      <w:r w:rsidRPr="004E2FEA">
        <w:rPr>
          <w:rFonts w:ascii="Open Sans" w:eastAsia="Open Sans" w:hAnsi="Open Sans" w:cs="Open Sans"/>
          <w:vertAlign w:val="baseline"/>
          <w:lang w:val="pt-BR"/>
        </w:rPr>
        <w:t xml:space="preserve"> que ampliou horizontes culturais e reforçou o pertencimento à universidade. Essas experiências dialogam com a abordagem triangular de Ana Mae Barbosa (1995), atualizada pela metáfora do “</w:t>
      </w:r>
      <w:proofErr w:type="spellStart"/>
      <w:r w:rsidRPr="004E2FEA">
        <w:rPr>
          <w:rFonts w:ascii="Open Sans" w:eastAsia="Open Sans" w:hAnsi="Open Sans" w:cs="Open Sans"/>
          <w:vertAlign w:val="baseline"/>
          <w:lang w:val="pt-BR"/>
        </w:rPr>
        <w:t>zig-zag</w:t>
      </w:r>
      <w:proofErr w:type="spellEnd"/>
      <w:r w:rsidRPr="004E2FEA">
        <w:rPr>
          <w:rFonts w:ascii="Open Sans" w:eastAsia="Open Sans" w:hAnsi="Open Sans" w:cs="Open Sans"/>
          <w:vertAlign w:val="baseline"/>
          <w:lang w:val="pt-BR"/>
        </w:rPr>
        <w:t xml:space="preserve">” (Barbosa, 2018 </w:t>
      </w:r>
      <w:r w:rsidRPr="004E2FEA">
        <w:rPr>
          <w:rFonts w:ascii="Open Sans" w:eastAsia="Open Sans" w:hAnsi="Open Sans" w:cs="Open Sans"/>
          <w:i/>
          <w:iCs/>
          <w:vertAlign w:val="baseline"/>
          <w:lang w:val="pt-BR"/>
        </w:rPr>
        <w:t>apud</w:t>
      </w:r>
      <w:r w:rsidRPr="004E2FEA">
        <w:rPr>
          <w:rFonts w:ascii="Open Sans" w:eastAsia="Open Sans" w:hAnsi="Open Sans" w:cs="Open Sans"/>
          <w:vertAlign w:val="baseline"/>
          <w:lang w:val="pt-BR"/>
        </w:rPr>
        <w:t xml:space="preserve"> Fonseca; Gonçalves-</w:t>
      </w:r>
      <w:proofErr w:type="spellStart"/>
      <w:r w:rsidRPr="004E2FEA">
        <w:rPr>
          <w:rFonts w:ascii="Open Sans" w:eastAsia="Open Sans" w:hAnsi="Open Sans" w:cs="Open Sans"/>
          <w:vertAlign w:val="baseline"/>
          <w:lang w:val="pt-BR"/>
        </w:rPr>
        <w:t>Maddox</w:t>
      </w:r>
      <w:proofErr w:type="spellEnd"/>
      <w:r w:rsidRPr="004E2FEA">
        <w:rPr>
          <w:rFonts w:ascii="Open Sans" w:eastAsia="Open Sans" w:hAnsi="Open Sans" w:cs="Open Sans"/>
          <w:vertAlign w:val="baseline"/>
          <w:lang w:val="pt-BR"/>
        </w:rPr>
        <w:t>, 2022), ao articular fazer, ler e contextualizar de forma viva e decolonial.</w:t>
      </w:r>
    </w:p>
    <w:p w14:paraId="1785B7EE" w14:textId="512D23CE" w:rsidR="00843529" w:rsidRPr="00843529" w:rsidRDefault="00843529" w:rsidP="00304D47">
      <w:pPr>
        <w:spacing w:after="0" w:line="360" w:lineRule="auto"/>
        <w:ind w:left="0" w:firstLine="720"/>
        <w:rPr>
          <w:rFonts w:ascii="Open Sans" w:eastAsia="Open Sans" w:hAnsi="Open Sans" w:cs="Open Sans"/>
          <w:sz w:val="18"/>
          <w:szCs w:val="18"/>
          <w:vertAlign w:val="baseline"/>
          <w:lang w:val="pt-BR"/>
        </w:rPr>
      </w:pPr>
      <w:r w:rsidRPr="00843529">
        <w:rPr>
          <w:rFonts w:ascii="Open Sans" w:eastAsia="Open Sans" w:hAnsi="Open Sans" w:cs="Open Sans"/>
          <w:sz w:val="18"/>
          <w:szCs w:val="18"/>
          <w:vertAlign w:val="baseline"/>
          <w:lang w:val="pt-BR"/>
        </w:rPr>
        <w:t xml:space="preserve">Figura </w:t>
      </w:r>
      <w:r w:rsidRPr="00843529">
        <w:rPr>
          <w:rFonts w:ascii="Open Sans" w:eastAsia="Open Sans" w:hAnsi="Open Sans" w:cs="Open Sans"/>
          <w:sz w:val="18"/>
          <w:szCs w:val="18"/>
          <w:vertAlign w:val="baseline"/>
          <w:lang w:val="pt-BR"/>
        </w:rPr>
        <w:t>3</w:t>
      </w:r>
      <w:r w:rsidRPr="00843529">
        <w:rPr>
          <w:rFonts w:ascii="Open Sans" w:eastAsia="Open Sans" w:hAnsi="Open Sans" w:cs="Open Sans"/>
          <w:sz w:val="18"/>
          <w:szCs w:val="18"/>
          <w:vertAlign w:val="baseline"/>
          <w:lang w:val="pt-BR"/>
        </w:rPr>
        <w:t>:</w:t>
      </w:r>
      <w:r w:rsidRPr="00843529">
        <w:rPr>
          <w:rFonts w:ascii="Open Sans" w:eastAsia="Open Sans" w:hAnsi="Open Sans" w:cs="Open Sans"/>
          <w:sz w:val="18"/>
          <w:szCs w:val="18"/>
          <w:vertAlign w:val="baseline"/>
          <w:lang w:val="pt-BR"/>
        </w:rPr>
        <w:t xml:space="preserve"> Apresentação de coreografia durante o evento </w:t>
      </w:r>
      <w:r w:rsidRPr="00843529">
        <w:rPr>
          <w:rFonts w:ascii="Open Sans" w:eastAsia="Open Sans" w:hAnsi="Open Sans" w:cs="Open Sans"/>
          <w:i/>
          <w:iCs/>
          <w:sz w:val="18"/>
          <w:szCs w:val="18"/>
          <w:vertAlign w:val="baseline"/>
          <w:lang w:val="pt-BR"/>
        </w:rPr>
        <w:t>Korea Pop &amp; Day</w:t>
      </w:r>
    </w:p>
    <w:p w14:paraId="1B0FACE5" w14:textId="180C6A2D" w:rsidR="00324FA6" w:rsidRDefault="00324FA6" w:rsidP="00304D47">
      <w:pPr>
        <w:spacing w:after="0" w:line="360" w:lineRule="auto"/>
        <w:ind w:left="0" w:firstLine="720"/>
        <w:rPr>
          <w:rFonts w:ascii="Open Sans" w:eastAsia="Open Sans" w:hAnsi="Open Sans" w:cs="Open Sans"/>
          <w:vertAlign w:val="baseline"/>
          <w:lang w:val="pt-BR"/>
        </w:rPr>
      </w:pPr>
      <w:r w:rsidRPr="00324FA6">
        <w:rPr>
          <w:rFonts w:ascii="Open Sans" w:eastAsia="Open Sans" w:hAnsi="Open Sans" w:cs="Open Sans"/>
        </w:rPr>
        <w:drawing>
          <wp:inline distT="0" distB="0" distL="0" distR="0" wp14:anchorId="2F520DE6" wp14:editId="47836802">
            <wp:extent cx="4124915" cy="3900487"/>
            <wp:effectExtent l="0" t="0" r="0" b="0"/>
            <wp:docPr id="5" name="Imagem 4" descr="Grupo de pessoas sentadas&#10;&#10;O conteúdo gerado por IA pode estar incorreto.">
              <a:extLst xmlns:a="http://schemas.openxmlformats.org/drawingml/2006/main">
                <a:ext uri="{FF2B5EF4-FFF2-40B4-BE49-F238E27FC236}">
                  <a16:creationId xmlns:a16="http://schemas.microsoft.com/office/drawing/2014/main" id="{5A175DD6-7C65-385B-0576-CFC9DF27F8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sentadas&#10;&#10;O conteúdo gerado por IA pode estar incorreto.">
                      <a:extLst>
                        <a:ext uri="{FF2B5EF4-FFF2-40B4-BE49-F238E27FC236}">
                          <a16:creationId xmlns:a16="http://schemas.microsoft.com/office/drawing/2014/main" id="{5A175DD6-7C65-385B-0576-CFC9DF27F8B1}"/>
                        </a:ext>
                      </a:extLst>
                    </pic:cNvPr>
                    <pic:cNvPicPr>
                      <a:picLocks noChangeAspect="1"/>
                    </pic:cNvPicPr>
                  </pic:nvPicPr>
                  <pic:blipFill rotWithShape="1">
                    <a:blip r:embed="rId17"/>
                    <a:srcRect t="15592" r="2" b="27910"/>
                    <a:stretch>
                      <a:fillRect/>
                    </a:stretch>
                  </pic:blipFill>
                  <pic:spPr bwMode="auto">
                    <a:xfrm>
                      <a:off x="0" y="0"/>
                      <a:ext cx="4124915" cy="3900487"/>
                    </a:xfrm>
                    <a:prstGeom prst="rect">
                      <a:avLst/>
                    </a:prstGeom>
                    <a:ln>
                      <a:noFill/>
                    </a:ln>
                    <a:extLst>
                      <a:ext uri="{53640926-AAD7-44D8-BBD7-CCE9431645EC}">
                        <a14:shadowObscured xmlns:a14="http://schemas.microsoft.com/office/drawing/2010/main"/>
                      </a:ext>
                    </a:extLst>
                  </pic:spPr>
                </pic:pic>
              </a:graphicData>
            </a:graphic>
          </wp:inline>
        </w:drawing>
      </w:r>
    </w:p>
    <w:p w14:paraId="1BF8DBBF" w14:textId="317DE0CD" w:rsidR="00843529" w:rsidRPr="00843529" w:rsidRDefault="00843529" w:rsidP="00843529">
      <w:pPr>
        <w:spacing w:before="0" w:after="0" w:line="360" w:lineRule="auto"/>
        <w:ind w:left="0" w:hanging="2"/>
        <w:rPr>
          <w:rFonts w:ascii="Open Sans" w:eastAsia="Open Sans" w:hAnsi="Open Sans" w:cs="Open Sans"/>
          <w:sz w:val="18"/>
          <w:szCs w:val="18"/>
          <w:vertAlign w:val="baseline"/>
          <w:lang w:val="pt-BR"/>
        </w:rPr>
      </w:pPr>
      <w:r w:rsidRPr="00324FA6">
        <w:rPr>
          <w:rFonts w:ascii="Open Sans" w:eastAsia="Open Sans" w:hAnsi="Open Sans" w:cs="Open Sans"/>
          <w:sz w:val="18"/>
          <w:szCs w:val="18"/>
          <w:vertAlign w:val="baseline"/>
          <w:lang w:val="pt-BR"/>
        </w:rPr>
        <w:t>Fonte: Arquivos do Projeto (2025).</w:t>
      </w:r>
    </w:p>
    <w:p w14:paraId="401A6C04" w14:textId="77777777" w:rsidR="00304D47"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Nessa perspectiva, a proposta de Barbosa pode ser compreendida como gesto decolonial e de insubordinação, ao valorizar saberes e experiências oriundos dos territórios e culturas diversas. Como destacam Fonseca e Gonçalves-</w:t>
      </w:r>
      <w:proofErr w:type="spellStart"/>
      <w:r w:rsidRPr="004E2FEA">
        <w:rPr>
          <w:rFonts w:ascii="Open Sans" w:eastAsia="Open Sans" w:hAnsi="Open Sans" w:cs="Open Sans"/>
          <w:vertAlign w:val="baseline"/>
          <w:lang w:val="pt-BR"/>
        </w:rPr>
        <w:t>Maddox</w:t>
      </w:r>
      <w:proofErr w:type="spellEnd"/>
      <w:r w:rsidRPr="004E2FEA">
        <w:rPr>
          <w:rFonts w:ascii="Open Sans" w:eastAsia="Open Sans" w:hAnsi="Open Sans" w:cs="Open Sans"/>
          <w:vertAlign w:val="baseline"/>
          <w:lang w:val="pt-BR"/>
        </w:rPr>
        <w:t xml:space="preserve"> (2022, p. 160):</w:t>
      </w:r>
    </w:p>
    <w:p w14:paraId="50AEAD0B" w14:textId="77777777" w:rsidR="00304D47" w:rsidRPr="004E2FEA" w:rsidRDefault="00304D47" w:rsidP="00304D47">
      <w:pPr>
        <w:spacing w:after="0" w:line="240" w:lineRule="auto"/>
        <w:ind w:left="2268" w:firstLine="0"/>
        <w:rPr>
          <w:rFonts w:ascii="Open Sans" w:eastAsia="Open Sans" w:hAnsi="Open Sans" w:cs="Open Sans"/>
          <w:sz w:val="18"/>
          <w:szCs w:val="18"/>
          <w:vertAlign w:val="baseline"/>
          <w:lang w:val="pt-BR"/>
        </w:rPr>
      </w:pPr>
      <w:r w:rsidRPr="004E2FEA">
        <w:rPr>
          <w:rFonts w:ascii="Open Sans" w:eastAsia="Open Sans" w:hAnsi="Open Sans" w:cs="Open Sans"/>
          <w:sz w:val="18"/>
          <w:szCs w:val="18"/>
          <w:vertAlign w:val="baseline"/>
          <w:lang w:val="pt-BR"/>
        </w:rPr>
        <w:t xml:space="preserve">[...] A insubordinação faz parte da decolonialidade, e este é um grande feito de Ana Mae Barbosa. Outro fato é que a arte educadora não cria uma metodologia, uma cartilha de como ensinar arte, mas ela traz apontamentos para que seja possível forjar nas diversas realidades brasileiras métodos diferentes de ensinar, de modo desobediente e </w:t>
      </w:r>
      <w:r w:rsidRPr="004E2FEA">
        <w:rPr>
          <w:rFonts w:ascii="Open Sans" w:eastAsia="Open Sans" w:hAnsi="Open Sans" w:cs="Open Sans"/>
          <w:sz w:val="18"/>
          <w:szCs w:val="18"/>
          <w:vertAlign w:val="baseline"/>
          <w:lang w:val="pt-BR"/>
        </w:rPr>
        <w:lastRenderedPageBreak/>
        <w:t>insubmisso, ela propõe condições de ação a partir do território local, dos saberes constituídos no cerne da realidade. (Fonseca; Gonçalves-</w:t>
      </w:r>
      <w:proofErr w:type="spellStart"/>
      <w:r w:rsidRPr="004E2FEA">
        <w:rPr>
          <w:rFonts w:ascii="Open Sans" w:eastAsia="Open Sans" w:hAnsi="Open Sans" w:cs="Open Sans"/>
          <w:sz w:val="18"/>
          <w:szCs w:val="18"/>
          <w:vertAlign w:val="baseline"/>
          <w:lang w:val="pt-BR"/>
        </w:rPr>
        <w:t>Maddox</w:t>
      </w:r>
      <w:proofErr w:type="spellEnd"/>
      <w:r w:rsidRPr="004E2FEA">
        <w:rPr>
          <w:rFonts w:ascii="Open Sans" w:eastAsia="Open Sans" w:hAnsi="Open Sans" w:cs="Open Sans"/>
          <w:sz w:val="18"/>
          <w:szCs w:val="18"/>
          <w:vertAlign w:val="baseline"/>
          <w:lang w:val="pt-BR"/>
        </w:rPr>
        <w:t>, 2022, p. 160).</w:t>
      </w:r>
    </w:p>
    <w:p w14:paraId="583165CC" w14:textId="77777777" w:rsidR="00304D47" w:rsidRPr="004E2FEA" w:rsidRDefault="00304D47" w:rsidP="00304D47">
      <w:pPr>
        <w:spacing w:after="0" w:line="360" w:lineRule="auto"/>
        <w:ind w:left="0" w:hanging="2"/>
        <w:rPr>
          <w:rFonts w:ascii="Open Sans" w:eastAsia="Open Sans" w:hAnsi="Open Sans" w:cs="Open Sans"/>
          <w:vertAlign w:val="baseline"/>
          <w:lang w:val="pt-BR"/>
        </w:rPr>
      </w:pPr>
    </w:p>
    <w:p w14:paraId="7A1B250A" w14:textId="0444D192" w:rsidR="00304D47"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Ao relacionar essa perspectiva com a experiência vivida, percebe-se que a dança também se configurou como prática insubordinada e coletiva, revelando-se um fenômeno de grupo (Nanni, 2005) capaz de integrar saberes</w:t>
      </w:r>
      <w:r w:rsidR="00843529">
        <w:rPr>
          <w:rFonts w:ascii="Open Sans" w:eastAsia="Open Sans" w:hAnsi="Open Sans" w:cs="Open Sans"/>
          <w:vertAlign w:val="baseline"/>
          <w:lang w:val="pt-BR"/>
        </w:rPr>
        <w:t xml:space="preserve"> </w:t>
      </w:r>
      <w:r w:rsidRPr="004E2FEA">
        <w:rPr>
          <w:rFonts w:ascii="Open Sans" w:eastAsia="Open Sans" w:hAnsi="Open Sans" w:cs="Open Sans"/>
          <w:vertAlign w:val="baseline"/>
          <w:lang w:val="pt-BR"/>
        </w:rPr>
        <w:t>e favorecer autonomia e crítica social (Noronha; Zanetti, 2023).</w:t>
      </w:r>
    </w:p>
    <w:p w14:paraId="349B2963" w14:textId="00190DDC" w:rsidR="00843529" w:rsidRPr="00843529" w:rsidRDefault="00843529" w:rsidP="00843529">
      <w:pPr>
        <w:spacing w:after="0" w:line="360" w:lineRule="auto"/>
        <w:ind w:left="0" w:firstLine="720"/>
        <w:rPr>
          <w:rFonts w:ascii="Open Sans" w:eastAsia="Open Sans" w:hAnsi="Open Sans" w:cs="Open Sans"/>
          <w:sz w:val="18"/>
          <w:szCs w:val="18"/>
          <w:vertAlign w:val="baseline"/>
          <w:lang w:val="pt-BR"/>
        </w:rPr>
      </w:pPr>
      <w:r w:rsidRPr="00843529">
        <w:rPr>
          <w:rFonts w:ascii="Open Sans" w:eastAsia="Open Sans" w:hAnsi="Open Sans" w:cs="Open Sans"/>
          <w:sz w:val="18"/>
          <w:szCs w:val="18"/>
          <w:vertAlign w:val="baseline"/>
          <w:lang w:val="pt-BR"/>
        </w:rPr>
        <w:t xml:space="preserve">Figura 3: Apresentação de coreografia durante o evento </w:t>
      </w:r>
      <w:r w:rsidRPr="00843529">
        <w:rPr>
          <w:rFonts w:ascii="Open Sans" w:eastAsia="Open Sans" w:hAnsi="Open Sans" w:cs="Open Sans"/>
          <w:i/>
          <w:iCs/>
          <w:sz w:val="18"/>
          <w:szCs w:val="18"/>
          <w:vertAlign w:val="baseline"/>
          <w:lang w:val="pt-BR"/>
        </w:rPr>
        <w:t>Korea Pop &amp; Day</w:t>
      </w:r>
    </w:p>
    <w:p w14:paraId="2525DAFA" w14:textId="260C76A4" w:rsidR="00324FA6" w:rsidRPr="004E2FEA" w:rsidRDefault="00324FA6" w:rsidP="00304D47">
      <w:pPr>
        <w:spacing w:after="0" w:line="360" w:lineRule="auto"/>
        <w:ind w:left="0" w:firstLine="720"/>
        <w:rPr>
          <w:rFonts w:ascii="Open Sans" w:eastAsia="Open Sans" w:hAnsi="Open Sans" w:cs="Open Sans"/>
          <w:vertAlign w:val="baseline"/>
          <w:lang w:val="pt-BR"/>
        </w:rPr>
      </w:pPr>
      <w:r w:rsidRPr="00324FA6">
        <w:rPr>
          <w:rFonts w:ascii="Open Sans" w:eastAsia="Open Sans" w:hAnsi="Open Sans" w:cs="Open Sans"/>
        </w:rPr>
        <w:drawing>
          <wp:inline distT="0" distB="0" distL="0" distR="0" wp14:anchorId="473042A7" wp14:editId="5B2CBFFA">
            <wp:extent cx="4929505" cy="5075986"/>
            <wp:effectExtent l="0" t="0" r="0" b="0"/>
            <wp:docPr id="252952358" name="Imagem 4" descr="Grupo de pessoas em pé&#10;&#10;O conteúdo gerado por IA pode estar incorreto.">
              <a:extLst xmlns:a="http://schemas.openxmlformats.org/drawingml/2006/main">
                <a:ext uri="{FF2B5EF4-FFF2-40B4-BE49-F238E27FC236}">
                  <a16:creationId xmlns:a16="http://schemas.microsoft.com/office/drawing/2014/main" id="{82809ABA-8519-5051-A0A8-49A2DED7A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em pé&#10;&#10;O conteúdo gerado por IA pode estar incorreto.">
                      <a:extLst>
                        <a:ext uri="{FF2B5EF4-FFF2-40B4-BE49-F238E27FC236}">
                          <a16:creationId xmlns:a16="http://schemas.microsoft.com/office/drawing/2014/main" id="{82809ABA-8519-5051-A0A8-49A2DED7A65A}"/>
                        </a:ext>
                      </a:extLst>
                    </pic:cNvPr>
                    <pic:cNvPicPr>
                      <a:picLocks noChangeAspect="1"/>
                    </pic:cNvPicPr>
                  </pic:nvPicPr>
                  <pic:blipFill rotWithShape="1">
                    <a:blip r:embed="rId18"/>
                    <a:srcRect l="1" t="20746" r="-4" b="6141"/>
                    <a:stretch>
                      <a:fillRect/>
                    </a:stretch>
                  </pic:blipFill>
                  <pic:spPr bwMode="auto">
                    <a:xfrm>
                      <a:off x="0" y="0"/>
                      <a:ext cx="4929808" cy="5076298"/>
                    </a:xfrm>
                    <a:custGeom>
                      <a:avLst/>
                      <a:gdLst/>
                      <a:ahLst/>
                      <a:cxnLst/>
                      <a:rect l="l" t="t" r="r" b="b"/>
                      <a:pathLst>
                        <a:path w="4929808" h="5897880">
                          <a:moveTo>
                            <a:pt x="104535" y="0"/>
                          </a:moveTo>
                          <a:lnTo>
                            <a:pt x="2751151" y="0"/>
                          </a:lnTo>
                          <a:lnTo>
                            <a:pt x="4769032" y="0"/>
                          </a:lnTo>
                          <a:lnTo>
                            <a:pt x="4929808" y="0"/>
                          </a:lnTo>
                          <a:lnTo>
                            <a:pt x="4929808" y="5897880"/>
                          </a:lnTo>
                          <a:lnTo>
                            <a:pt x="4769032" y="5897880"/>
                          </a:lnTo>
                          <a:lnTo>
                            <a:pt x="2751151" y="5897880"/>
                          </a:lnTo>
                          <a:lnTo>
                            <a:pt x="0" y="5897880"/>
                          </a:lnTo>
                          <a:lnTo>
                            <a:pt x="0" y="5896985"/>
                          </a:lnTo>
                          <a:lnTo>
                            <a:pt x="103291" y="5896985"/>
                          </a:lnTo>
                          <a:lnTo>
                            <a:pt x="112340" y="5838313"/>
                          </a:lnTo>
                          <a:lnTo>
                            <a:pt x="123631" y="5762037"/>
                          </a:lnTo>
                          <a:lnTo>
                            <a:pt x="135550" y="5671232"/>
                          </a:lnTo>
                          <a:lnTo>
                            <a:pt x="149820" y="5563476"/>
                          </a:lnTo>
                          <a:lnTo>
                            <a:pt x="164875" y="5444219"/>
                          </a:lnTo>
                          <a:lnTo>
                            <a:pt x="180714" y="5309828"/>
                          </a:lnTo>
                          <a:lnTo>
                            <a:pt x="197494" y="5163329"/>
                          </a:lnTo>
                          <a:lnTo>
                            <a:pt x="214273" y="5004117"/>
                          </a:lnTo>
                          <a:lnTo>
                            <a:pt x="231367" y="4834615"/>
                          </a:lnTo>
                          <a:lnTo>
                            <a:pt x="247205" y="4651794"/>
                          </a:lnTo>
                          <a:lnTo>
                            <a:pt x="262417" y="4460498"/>
                          </a:lnTo>
                          <a:lnTo>
                            <a:pt x="276217" y="4258305"/>
                          </a:lnTo>
                          <a:lnTo>
                            <a:pt x="289390" y="4047637"/>
                          </a:lnTo>
                          <a:lnTo>
                            <a:pt x="301779" y="3827889"/>
                          </a:lnTo>
                          <a:lnTo>
                            <a:pt x="306170" y="3715291"/>
                          </a:lnTo>
                          <a:lnTo>
                            <a:pt x="311031" y="3600271"/>
                          </a:lnTo>
                          <a:lnTo>
                            <a:pt x="315579" y="3483435"/>
                          </a:lnTo>
                          <a:lnTo>
                            <a:pt x="318558" y="3365994"/>
                          </a:lnTo>
                          <a:lnTo>
                            <a:pt x="321224" y="3246131"/>
                          </a:lnTo>
                          <a:lnTo>
                            <a:pt x="324047" y="3125058"/>
                          </a:lnTo>
                          <a:lnTo>
                            <a:pt x="325929" y="3001563"/>
                          </a:lnTo>
                          <a:lnTo>
                            <a:pt x="325929" y="2876858"/>
                          </a:lnTo>
                          <a:lnTo>
                            <a:pt x="326870" y="2750941"/>
                          </a:lnTo>
                          <a:lnTo>
                            <a:pt x="325929" y="2623814"/>
                          </a:lnTo>
                          <a:lnTo>
                            <a:pt x="324047" y="2494871"/>
                          </a:lnTo>
                          <a:lnTo>
                            <a:pt x="322322" y="2365928"/>
                          </a:lnTo>
                          <a:lnTo>
                            <a:pt x="318558" y="2235169"/>
                          </a:lnTo>
                          <a:lnTo>
                            <a:pt x="314638" y="2103199"/>
                          </a:lnTo>
                          <a:lnTo>
                            <a:pt x="310090" y="1971229"/>
                          </a:lnTo>
                          <a:lnTo>
                            <a:pt x="303660" y="1838048"/>
                          </a:lnTo>
                          <a:lnTo>
                            <a:pt x="295976" y="1703656"/>
                          </a:lnTo>
                          <a:lnTo>
                            <a:pt x="288606" y="1568660"/>
                          </a:lnTo>
                          <a:lnTo>
                            <a:pt x="279197" y="1433663"/>
                          </a:lnTo>
                          <a:lnTo>
                            <a:pt x="267906" y="1296850"/>
                          </a:lnTo>
                          <a:lnTo>
                            <a:pt x="256615" y="1161853"/>
                          </a:lnTo>
                          <a:lnTo>
                            <a:pt x="243598" y="1024435"/>
                          </a:lnTo>
                          <a:lnTo>
                            <a:pt x="229328" y="886411"/>
                          </a:lnTo>
                          <a:lnTo>
                            <a:pt x="214273" y="750203"/>
                          </a:lnTo>
                          <a:lnTo>
                            <a:pt x="196709" y="612180"/>
                          </a:lnTo>
                          <a:lnTo>
                            <a:pt x="177891" y="474761"/>
                          </a:lnTo>
                          <a:lnTo>
                            <a:pt x="159229" y="336738"/>
                          </a:lnTo>
                          <a:lnTo>
                            <a:pt x="137432" y="199320"/>
                          </a:lnTo>
                          <a:lnTo>
                            <a:pt x="115163" y="62507"/>
                          </a:lnTo>
                          <a:close/>
                        </a:path>
                      </a:pathLst>
                    </a:custGeom>
                    <a:ln>
                      <a:noFill/>
                    </a:ln>
                    <a:extLst>
                      <a:ext uri="{53640926-AAD7-44D8-BBD7-CCE9431645EC}">
                        <a14:shadowObscured xmlns:a14="http://schemas.microsoft.com/office/drawing/2010/main"/>
                      </a:ext>
                    </a:extLst>
                  </pic:spPr>
                </pic:pic>
              </a:graphicData>
            </a:graphic>
          </wp:inline>
        </w:drawing>
      </w:r>
    </w:p>
    <w:p w14:paraId="1477EBD0" w14:textId="6B71664E" w:rsidR="00843529" w:rsidRPr="00843529" w:rsidRDefault="00843529" w:rsidP="00843529">
      <w:pPr>
        <w:spacing w:before="0" w:after="0" w:line="360" w:lineRule="auto"/>
        <w:ind w:left="0" w:hanging="2"/>
        <w:rPr>
          <w:rFonts w:ascii="Open Sans" w:eastAsia="Open Sans" w:hAnsi="Open Sans" w:cs="Open Sans"/>
          <w:sz w:val="18"/>
          <w:szCs w:val="18"/>
          <w:vertAlign w:val="baseline"/>
          <w:lang w:val="pt-BR"/>
        </w:rPr>
      </w:pPr>
      <w:r w:rsidRPr="00324FA6">
        <w:rPr>
          <w:rFonts w:ascii="Open Sans" w:eastAsia="Open Sans" w:hAnsi="Open Sans" w:cs="Open Sans"/>
          <w:sz w:val="18"/>
          <w:szCs w:val="18"/>
          <w:vertAlign w:val="baseline"/>
          <w:lang w:val="pt-BR"/>
        </w:rPr>
        <w:t>Fonte: Arquivos do Projeto (2025).</w:t>
      </w:r>
    </w:p>
    <w:p w14:paraId="0BD33A11" w14:textId="5ECDB3CF" w:rsidR="00304D47"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Portanto, o projeto VIBE evidenciou que a extensão universitária, entendida como comunicação (Freire, 2017b), pode transformar a universidade em território de acolhimento e diálogo, reafirmando a dança como prática educativa, cultural e humanizadora.</w:t>
      </w:r>
    </w:p>
    <w:p w14:paraId="42F9FD5A" w14:textId="77777777" w:rsidR="009D1633" w:rsidRPr="004E2FEA" w:rsidRDefault="009D1633">
      <w:pPr>
        <w:spacing w:before="0" w:after="0" w:line="240" w:lineRule="auto"/>
        <w:ind w:left="0" w:firstLine="0"/>
        <w:outlineLvl w:val="9"/>
        <w:rPr>
          <w:rFonts w:ascii="Open Sans" w:eastAsia="Open Sans" w:hAnsi="Open Sans" w:cs="Open Sans"/>
          <w:vertAlign w:val="baseline"/>
          <w:lang w:val="pt-BR"/>
        </w:rPr>
      </w:pPr>
      <w:bookmarkStart w:id="2" w:name="_heading=h.tyjcwt"/>
      <w:bookmarkEnd w:id="2"/>
    </w:p>
    <w:p w14:paraId="0B793EC0" w14:textId="77777777" w:rsidR="009D1633" w:rsidRDefault="00000000">
      <w:pPr>
        <w:numPr>
          <w:ilvl w:val="0"/>
          <w:numId w:val="1"/>
        </w:numPr>
        <w:spacing w:before="0" w:after="80" w:line="240" w:lineRule="auto"/>
        <w:ind w:left="1" w:hanging="3"/>
        <w:rPr>
          <w:rFonts w:ascii="Open Sans" w:eastAsia="Open Sans" w:hAnsi="Open Sans" w:cs="Open Sans"/>
          <w:b/>
          <w:color w:val="000000"/>
          <w:sz w:val="28"/>
          <w:szCs w:val="28"/>
          <w:vertAlign w:val="baseline"/>
        </w:rPr>
      </w:pPr>
      <w:proofErr w:type="spellStart"/>
      <w:r w:rsidRPr="004E2FEA">
        <w:rPr>
          <w:rFonts w:ascii="Open Sans" w:eastAsia="Open Sans" w:hAnsi="Open Sans" w:cs="Open Sans"/>
          <w:b/>
          <w:color w:val="000000"/>
          <w:sz w:val="28"/>
          <w:szCs w:val="28"/>
          <w:vertAlign w:val="baseline"/>
        </w:rPr>
        <w:lastRenderedPageBreak/>
        <w:t>Considerações</w:t>
      </w:r>
      <w:proofErr w:type="spellEnd"/>
      <w:r w:rsidRPr="004E2FEA">
        <w:rPr>
          <w:rFonts w:ascii="Open Sans" w:eastAsia="Open Sans" w:hAnsi="Open Sans" w:cs="Open Sans"/>
          <w:b/>
          <w:color w:val="000000"/>
          <w:sz w:val="28"/>
          <w:szCs w:val="28"/>
          <w:vertAlign w:val="baseline"/>
        </w:rPr>
        <w:t xml:space="preserve"> </w:t>
      </w:r>
      <w:proofErr w:type="spellStart"/>
      <w:r w:rsidRPr="004E2FEA">
        <w:rPr>
          <w:rFonts w:ascii="Open Sans" w:eastAsia="Open Sans" w:hAnsi="Open Sans" w:cs="Open Sans"/>
          <w:b/>
          <w:color w:val="000000"/>
          <w:sz w:val="28"/>
          <w:szCs w:val="28"/>
          <w:vertAlign w:val="baseline"/>
        </w:rPr>
        <w:t>Finais</w:t>
      </w:r>
      <w:proofErr w:type="spellEnd"/>
    </w:p>
    <w:p w14:paraId="64AB61E3" w14:textId="77777777" w:rsidR="004E2FEA" w:rsidRPr="004E2FEA" w:rsidRDefault="004E2FEA" w:rsidP="004E2FEA">
      <w:pPr>
        <w:spacing w:before="0" w:after="80" w:line="240" w:lineRule="auto"/>
        <w:ind w:left="1" w:firstLine="0"/>
        <w:rPr>
          <w:rFonts w:ascii="Open Sans" w:eastAsia="Open Sans" w:hAnsi="Open Sans" w:cs="Open Sans"/>
          <w:b/>
          <w:color w:val="000000"/>
          <w:sz w:val="28"/>
          <w:szCs w:val="28"/>
          <w:vertAlign w:val="baseline"/>
        </w:rPr>
      </w:pPr>
    </w:p>
    <w:p w14:paraId="5E6DDF20" w14:textId="77777777" w:rsidR="00304D47"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O projeto VIBE evidenciou que a dança, para além de sua dimensão estética, constitui prática educativa, cultural e humanizadora, capaz de promover saúde mental, pertencimento social e integração escolar. Ao articular corpo, emoção e pensamento (Wallon), vivência artística e contextualização cultural (Barbosa) e processos dialógicos de aprendizagem (Freire), reafirmou-se a potência da extensão universitária como espaço de encontro de saberes e construção coletiva do conhecimento.</w:t>
      </w:r>
    </w:p>
    <w:p w14:paraId="3815B115" w14:textId="77777777" w:rsidR="00304D47"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As narrativas revelaram impactos significativos, como a regulação das emoções, o fortalecimento da autoestima, a ampliação das referências culturais e a aproximação com a UFNT, transformando a universidade em território de convivência e inspiração. A experiência confirmou a relevância da extensão como prática comunicativa (Freire, 2017b), fundada no diálogo horizontal entre UFNT e comunidades escolares.</w:t>
      </w:r>
    </w:p>
    <w:p w14:paraId="45690DD6" w14:textId="5F36E357" w:rsidR="009D1633" w:rsidRPr="004E2FEA" w:rsidRDefault="00304D47" w:rsidP="00304D47">
      <w:pPr>
        <w:spacing w:after="0" w:line="360" w:lineRule="auto"/>
        <w:ind w:left="0" w:firstLine="720"/>
        <w:rPr>
          <w:rFonts w:ascii="Open Sans" w:eastAsia="Open Sans" w:hAnsi="Open Sans" w:cs="Open Sans"/>
          <w:vertAlign w:val="baseline"/>
          <w:lang w:val="pt-BR"/>
        </w:rPr>
      </w:pPr>
      <w:r w:rsidRPr="004E2FEA">
        <w:rPr>
          <w:rFonts w:ascii="Open Sans" w:eastAsia="Open Sans" w:hAnsi="Open Sans" w:cs="Open Sans"/>
          <w:vertAlign w:val="baseline"/>
          <w:lang w:val="pt-BR"/>
        </w:rPr>
        <w:t>Embora o recorte temporal (março a julho de 2025) limite a análise de efeitos de longo prazo, os resultados apontam caminhos para novas ações extensionistas. Nesse sentido, o projeto VIBE foi aprovado no edital de 2025 do Programa Floresça, possibilitando a continuidade das investigações e a ampliação dos impactos alcançados. Assim, reafirma-se a arte e a cultura como pontes de transformação, capaz de promover vitalidade, integração e formação integral dos(as) estudantes.</w:t>
      </w:r>
      <w:r w:rsidR="004E2FEA">
        <w:rPr>
          <w:rFonts w:ascii="Open Sans" w:eastAsia="Open Sans" w:hAnsi="Open Sans" w:cs="Open Sans"/>
          <w:vertAlign w:val="baseline"/>
          <w:lang w:val="pt-BR"/>
        </w:rPr>
        <w:t xml:space="preserve"> </w:t>
      </w:r>
    </w:p>
    <w:p w14:paraId="6A44AC85" w14:textId="77777777" w:rsidR="009D1633" w:rsidRPr="004E2FEA" w:rsidRDefault="009D1633">
      <w:pPr>
        <w:spacing w:before="0" w:after="0" w:line="240" w:lineRule="auto"/>
        <w:ind w:left="0" w:firstLine="0"/>
        <w:outlineLvl w:val="9"/>
        <w:rPr>
          <w:rFonts w:ascii="Open Sans" w:eastAsia="Open Sans" w:hAnsi="Open Sans" w:cs="Open Sans"/>
          <w:vertAlign w:val="baseline"/>
          <w:lang w:val="pt-BR"/>
        </w:rPr>
      </w:pPr>
    </w:p>
    <w:p w14:paraId="679B6C17" w14:textId="7A1E61F3" w:rsidR="009D1633" w:rsidRPr="004E2FEA" w:rsidRDefault="00000000">
      <w:pPr>
        <w:numPr>
          <w:ilvl w:val="0"/>
          <w:numId w:val="1"/>
        </w:numPr>
        <w:spacing w:before="0" w:after="80" w:line="240" w:lineRule="auto"/>
        <w:ind w:left="1" w:hanging="3"/>
        <w:rPr>
          <w:rFonts w:ascii="Open Sans" w:eastAsia="Open Sans" w:hAnsi="Open Sans" w:cs="Open Sans"/>
          <w:b/>
          <w:color w:val="000000"/>
          <w:sz w:val="28"/>
          <w:szCs w:val="28"/>
          <w:vertAlign w:val="baseline"/>
        </w:rPr>
      </w:pPr>
      <w:proofErr w:type="spellStart"/>
      <w:r w:rsidRPr="004E2FEA">
        <w:rPr>
          <w:rFonts w:ascii="Open Sans" w:eastAsia="Open Sans" w:hAnsi="Open Sans" w:cs="Open Sans"/>
          <w:b/>
          <w:color w:val="000000"/>
          <w:sz w:val="28"/>
          <w:szCs w:val="28"/>
          <w:vertAlign w:val="baseline"/>
        </w:rPr>
        <w:t>Referências</w:t>
      </w:r>
      <w:proofErr w:type="spellEnd"/>
      <w:r w:rsidRPr="004E2FEA">
        <w:rPr>
          <w:rFonts w:ascii="Open Sans" w:eastAsia="Open Sans" w:hAnsi="Open Sans" w:cs="Open Sans"/>
          <w:b/>
          <w:color w:val="000000"/>
          <w:sz w:val="28"/>
          <w:szCs w:val="28"/>
          <w:vertAlign w:val="baseline"/>
        </w:rPr>
        <w:t xml:space="preserve"> </w:t>
      </w:r>
    </w:p>
    <w:p w14:paraId="508E9F46" w14:textId="77777777" w:rsidR="009D1633" w:rsidRPr="004E2FEA" w:rsidRDefault="009D1633">
      <w:pPr>
        <w:spacing w:before="0" w:after="0" w:line="240" w:lineRule="auto"/>
        <w:ind w:left="0" w:firstLine="0"/>
        <w:outlineLvl w:val="9"/>
        <w:rPr>
          <w:rFonts w:ascii="Open Sans" w:eastAsia="Open Sans" w:hAnsi="Open Sans" w:cs="Open Sans"/>
          <w:vertAlign w:val="baseline"/>
        </w:rPr>
      </w:pPr>
    </w:p>
    <w:p w14:paraId="5D011166"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BARBOSA, Ana Mae. Arte-educação pós-colonialista no Brasil: aprendizagem triangular. </w:t>
      </w:r>
      <w:r w:rsidRPr="004E2FEA">
        <w:rPr>
          <w:rFonts w:ascii="Open Sans" w:hAnsi="Open Sans" w:cs="Open Sans"/>
          <w:b/>
          <w:bCs/>
          <w:vertAlign w:val="baseline"/>
          <w:lang w:val="pt-BR"/>
        </w:rPr>
        <w:t>Comunicação e Educação</w:t>
      </w:r>
      <w:r w:rsidRPr="004E2FEA">
        <w:rPr>
          <w:rFonts w:ascii="Open Sans" w:hAnsi="Open Sans" w:cs="Open Sans"/>
          <w:vertAlign w:val="baseline"/>
          <w:lang w:val="pt-BR"/>
        </w:rPr>
        <w:t>, São Paulo, v.2, p. 59 a 64, jan./abr. 1995.</w:t>
      </w:r>
    </w:p>
    <w:p w14:paraId="0D055A50"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BRANDÃO, Carlos Rodrigues. </w:t>
      </w:r>
      <w:r w:rsidRPr="004E2FEA">
        <w:rPr>
          <w:rFonts w:ascii="Open Sans" w:hAnsi="Open Sans" w:cs="Open Sans"/>
          <w:b/>
          <w:bCs/>
          <w:vertAlign w:val="baseline"/>
          <w:lang w:val="pt-BR"/>
        </w:rPr>
        <w:t>Círculo de cultura</w:t>
      </w:r>
      <w:r w:rsidRPr="004E2FEA">
        <w:rPr>
          <w:rFonts w:ascii="Open Sans" w:hAnsi="Open Sans" w:cs="Open Sans"/>
          <w:vertAlign w:val="baseline"/>
          <w:lang w:val="pt-BR"/>
        </w:rPr>
        <w:t xml:space="preserve">. </w:t>
      </w:r>
      <w:r w:rsidRPr="004E2FEA">
        <w:rPr>
          <w:rFonts w:ascii="Open Sans" w:hAnsi="Open Sans" w:cs="Open Sans"/>
          <w:vertAlign w:val="baseline"/>
        </w:rPr>
        <w:t xml:space="preserve">In: STRECK, Danilo R; REDIN, Danilo, ZITKOSKI, Jaime José. </w:t>
      </w:r>
      <w:r w:rsidRPr="004E2FEA">
        <w:rPr>
          <w:rFonts w:ascii="Open Sans" w:hAnsi="Open Sans" w:cs="Open Sans"/>
          <w:vertAlign w:val="baseline"/>
          <w:lang w:val="pt-BR"/>
        </w:rPr>
        <w:t>Dicionário Paulo Freire. 4. ed. Belo Horizonte: Autêntica, 2018.</w:t>
      </w:r>
    </w:p>
    <w:p w14:paraId="216663E4"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BRASIL. Ministério da Educação. Conselho Nacional de Educação. Câmara de Educação Superior. </w:t>
      </w:r>
      <w:r w:rsidRPr="004E2FEA">
        <w:rPr>
          <w:rFonts w:ascii="Open Sans" w:hAnsi="Open Sans" w:cs="Open Sans"/>
          <w:b/>
          <w:bCs/>
          <w:vertAlign w:val="baseline"/>
          <w:lang w:val="pt-BR"/>
        </w:rPr>
        <w:t>Resolução CNE/CES nº 7, de 18 de dezembro de 2018</w:t>
      </w:r>
      <w:r w:rsidRPr="004E2FEA">
        <w:rPr>
          <w:rFonts w:ascii="Open Sans" w:hAnsi="Open Sans" w:cs="Open Sans"/>
          <w:vertAlign w:val="baseline"/>
          <w:lang w:val="pt-BR"/>
        </w:rPr>
        <w:t>. Estabelece as Diretrizes para a Extensão na Educação Superior Brasileira. Diário Oficial da União: seção 1, Brasília, DF, n. 243, p. 49-50, 19 dez. 2018.</w:t>
      </w:r>
    </w:p>
    <w:p w14:paraId="7012D779"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CORREIA, Ana Luísa; FERNANDO, Catarina; LOPES, Hélder. </w:t>
      </w:r>
      <w:r w:rsidRPr="004E2FEA">
        <w:rPr>
          <w:rFonts w:ascii="Open Sans" w:hAnsi="Open Sans" w:cs="Open Sans"/>
          <w:b/>
          <w:bCs/>
          <w:vertAlign w:val="baseline"/>
          <w:lang w:val="pt-BR"/>
        </w:rPr>
        <w:t>Dança e emoções</w:t>
      </w:r>
      <w:r w:rsidRPr="004E2FEA">
        <w:rPr>
          <w:rFonts w:ascii="Open Sans" w:hAnsi="Open Sans" w:cs="Open Sans"/>
          <w:vertAlign w:val="baseline"/>
          <w:lang w:val="pt-BR"/>
        </w:rPr>
        <w:t>. 2013. Disponível em: https://www.researchgate.net/publication/344058255_Danca_e_Emocoes. Acesso em: 31 ago. 2025.]</w:t>
      </w:r>
    </w:p>
    <w:p w14:paraId="1DE13F42"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FREIRE, Paulo. </w:t>
      </w:r>
      <w:r w:rsidRPr="004E2FEA">
        <w:rPr>
          <w:rFonts w:ascii="Open Sans" w:hAnsi="Open Sans" w:cs="Open Sans"/>
          <w:b/>
          <w:bCs/>
          <w:vertAlign w:val="baseline"/>
          <w:lang w:val="pt-BR"/>
        </w:rPr>
        <w:t>Pedagogia do oprimido</w:t>
      </w:r>
      <w:r w:rsidRPr="004E2FEA">
        <w:rPr>
          <w:rFonts w:ascii="Open Sans" w:hAnsi="Open Sans" w:cs="Open Sans"/>
          <w:vertAlign w:val="baseline"/>
          <w:lang w:val="pt-BR"/>
        </w:rPr>
        <w:t>. 63. ed. Rio de Janeiro/São Paulo: Paz e Terra, 2017a.</w:t>
      </w:r>
    </w:p>
    <w:p w14:paraId="65449C05"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lastRenderedPageBreak/>
        <w:t xml:space="preserve">FREIRE, Paulo. </w:t>
      </w:r>
      <w:r w:rsidRPr="004E2FEA">
        <w:rPr>
          <w:rFonts w:ascii="Open Sans" w:hAnsi="Open Sans" w:cs="Open Sans"/>
          <w:b/>
          <w:bCs/>
          <w:vertAlign w:val="baseline"/>
          <w:lang w:val="pt-BR"/>
        </w:rPr>
        <w:t>Extensão ou Comunicação</w:t>
      </w:r>
      <w:r w:rsidRPr="004E2FEA">
        <w:rPr>
          <w:rFonts w:ascii="Open Sans" w:hAnsi="Open Sans" w:cs="Open Sans"/>
          <w:vertAlign w:val="baseline"/>
          <w:lang w:val="pt-BR"/>
        </w:rPr>
        <w:t>? 18º ed. Rio de Janeiro/São Paulo: Paz e Terra, 2017b.</w:t>
      </w:r>
    </w:p>
    <w:p w14:paraId="14224BE1" w14:textId="77777777" w:rsidR="00304D47" w:rsidRPr="004E2FEA" w:rsidRDefault="00304D47" w:rsidP="00D62273">
      <w:pPr>
        <w:spacing w:after="240" w:line="240" w:lineRule="auto"/>
        <w:rPr>
          <w:rFonts w:ascii="Open Sans" w:hAnsi="Open Sans" w:cs="Open Sans"/>
          <w:vertAlign w:val="baseline"/>
        </w:rPr>
      </w:pPr>
      <w:r w:rsidRPr="004E2FEA">
        <w:rPr>
          <w:rFonts w:ascii="Open Sans" w:hAnsi="Open Sans" w:cs="Open Sans"/>
          <w:vertAlign w:val="baseline"/>
          <w:lang w:val="pt-BR"/>
        </w:rPr>
        <w:t xml:space="preserve">GALVÃO, Izabel. </w:t>
      </w:r>
      <w:r w:rsidRPr="004E2FEA">
        <w:rPr>
          <w:rFonts w:ascii="Open Sans" w:hAnsi="Open Sans" w:cs="Open Sans"/>
          <w:b/>
          <w:bCs/>
          <w:vertAlign w:val="baseline"/>
          <w:lang w:val="pt-BR"/>
        </w:rPr>
        <w:t>Henri Wallon</w:t>
      </w:r>
      <w:r w:rsidRPr="004E2FEA">
        <w:rPr>
          <w:rFonts w:ascii="Open Sans" w:hAnsi="Open Sans" w:cs="Open Sans"/>
          <w:vertAlign w:val="baseline"/>
          <w:lang w:val="pt-BR"/>
        </w:rPr>
        <w:t xml:space="preserve">: uma concepção dialética do desenvolvimento. </w:t>
      </w:r>
      <w:r w:rsidRPr="004E2FEA">
        <w:rPr>
          <w:rFonts w:ascii="Open Sans" w:hAnsi="Open Sans" w:cs="Open Sans"/>
          <w:vertAlign w:val="baseline"/>
        </w:rPr>
        <w:t xml:space="preserve">4. ed. Rio de Janeiro: </w:t>
      </w:r>
      <w:proofErr w:type="spellStart"/>
      <w:r w:rsidRPr="004E2FEA">
        <w:rPr>
          <w:rFonts w:ascii="Open Sans" w:hAnsi="Open Sans" w:cs="Open Sans"/>
          <w:vertAlign w:val="baseline"/>
        </w:rPr>
        <w:t>Vozes</w:t>
      </w:r>
      <w:proofErr w:type="spellEnd"/>
      <w:r w:rsidRPr="004E2FEA">
        <w:rPr>
          <w:rFonts w:ascii="Open Sans" w:hAnsi="Open Sans" w:cs="Open Sans"/>
          <w:vertAlign w:val="baseline"/>
        </w:rPr>
        <w:t>, 1995.</w:t>
      </w:r>
    </w:p>
    <w:p w14:paraId="02C5A4F9"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MOTA NETO, João Colares da. </w:t>
      </w:r>
      <w:r w:rsidRPr="004E2FEA">
        <w:rPr>
          <w:rFonts w:ascii="Open Sans" w:hAnsi="Open Sans" w:cs="Open Sans"/>
          <w:b/>
          <w:bCs/>
          <w:vertAlign w:val="baseline"/>
          <w:lang w:val="pt-BR"/>
        </w:rPr>
        <w:t>Por uma pedagogia decolonial na América Latina</w:t>
      </w:r>
      <w:r w:rsidRPr="004E2FEA">
        <w:rPr>
          <w:rFonts w:ascii="Open Sans" w:hAnsi="Open Sans" w:cs="Open Sans"/>
          <w:vertAlign w:val="baseline"/>
          <w:lang w:val="pt-BR"/>
        </w:rPr>
        <w:t xml:space="preserve">: reflexões em torno pensamento de Paulo Freire e Orlando </w:t>
      </w:r>
      <w:proofErr w:type="spellStart"/>
      <w:r w:rsidRPr="004E2FEA">
        <w:rPr>
          <w:rFonts w:ascii="Open Sans" w:hAnsi="Open Sans" w:cs="Open Sans"/>
          <w:vertAlign w:val="baseline"/>
          <w:lang w:val="pt-BR"/>
        </w:rPr>
        <w:t>Fals</w:t>
      </w:r>
      <w:proofErr w:type="spellEnd"/>
      <w:r w:rsidRPr="004E2FEA">
        <w:rPr>
          <w:rFonts w:ascii="Open Sans" w:hAnsi="Open Sans" w:cs="Open Sans"/>
          <w:vertAlign w:val="baseline"/>
          <w:lang w:val="pt-BR"/>
        </w:rPr>
        <w:t xml:space="preserve"> Borda. Curitiba: CRV, 2016.</w:t>
      </w:r>
    </w:p>
    <w:p w14:paraId="73569AB4"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MRECH, Leny Magalhães. Entre a Psicologia e a Educação. </w:t>
      </w:r>
      <w:r w:rsidRPr="004E2FEA">
        <w:rPr>
          <w:rFonts w:ascii="Open Sans" w:hAnsi="Open Sans" w:cs="Open Sans"/>
          <w:b/>
          <w:bCs/>
          <w:vertAlign w:val="baseline"/>
          <w:lang w:val="pt-BR"/>
        </w:rPr>
        <w:t>Revista História da Pedagogia</w:t>
      </w:r>
      <w:r w:rsidRPr="004E2FEA">
        <w:rPr>
          <w:rFonts w:ascii="Open Sans" w:hAnsi="Open Sans" w:cs="Open Sans"/>
          <w:vertAlign w:val="baseline"/>
          <w:lang w:val="pt-BR"/>
        </w:rPr>
        <w:t>. São Paulo: Editora Segmento, 2010.</w:t>
      </w:r>
    </w:p>
    <w:p w14:paraId="5C79D8B6"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NANNI, Dionísia. O ensino da dança na estruturação/expansão da consciência corporal e da </w:t>
      </w:r>
      <w:proofErr w:type="spellStart"/>
      <w:proofErr w:type="gramStart"/>
      <w:r w:rsidRPr="004E2FEA">
        <w:rPr>
          <w:rFonts w:ascii="Open Sans" w:hAnsi="Open Sans" w:cs="Open Sans"/>
          <w:vertAlign w:val="baseline"/>
          <w:lang w:val="pt-BR"/>
        </w:rPr>
        <w:t>auto-estima</w:t>
      </w:r>
      <w:proofErr w:type="spellEnd"/>
      <w:proofErr w:type="gramEnd"/>
      <w:r w:rsidRPr="004E2FEA">
        <w:rPr>
          <w:rFonts w:ascii="Open Sans" w:hAnsi="Open Sans" w:cs="Open Sans"/>
          <w:vertAlign w:val="baseline"/>
          <w:lang w:val="pt-BR"/>
        </w:rPr>
        <w:t xml:space="preserve"> do educando. </w:t>
      </w:r>
      <w:r w:rsidRPr="004E2FEA">
        <w:rPr>
          <w:rFonts w:ascii="Open Sans" w:hAnsi="Open Sans" w:cs="Open Sans"/>
          <w:b/>
          <w:bCs/>
          <w:vertAlign w:val="baseline"/>
          <w:lang w:val="pt-BR"/>
        </w:rPr>
        <w:t xml:space="preserve">Fitness &amp; Performance </w:t>
      </w:r>
      <w:proofErr w:type="spellStart"/>
      <w:r w:rsidRPr="004E2FEA">
        <w:rPr>
          <w:rFonts w:ascii="Open Sans" w:hAnsi="Open Sans" w:cs="Open Sans"/>
          <w:b/>
          <w:bCs/>
          <w:vertAlign w:val="baseline"/>
          <w:lang w:val="pt-BR"/>
        </w:rPr>
        <w:t>Journal</w:t>
      </w:r>
      <w:proofErr w:type="spellEnd"/>
      <w:r w:rsidRPr="004E2FEA">
        <w:rPr>
          <w:rFonts w:ascii="Open Sans" w:hAnsi="Open Sans" w:cs="Open Sans"/>
          <w:vertAlign w:val="baseline"/>
          <w:lang w:val="pt-BR"/>
        </w:rPr>
        <w:t>, Rio de Janeiro, v. 4, n. 1, p. 45-57, jan./fev. 2005. Disponível em: https://dialnet.unirioja.es/servlet/articulo?codigo=2950900. Acesso em: 31 ago. 2025.</w:t>
      </w:r>
    </w:p>
    <w:p w14:paraId="497BAF7C" w14:textId="77777777" w:rsidR="00304D47" w:rsidRPr="004E2FEA" w:rsidRDefault="00304D47" w:rsidP="00D62273">
      <w:pPr>
        <w:spacing w:after="240" w:line="240" w:lineRule="auto"/>
        <w:rPr>
          <w:rFonts w:ascii="Open Sans" w:hAnsi="Open Sans" w:cs="Open Sans"/>
          <w:vertAlign w:val="baseline"/>
          <w:lang w:val="pt-BR"/>
        </w:rPr>
      </w:pPr>
      <w:r w:rsidRPr="004E2FEA">
        <w:rPr>
          <w:rFonts w:ascii="Open Sans" w:hAnsi="Open Sans" w:cs="Open Sans"/>
          <w:vertAlign w:val="baseline"/>
          <w:lang w:val="pt-BR"/>
        </w:rPr>
        <w:t xml:space="preserve">NORONHA, Alexandra Aparecida dos Santos; ZANETTI, Fernando Luiz. Os processos educativos em Dança e as práticas pedagógicas: desalinhos entre Dança e Educação. </w:t>
      </w:r>
      <w:r w:rsidRPr="004E2FEA">
        <w:rPr>
          <w:rFonts w:ascii="Open Sans" w:hAnsi="Open Sans" w:cs="Open Sans"/>
          <w:b/>
          <w:bCs/>
          <w:vertAlign w:val="baseline"/>
          <w:lang w:val="pt-BR"/>
        </w:rPr>
        <w:t>Revista Brasileira de Estudos em Dança</w:t>
      </w:r>
      <w:r w:rsidRPr="004E2FEA">
        <w:rPr>
          <w:rFonts w:ascii="Open Sans" w:hAnsi="Open Sans" w:cs="Open Sans"/>
          <w:vertAlign w:val="baseline"/>
          <w:lang w:val="pt-BR"/>
        </w:rPr>
        <w:t>, v. 2, n. 3, p. 06-27, 2023.</w:t>
      </w:r>
    </w:p>
    <w:p w14:paraId="2907FB12" w14:textId="77777777" w:rsidR="00304D47" w:rsidRPr="004E2FEA" w:rsidRDefault="00304D47" w:rsidP="00D62273">
      <w:pPr>
        <w:spacing w:after="240" w:line="240" w:lineRule="auto"/>
        <w:rPr>
          <w:rFonts w:ascii="Open Sans" w:hAnsi="Open Sans" w:cs="Open Sans"/>
          <w:vertAlign w:val="baseline"/>
        </w:rPr>
      </w:pPr>
      <w:r w:rsidRPr="004E2FEA">
        <w:rPr>
          <w:rFonts w:ascii="Open Sans" w:hAnsi="Open Sans" w:cs="Open Sans"/>
          <w:vertAlign w:val="baseline"/>
          <w:lang w:val="pt-BR"/>
        </w:rPr>
        <w:t xml:space="preserve">WALLON, Henri. </w:t>
      </w:r>
      <w:r w:rsidRPr="004E2FEA">
        <w:rPr>
          <w:rFonts w:ascii="Open Sans" w:hAnsi="Open Sans" w:cs="Open Sans"/>
          <w:b/>
          <w:bCs/>
          <w:vertAlign w:val="baseline"/>
          <w:lang w:val="pt-BR"/>
        </w:rPr>
        <w:t>Do ato ao pensamento</w:t>
      </w:r>
      <w:r w:rsidRPr="004E2FEA">
        <w:rPr>
          <w:rFonts w:ascii="Open Sans" w:hAnsi="Open Sans" w:cs="Open Sans"/>
          <w:vertAlign w:val="baseline"/>
          <w:lang w:val="pt-BR"/>
        </w:rPr>
        <w:t xml:space="preserve">: ensaio de psicologia comparada. </w:t>
      </w:r>
      <w:proofErr w:type="spellStart"/>
      <w:r w:rsidRPr="004E2FEA">
        <w:rPr>
          <w:rFonts w:ascii="Open Sans" w:hAnsi="Open Sans" w:cs="Open Sans"/>
          <w:vertAlign w:val="baseline"/>
        </w:rPr>
        <w:t>Petrópolis</w:t>
      </w:r>
      <w:proofErr w:type="spellEnd"/>
      <w:r w:rsidRPr="004E2FEA">
        <w:rPr>
          <w:rFonts w:ascii="Open Sans" w:hAnsi="Open Sans" w:cs="Open Sans"/>
          <w:vertAlign w:val="baseline"/>
        </w:rPr>
        <w:t xml:space="preserve">: </w:t>
      </w:r>
      <w:proofErr w:type="spellStart"/>
      <w:r w:rsidRPr="004E2FEA">
        <w:rPr>
          <w:rFonts w:ascii="Open Sans" w:hAnsi="Open Sans" w:cs="Open Sans"/>
          <w:vertAlign w:val="baseline"/>
        </w:rPr>
        <w:t>Vozes</w:t>
      </w:r>
      <w:proofErr w:type="spellEnd"/>
      <w:r w:rsidRPr="004E2FEA">
        <w:rPr>
          <w:rFonts w:ascii="Open Sans" w:hAnsi="Open Sans" w:cs="Open Sans"/>
          <w:vertAlign w:val="baseline"/>
        </w:rPr>
        <w:t>, 2008.</w:t>
      </w:r>
    </w:p>
    <w:p w14:paraId="144FCC75" w14:textId="77777777" w:rsidR="009D1633" w:rsidRPr="00304D47" w:rsidRDefault="009D1633" w:rsidP="00D62273">
      <w:pPr>
        <w:spacing w:before="0" w:after="0" w:line="240" w:lineRule="auto"/>
        <w:ind w:left="0" w:firstLine="0"/>
        <w:outlineLvl w:val="9"/>
        <w:rPr>
          <w:rFonts w:ascii="Open Sans" w:eastAsia="Open Sans" w:hAnsi="Open Sans" w:cs="Open Sans"/>
          <w:lang w:val="pt-BR"/>
        </w:rPr>
      </w:pPr>
    </w:p>
    <w:p w14:paraId="54637307" w14:textId="77777777" w:rsidR="009D1633" w:rsidRPr="00304D47" w:rsidRDefault="009D1633" w:rsidP="00D62273">
      <w:pPr>
        <w:spacing w:line="240" w:lineRule="auto"/>
        <w:rPr>
          <w:b/>
          <w:lang w:val="pt-BR"/>
        </w:rPr>
      </w:pPr>
    </w:p>
    <w:sectPr w:rsidR="009D1633" w:rsidRPr="00304D47">
      <w:headerReference w:type="default" r:id="rId19"/>
      <w:footerReference w:type="default" r:id="rId20"/>
      <w:pgSz w:w="11906" w:h="16838"/>
      <w:pgMar w:top="1440" w:right="1800" w:bottom="1440" w:left="1800" w:header="720" w:footer="720" w:gutter="0"/>
      <w:cols w:space="720"/>
      <w:formProt w:val="0"/>
      <w:docGrid w:linePitch="272"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0B52E4" w14:textId="77777777" w:rsidR="00A15322" w:rsidRDefault="00A15322">
      <w:pPr>
        <w:spacing w:before="0" w:after="0" w:line="240" w:lineRule="auto"/>
      </w:pPr>
      <w:r>
        <w:separator/>
      </w:r>
    </w:p>
  </w:endnote>
  <w:endnote w:type="continuationSeparator" w:id="0">
    <w:p w14:paraId="279A3D56" w14:textId="77777777" w:rsidR="00A15322" w:rsidRDefault="00A1532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661EDCF3-CFFE-5A45-858B-ED3F43FE2EB6}"/>
  </w:font>
  <w:font w:name="Times New Roman">
    <w:panose1 w:val="02020603050405020304"/>
    <w:charset w:val="00"/>
    <w:family w:val="roman"/>
    <w:pitch w:val="variable"/>
    <w:sig w:usb0="E0002EFF" w:usb1="C000785B" w:usb2="00000009" w:usb3="00000000" w:csb0="000001FF" w:csb1="00000000"/>
    <w:embedRegular r:id="rId2" w:fontKey="{B633F37C-2310-AA48-AE32-E5C54CBE0F15}"/>
    <w:embedBold r:id="rId3" w:fontKey="{7DAF6EB3-8882-1648-AD97-B76141BB948C}"/>
    <w:embedItalic r:id="rId4" w:fontKey="{F5564840-7314-0340-A827-F63DB43D95AD}"/>
  </w:font>
  <w:font w:name="Courier New">
    <w:panose1 w:val="02070309020205020404"/>
    <w:charset w:val="00"/>
    <w:family w:val="modern"/>
    <w:pitch w:val="fixed"/>
    <w:sig w:usb0="E0002AFF" w:usb1="C0007843" w:usb2="00000009" w:usb3="00000000" w:csb0="000001FF" w:csb1="00000000"/>
    <w:embedRegular r:id="rId5" w:fontKey="{AC0D3347-D43B-6146-9F13-6B6404571DAB}"/>
  </w:font>
  <w:font w:name="Wingdings">
    <w:panose1 w:val="05000000000000000000"/>
    <w:charset w:val="4D"/>
    <w:family w:val="decorative"/>
    <w:pitch w:val="variable"/>
    <w:sig w:usb0="00000003" w:usb1="00000000" w:usb2="00000000" w:usb3="00000000" w:csb0="80000001" w:csb1="00000000"/>
    <w:embedRegular r:id="rId6" w:fontKey="{B01083C7-01A3-4144-A501-2FB475910302}"/>
  </w:font>
  <w:font w:name="OpenSymbol">
    <w:altName w:val="Arial Unicode MS"/>
    <w:panose1 w:val="020B0604020202020204"/>
    <w:charset w:val="02"/>
    <w:family w:val="auto"/>
    <w:pitch w:val="variable"/>
    <w:embedRegular r:id="rId7" w:fontKey="{A7160C11-5A17-6442-A6AE-6B14DF3E4F8B}"/>
  </w:font>
  <w:font w:name="Century Gothic">
    <w:panose1 w:val="020B0502020202020204"/>
    <w:charset w:val="00"/>
    <w:family w:val="swiss"/>
    <w:pitch w:val="variable"/>
    <w:sig w:usb0="00000287" w:usb1="00000000" w:usb2="00000000" w:usb3="00000000" w:csb0="0000009F" w:csb1="00000000"/>
    <w:embedRegular r:id="rId8" w:fontKey="{61531B48-C3D2-8647-8276-1C5FE8C98238}"/>
    <w:embedBold r:id="rId9" w:fontKey="{9148DEBB-E4AC-E548-B375-21DB963C7C2A}"/>
    <w:embedItalic r:id="rId10" w:fontKey="{1829D2C2-BE66-014B-A686-BB78FEC7BC46}"/>
  </w:font>
  <w:font w:name="Arial">
    <w:panose1 w:val="020B0604020202020204"/>
    <w:charset w:val="00"/>
    <w:family w:val="swiss"/>
    <w:pitch w:val="variable"/>
    <w:sig w:usb0="E0002AFF" w:usb1="C0007843" w:usb2="00000009" w:usb3="00000000" w:csb0="000001FF" w:csb1="00000000"/>
    <w:embedRegular r:id="rId11" w:fontKey="{9CE51D17-2AC3-7140-A568-3EDDBA8662EF}"/>
    <w:embedBold r:id="rId12" w:fontKey="{2A09458E-5B41-A14E-AB2B-4451C608A4BA}"/>
  </w:font>
  <w:font w:name="Cambria">
    <w:panose1 w:val="02040503050406030204"/>
    <w:charset w:val="00"/>
    <w:family w:val="roman"/>
    <w:pitch w:val="variable"/>
    <w:sig w:usb0="E00002FF" w:usb1="400004FF" w:usb2="00000000" w:usb3="00000000" w:csb0="0000019F" w:csb1="00000000"/>
    <w:embedRegular r:id="rId13" w:fontKey="{4DB4A59C-8D0F-734D-AE7F-18510B72BE1D}"/>
    <w:embedBold r:id="rId14" w:fontKey="{9252ACFE-C1F1-B14A-8030-FD8BABACAE77}"/>
  </w:font>
  <w:font w:name="DejaVu Sans">
    <w:panose1 w:val="020B0604020202020204"/>
    <w:charset w:val="00"/>
    <w:family w:val="roman"/>
    <w:notTrueType/>
    <w:pitch w:val="default"/>
  </w:font>
  <w:font w:name="Lucida Sans">
    <w:panose1 w:val="020B0602030504020204"/>
    <w:charset w:val="4D"/>
    <w:family w:val="swiss"/>
    <w:pitch w:val="variable"/>
    <w:sig w:usb0="00000003" w:usb1="00000000" w:usb2="00000000" w:usb3="00000000" w:csb0="00000001" w:csb1="00000000"/>
    <w:embedItalic r:id="rId16" w:fontKey="{666DE716-FED8-8149-9D59-91C0A4ACB16C}"/>
  </w:font>
  <w:font w:name="Tahoma">
    <w:panose1 w:val="020B0604030504040204"/>
    <w:charset w:val="00"/>
    <w:family w:val="swiss"/>
    <w:pitch w:val="variable"/>
    <w:sig w:usb0="E1002EFF" w:usb1="C000605B" w:usb2="00000029" w:usb3="00000000" w:csb0="000101FF" w:csb1="00000000"/>
    <w:embedRegular r:id="rId17" w:fontKey="{831329FF-726C-7E4D-B2C9-329B02EE2335}"/>
  </w:font>
  <w:font w:name="Georgia">
    <w:panose1 w:val="02040502050405020303"/>
    <w:charset w:val="00"/>
    <w:family w:val="roman"/>
    <w:pitch w:val="variable"/>
    <w:sig w:usb0="00000287" w:usb1="00000000" w:usb2="00000000" w:usb3="00000000" w:csb0="0000009F" w:csb1="00000000"/>
    <w:embedRegular r:id="rId18" w:fontKey="{FE72DFB7-76B8-AA4A-91DD-A9B185D0D6D8}"/>
    <w:embedItalic r:id="rId19" w:fontKey="{7D93B723-C909-0F4A-AC08-8FD7AE5B34B2}"/>
  </w:font>
  <w:font w:name="Calibri">
    <w:panose1 w:val="020F0502020204030204"/>
    <w:charset w:val="00"/>
    <w:family w:val="swiss"/>
    <w:pitch w:val="variable"/>
    <w:sig w:usb0="E0002AFF" w:usb1="C000247B" w:usb2="00000009" w:usb3="00000000" w:csb0="000001FF" w:csb1="00000000"/>
    <w:embedRegular r:id="rId20" w:fontKey="{CFB48E80-07ED-9042-8AF2-6EEE7A3953DC}"/>
  </w:font>
  <w:font w:name="Open Sans">
    <w:panose1 w:val="020B0606030504020204"/>
    <w:charset w:val="00"/>
    <w:family w:val="swiss"/>
    <w:pitch w:val="variable"/>
    <w:sig w:usb0="E00002EF" w:usb1="4000205B" w:usb2="00000028" w:usb3="00000000" w:csb0="0000019F" w:csb1="00000000"/>
    <w:embedRegular r:id="rId21" w:fontKey="{BC74DAFE-EB66-094D-91C7-3ADD183D64C8}"/>
    <w:embedBold r:id="rId22" w:fontKey="{70443640-DD48-6741-8C9F-6BABB00F2BA8}"/>
    <w:embedItalic r:id="rId23" w:fontKey="{BC91FDFE-836C-4E41-8628-C99E5856EAA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5727F" w14:textId="77777777" w:rsidR="009D1633" w:rsidRDefault="009D1633">
    <w:pPr>
      <w:pStyle w:val="Rodap"/>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6677E" w14:textId="77777777" w:rsidR="009D1633" w:rsidRDefault="00000000">
    <w:pPr>
      <w:spacing w:line="240" w:lineRule="auto"/>
      <w:ind w:left="0" w:hanging="2"/>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AD3FF" w14:textId="77777777" w:rsidR="009D1633" w:rsidRDefault="00000000">
    <w:pPr>
      <w:spacing w:line="240" w:lineRule="auto"/>
      <w:ind w:left="0" w:hanging="2"/>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1</w:t>
    </w:r>
    <w:r>
      <w:rPr>
        <w:color w:val="00000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6BC0C" w14:textId="77777777" w:rsidR="009D1633" w:rsidRDefault="00000000">
    <w:pPr>
      <w:spacing w:line="240" w:lineRule="auto"/>
      <w:ind w:left="0" w:hanging="2"/>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2</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96C51B" w14:textId="77777777" w:rsidR="00A15322" w:rsidRDefault="00A15322">
      <w:pPr>
        <w:spacing w:before="0" w:after="0" w:line="240" w:lineRule="auto"/>
      </w:pPr>
      <w:r>
        <w:separator/>
      </w:r>
    </w:p>
  </w:footnote>
  <w:footnote w:type="continuationSeparator" w:id="0">
    <w:p w14:paraId="621F2944" w14:textId="77777777" w:rsidR="00A15322" w:rsidRDefault="00A15322">
      <w:pPr>
        <w:spacing w:before="0" w:after="0" w:line="240" w:lineRule="auto"/>
      </w:pPr>
      <w:r>
        <w:continuationSeparator/>
      </w:r>
    </w:p>
  </w:footnote>
  <w:footnote w:id="1">
    <w:p w14:paraId="6B7CF4AA" w14:textId="77777777" w:rsidR="004E2FEA" w:rsidRPr="004E2FEA" w:rsidRDefault="004E2FEA" w:rsidP="004E2FEA">
      <w:pPr>
        <w:pStyle w:val="Textodenotaderodap"/>
        <w:rPr>
          <w:rFonts w:ascii="Open Sans" w:hAnsi="Open Sans" w:cs="Open Sans"/>
          <w:lang w:val="pt-BR"/>
        </w:rPr>
      </w:pPr>
      <w:r w:rsidRPr="004E2FEA">
        <w:rPr>
          <w:rStyle w:val="Refdenotaderodap"/>
          <w:rFonts w:ascii="Open Sans" w:hAnsi="Open Sans" w:cs="Open Sans"/>
        </w:rPr>
        <w:footnoteRef/>
      </w:r>
      <w:r w:rsidRPr="004E2FEA">
        <w:rPr>
          <w:rFonts w:ascii="Open Sans" w:hAnsi="Open Sans" w:cs="Open Sans"/>
          <w:lang w:val="pt-BR"/>
        </w:rPr>
        <w:t xml:space="preserve"> </w:t>
      </w:r>
      <w:r w:rsidRPr="004E2FEA">
        <w:rPr>
          <w:rFonts w:ascii="Open Sans" w:hAnsi="Open Sans" w:cs="Open Sans"/>
          <w:vertAlign w:val="baseline"/>
          <w:lang w:val="pt-BR"/>
        </w:rPr>
        <w:t>Um marco significativo foi a participação de algumas alunas do projeto no evento cultural Korea Pop &amp; Day, realizado em 24 de maio de 2025, no Centro de Ciências Integradas (CCI) da UFNT. A atividade, voltada à celebração da cultura pop sul-coreana, incluiu apresentações de dança, música, gastronomia típica e rodas de conversa sobre doramas.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merodepgina"/>
      </w:rPr>
      <w:id w:val="1380520166"/>
      <w:docPartObj>
        <w:docPartGallery w:val="Page Numbers (Top of Page)"/>
        <w:docPartUnique/>
      </w:docPartObj>
    </w:sdtPr>
    <w:sdtContent>
      <w:p w14:paraId="3E9F677A" w14:textId="482E093B" w:rsidR="00D62273" w:rsidRDefault="00D62273" w:rsidP="00CB5B95">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rPr>
          <w:fldChar w:fldCharType="end"/>
        </w:r>
      </w:p>
    </w:sdtContent>
  </w:sdt>
  <w:p w14:paraId="326DC507" w14:textId="77777777" w:rsidR="009D1633" w:rsidRDefault="009D1633" w:rsidP="00D62273">
    <w:pPr>
      <w:pStyle w:val="Cabealho"/>
      <w:ind w:left="0" w:right="36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D4540" w14:textId="49C5FED2" w:rsidR="00D62273" w:rsidRDefault="00D62273" w:rsidP="00CB5B95">
    <w:pPr>
      <w:pStyle w:val="Cabealho"/>
      <w:framePr w:wrap="none" w:vAnchor="text" w:hAnchor="margin" w:xAlign="right" w:y="1"/>
      <w:rPr>
        <w:rStyle w:val="Nmerodepgina"/>
      </w:rPr>
    </w:pPr>
  </w:p>
  <w:p w14:paraId="1DE9B0E5" w14:textId="77777777" w:rsidR="009D1633" w:rsidRDefault="00000000" w:rsidP="00D62273">
    <w:pPr>
      <w:pStyle w:val="Cabealho"/>
      <w:ind w:left="0" w:right="360" w:hanging="2"/>
      <w:jc w:val="center"/>
    </w:pPr>
    <w:r>
      <w:rPr>
        <w:noProof/>
      </w:rPr>
      <w:drawing>
        <wp:anchor distT="0" distB="0" distL="114300" distR="114300" simplePos="0" relativeHeight="251657216" behindDoc="1" locked="0" layoutInCell="0" allowOverlap="1" wp14:anchorId="23C9CB6E" wp14:editId="0F8E03F2">
          <wp:simplePos x="0" y="0"/>
          <wp:positionH relativeFrom="column">
            <wp:posOffset>0</wp:posOffset>
          </wp:positionH>
          <wp:positionV relativeFrom="paragraph">
            <wp:posOffset>-69850</wp:posOffset>
          </wp:positionV>
          <wp:extent cx="6416675" cy="1997075"/>
          <wp:effectExtent l="0" t="0" r="0" b="0"/>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noChangeArrowheads="1"/>
                  </pic:cNvPicPr>
                </pic:nvPicPr>
                <pic:blipFill>
                  <a:blip r:embed="rId1"/>
                  <a:stretch>
                    <a:fillRect/>
                  </a:stretch>
                </pic:blipFill>
                <pic:spPr bwMode="auto">
                  <a:xfrm>
                    <a:off x="0" y="0"/>
                    <a:ext cx="6416675" cy="1997075"/>
                  </a:xfrm>
                  <a:prstGeom prst="rect">
                    <a:avLst/>
                  </a:prstGeom>
                </pic:spPr>
              </pic:pic>
            </a:graphicData>
          </a:graphic>
        </wp:anchor>
      </w:drawing>
    </w:r>
  </w:p>
  <w:p w14:paraId="29340933" w14:textId="77777777" w:rsidR="009D1633" w:rsidRDefault="00000000">
    <w:pPr>
      <w:pStyle w:val="Cabealho"/>
      <w:ind w:left="5" w:hanging="7"/>
      <w:jc w:val="center"/>
      <w:rPr>
        <w:rFonts w:ascii="Open Sans" w:hAnsi="Open Sans" w:cs="Open Sans"/>
        <w:color w:val="BFBFBF" w:themeColor="background1" w:themeShade="BF"/>
        <w:sz w:val="72"/>
        <w:szCs w:val="72"/>
      </w:rPr>
    </w:pPr>
    <w:proofErr w:type="spellStart"/>
    <w:r>
      <w:rPr>
        <w:rFonts w:ascii="Open Sans" w:hAnsi="Open Sans" w:cs="Open Sans"/>
        <w:color w:val="BFBFBF" w:themeColor="background1" w:themeShade="BF"/>
        <w:sz w:val="72"/>
        <w:szCs w:val="72"/>
      </w:rPr>
      <w:t>Relato</w:t>
    </w:r>
    <w:proofErr w:type="spellEnd"/>
    <w:r>
      <w:rPr>
        <w:rFonts w:ascii="Open Sans" w:hAnsi="Open Sans" w:cs="Open Sans"/>
        <w:color w:val="BFBFBF" w:themeColor="background1" w:themeShade="BF"/>
        <w:sz w:val="72"/>
        <w:szCs w:val="72"/>
      </w:rPr>
      <w:t xml:space="preserve"> de </w:t>
    </w:r>
    <w:proofErr w:type="spellStart"/>
    <w:r>
      <w:rPr>
        <w:rFonts w:ascii="Open Sans" w:hAnsi="Open Sans" w:cs="Open Sans"/>
        <w:color w:val="BFBFBF" w:themeColor="background1" w:themeShade="BF"/>
        <w:sz w:val="72"/>
        <w:szCs w:val="72"/>
      </w:rPr>
      <w:t>Experiência</w:t>
    </w:r>
    <w:proofErr w:type="spellEnd"/>
  </w:p>
  <w:p w14:paraId="4C51B25B" w14:textId="77777777" w:rsidR="009D1633" w:rsidRDefault="009D1633">
    <w:pPr>
      <w:pStyle w:val="Cabealho"/>
      <w:jc w:val="center"/>
      <w:rPr>
        <w:sz w:val="6"/>
        <w:szCs w:val="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DA23A9" w14:textId="77777777" w:rsidR="009D1633" w:rsidRDefault="00000000">
    <w:pPr>
      <w:pStyle w:val="Cabealho"/>
      <w:ind w:left="0" w:hanging="2"/>
      <w:jc w:val="center"/>
    </w:pPr>
    <w:r>
      <w:rPr>
        <w:noProof/>
      </w:rPr>
      <w:drawing>
        <wp:anchor distT="0" distB="0" distL="114300" distR="114300" simplePos="0" relativeHeight="251658240" behindDoc="1" locked="0" layoutInCell="0" allowOverlap="1" wp14:anchorId="563A0B3E" wp14:editId="0BCE296F">
          <wp:simplePos x="0" y="0"/>
          <wp:positionH relativeFrom="column">
            <wp:posOffset>0</wp:posOffset>
          </wp:positionH>
          <wp:positionV relativeFrom="paragraph">
            <wp:posOffset>-69850</wp:posOffset>
          </wp:positionV>
          <wp:extent cx="6416675" cy="1997075"/>
          <wp:effectExtent l="0" t="0" r="0" b="0"/>
          <wp:wrapSquare wrapText="bothSides"/>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pic:cNvPicPr>
                    <a:picLocks noChangeAspect="1" noChangeArrowheads="1"/>
                  </pic:cNvPicPr>
                </pic:nvPicPr>
                <pic:blipFill>
                  <a:blip r:embed="rId1"/>
                  <a:stretch>
                    <a:fillRect/>
                  </a:stretch>
                </pic:blipFill>
                <pic:spPr bwMode="auto">
                  <a:xfrm>
                    <a:off x="0" y="0"/>
                    <a:ext cx="6416675" cy="1997075"/>
                  </a:xfrm>
                  <a:prstGeom prst="rect">
                    <a:avLst/>
                  </a:prstGeom>
                </pic:spPr>
              </pic:pic>
            </a:graphicData>
          </a:graphic>
        </wp:anchor>
      </w:drawing>
    </w:r>
  </w:p>
  <w:p w14:paraId="1696DF84" w14:textId="77777777" w:rsidR="009D1633" w:rsidRDefault="00000000">
    <w:pPr>
      <w:pStyle w:val="Cabealho"/>
      <w:ind w:left="5" w:hanging="7"/>
      <w:jc w:val="center"/>
      <w:rPr>
        <w:rFonts w:ascii="Open Sans" w:hAnsi="Open Sans" w:cs="Open Sans"/>
        <w:color w:val="BFBFBF" w:themeColor="background1" w:themeShade="BF"/>
        <w:sz w:val="72"/>
        <w:szCs w:val="72"/>
      </w:rPr>
    </w:pPr>
    <w:proofErr w:type="spellStart"/>
    <w:r>
      <w:rPr>
        <w:rFonts w:ascii="Open Sans" w:hAnsi="Open Sans" w:cs="Open Sans"/>
        <w:color w:val="BFBFBF" w:themeColor="background1" w:themeShade="BF"/>
        <w:sz w:val="72"/>
        <w:szCs w:val="72"/>
      </w:rPr>
      <w:t>Relato</w:t>
    </w:r>
    <w:proofErr w:type="spellEnd"/>
    <w:r>
      <w:rPr>
        <w:rFonts w:ascii="Open Sans" w:hAnsi="Open Sans" w:cs="Open Sans"/>
        <w:color w:val="BFBFBF" w:themeColor="background1" w:themeShade="BF"/>
        <w:sz w:val="72"/>
        <w:szCs w:val="72"/>
      </w:rPr>
      <w:t xml:space="preserve"> de </w:t>
    </w:r>
    <w:proofErr w:type="spellStart"/>
    <w:r>
      <w:rPr>
        <w:rFonts w:ascii="Open Sans" w:hAnsi="Open Sans" w:cs="Open Sans"/>
        <w:color w:val="BFBFBF" w:themeColor="background1" w:themeShade="BF"/>
        <w:sz w:val="72"/>
        <w:szCs w:val="72"/>
      </w:rPr>
      <w:t>Experiência</w:t>
    </w:r>
    <w:proofErr w:type="spellEnd"/>
  </w:p>
  <w:p w14:paraId="35098B9E" w14:textId="77777777" w:rsidR="009D1633" w:rsidRDefault="009D1633">
    <w:pPr>
      <w:pStyle w:val="Cabealho"/>
      <w:jc w:val="center"/>
      <w:rPr>
        <w:sz w:val="6"/>
        <w:szCs w:val="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6D973" w14:textId="77777777" w:rsidR="009D1633" w:rsidRDefault="009D1633">
    <w:pPr>
      <w:pStyle w:val="Cabealho"/>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D1101C"/>
    <w:multiLevelType w:val="multilevel"/>
    <w:tmpl w:val="841CCCD6"/>
    <w:lvl w:ilvl="0">
      <w:start w:val="1"/>
      <w:numFmt w:val="decimal"/>
      <w:pStyle w:val="Commarcadore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4A5144B0"/>
    <w:multiLevelType w:val="hybridMultilevel"/>
    <w:tmpl w:val="F1A02B96"/>
    <w:lvl w:ilvl="0" w:tplc="04160001">
      <w:start w:val="1"/>
      <w:numFmt w:val="bullet"/>
      <w:lvlText w:val=""/>
      <w:lvlJc w:val="left"/>
      <w:pPr>
        <w:ind w:left="718" w:hanging="360"/>
      </w:pPr>
      <w:rPr>
        <w:rFonts w:ascii="Symbol" w:hAnsi="Symbol" w:hint="default"/>
      </w:rPr>
    </w:lvl>
    <w:lvl w:ilvl="1" w:tplc="04160003" w:tentative="1">
      <w:start w:val="1"/>
      <w:numFmt w:val="bullet"/>
      <w:lvlText w:val="o"/>
      <w:lvlJc w:val="left"/>
      <w:pPr>
        <w:ind w:left="1438" w:hanging="360"/>
      </w:pPr>
      <w:rPr>
        <w:rFonts w:ascii="Courier New" w:hAnsi="Courier New" w:hint="default"/>
      </w:rPr>
    </w:lvl>
    <w:lvl w:ilvl="2" w:tplc="04160005" w:tentative="1">
      <w:start w:val="1"/>
      <w:numFmt w:val="bullet"/>
      <w:lvlText w:val=""/>
      <w:lvlJc w:val="left"/>
      <w:pPr>
        <w:ind w:left="2158" w:hanging="360"/>
      </w:pPr>
      <w:rPr>
        <w:rFonts w:ascii="Wingdings" w:hAnsi="Wingdings" w:hint="default"/>
      </w:rPr>
    </w:lvl>
    <w:lvl w:ilvl="3" w:tplc="04160001" w:tentative="1">
      <w:start w:val="1"/>
      <w:numFmt w:val="bullet"/>
      <w:lvlText w:val=""/>
      <w:lvlJc w:val="left"/>
      <w:pPr>
        <w:ind w:left="2878" w:hanging="360"/>
      </w:pPr>
      <w:rPr>
        <w:rFonts w:ascii="Symbol" w:hAnsi="Symbol" w:hint="default"/>
      </w:rPr>
    </w:lvl>
    <w:lvl w:ilvl="4" w:tplc="04160003" w:tentative="1">
      <w:start w:val="1"/>
      <w:numFmt w:val="bullet"/>
      <w:lvlText w:val="o"/>
      <w:lvlJc w:val="left"/>
      <w:pPr>
        <w:ind w:left="3598" w:hanging="360"/>
      </w:pPr>
      <w:rPr>
        <w:rFonts w:ascii="Courier New" w:hAnsi="Courier New" w:hint="default"/>
      </w:rPr>
    </w:lvl>
    <w:lvl w:ilvl="5" w:tplc="04160005" w:tentative="1">
      <w:start w:val="1"/>
      <w:numFmt w:val="bullet"/>
      <w:lvlText w:val=""/>
      <w:lvlJc w:val="left"/>
      <w:pPr>
        <w:ind w:left="4318" w:hanging="360"/>
      </w:pPr>
      <w:rPr>
        <w:rFonts w:ascii="Wingdings" w:hAnsi="Wingdings" w:hint="default"/>
      </w:rPr>
    </w:lvl>
    <w:lvl w:ilvl="6" w:tplc="04160001" w:tentative="1">
      <w:start w:val="1"/>
      <w:numFmt w:val="bullet"/>
      <w:lvlText w:val=""/>
      <w:lvlJc w:val="left"/>
      <w:pPr>
        <w:ind w:left="5038" w:hanging="360"/>
      </w:pPr>
      <w:rPr>
        <w:rFonts w:ascii="Symbol" w:hAnsi="Symbol" w:hint="default"/>
      </w:rPr>
    </w:lvl>
    <w:lvl w:ilvl="7" w:tplc="04160003" w:tentative="1">
      <w:start w:val="1"/>
      <w:numFmt w:val="bullet"/>
      <w:lvlText w:val="o"/>
      <w:lvlJc w:val="left"/>
      <w:pPr>
        <w:ind w:left="5758" w:hanging="360"/>
      </w:pPr>
      <w:rPr>
        <w:rFonts w:ascii="Courier New" w:hAnsi="Courier New" w:hint="default"/>
      </w:rPr>
    </w:lvl>
    <w:lvl w:ilvl="8" w:tplc="04160005" w:tentative="1">
      <w:start w:val="1"/>
      <w:numFmt w:val="bullet"/>
      <w:lvlText w:val=""/>
      <w:lvlJc w:val="left"/>
      <w:pPr>
        <w:ind w:left="6478" w:hanging="360"/>
      </w:pPr>
      <w:rPr>
        <w:rFonts w:ascii="Wingdings" w:hAnsi="Wingdings" w:hint="default"/>
      </w:rPr>
    </w:lvl>
  </w:abstractNum>
  <w:abstractNum w:abstractNumId="2" w15:restartNumberingAfterBreak="0">
    <w:nsid w:val="62843F91"/>
    <w:multiLevelType w:val="multilevel"/>
    <w:tmpl w:val="A648983A"/>
    <w:lvl w:ilvl="0">
      <w:start w:val="1"/>
      <w:numFmt w:val="upperRoman"/>
      <w:pStyle w:val="Ttulo1"/>
      <w:lvlText w:val="%1."/>
      <w:lvlJc w:val="left"/>
      <w:pPr>
        <w:tabs>
          <w:tab w:val="num" w:pos="0"/>
        </w:tabs>
        <w:ind w:left="0" w:firstLine="0"/>
      </w:pPr>
      <w:rPr>
        <w:position w:val="0"/>
        <w:sz w:val="20"/>
        <w:vertAlign w:val="baseline"/>
      </w:rPr>
    </w:lvl>
    <w:lvl w:ilvl="1">
      <w:start w:val="1"/>
      <w:numFmt w:val="bullet"/>
      <w:lvlText w:val=""/>
      <w:lvlJc w:val="left"/>
      <w:pPr>
        <w:tabs>
          <w:tab w:val="num" w:pos="0"/>
        </w:tabs>
        <w:ind w:left="0" w:firstLine="0"/>
      </w:pPr>
      <w:rPr>
        <w:rFonts w:ascii="OpenSymbol" w:hAnsi="OpenSymbol" w:cs="OpenSymbol" w:hint="default"/>
      </w:rPr>
    </w:lvl>
    <w:lvl w:ilvl="2">
      <w:start w:val="1"/>
      <w:numFmt w:val="bullet"/>
      <w:lvlText w:val=""/>
      <w:lvlJc w:val="left"/>
      <w:pPr>
        <w:tabs>
          <w:tab w:val="num" w:pos="0"/>
        </w:tabs>
        <w:ind w:left="0" w:firstLine="0"/>
      </w:pPr>
      <w:rPr>
        <w:rFonts w:ascii="OpenSymbol" w:hAnsi="OpenSymbol" w:cs="OpenSymbol" w:hint="default"/>
      </w:rPr>
    </w:lvl>
    <w:lvl w:ilvl="3">
      <w:start w:val="1"/>
      <w:numFmt w:val="bullet"/>
      <w:lvlText w:val=""/>
      <w:lvlJc w:val="left"/>
      <w:pPr>
        <w:tabs>
          <w:tab w:val="num" w:pos="0"/>
        </w:tabs>
        <w:ind w:left="0" w:firstLine="0"/>
      </w:pPr>
      <w:rPr>
        <w:rFonts w:ascii="OpenSymbol" w:hAnsi="OpenSymbol" w:cs="OpenSymbol" w:hint="default"/>
      </w:rPr>
    </w:lvl>
    <w:lvl w:ilvl="4">
      <w:start w:val="1"/>
      <w:numFmt w:val="bullet"/>
      <w:lvlText w:val=""/>
      <w:lvlJc w:val="left"/>
      <w:pPr>
        <w:tabs>
          <w:tab w:val="num" w:pos="0"/>
        </w:tabs>
        <w:ind w:left="0" w:firstLine="0"/>
      </w:pPr>
      <w:rPr>
        <w:rFonts w:ascii="OpenSymbol" w:hAnsi="OpenSymbol" w:cs="OpenSymbol" w:hint="default"/>
      </w:rPr>
    </w:lvl>
    <w:lvl w:ilvl="5">
      <w:start w:val="1"/>
      <w:numFmt w:val="bullet"/>
      <w:lvlText w:val=""/>
      <w:lvlJc w:val="left"/>
      <w:pPr>
        <w:tabs>
          <w:tab w:val="num" w:pos="0"/>
        </w:tabs>
        <w:ind w:left="0" w:firstLine="0"/>
      </w:pPr>
      <w:rPr>
        <w:rFonts w:ascii="OpenSymbol" w:hAnsi="OpenSymbol" w:cs="OpenSymbol" w:hint="default"/>
      </w:rPr>
    </w:lvl>
    <w:lvl w:ilvl="6">
      <w:start w:val="1"/>
      <w:numFmt w:val="bullet"/>
      <w:lvlText w:val=""/>
      <w:lvlJc w:val="left"/>
      <w:pPr>
        <w:tabs>
          <w:tab w:val="num" w:pos="0"/>
        </w:tabs>
        <w:ind w:left="0" w:firstLine="0"/>
      </w:pPr>
      <w:rPr>
        <w:rFonts w:ascii="OpenSymbol" w:hAnsi="OpenSymbol" w:cs="OpenSymbol" w:hint="default"/>
      </w:rPr>
    </w:lvl>
    <w:lvl w:ilvl="7">
      <w:start w:val="1"/>
      <w:numFmt w:val="bullet"/>
      <w:lvlText w:val=""/>
      <w:lvlJc w:val="left"/>
      <w:pPr>
        <w:tabs>
          <w:tab w:val="num" w:pos="0"/>
        </w:tabs>
        <w:ind w:left="0" w:firstLine="0"/>
      </w:pPr>
      <w:rPr>
        <w:rFonts w:ascii="OpenSymbol" w:hAnsi="OpenSymbol" w:cs="OpenSymbol" w:hint="default"/>
      </w:rPr>
    </w:lvl>
    <w:lvl w:ilvl="8">
      <w:start w:val="1"/>
      <w:numFmt w:val="bullet"/>
      <w:lvlText w:val=""/>
      <w:lvlJc w:val="left"/>
      <w:pPr>
        <w:tabs>
          <w:tab w:val="num" w:pos="0"/>
        </w:tabs>
        <w:ind w:left="0" w:firstLine="0"/>
      </w:pPr>
      <w:rPr>
        <w:rFonts w:ascii="OpenSymbol" w:hAnsi="OpenSymbol" w:cs="OpenSymbol" w:hint="default"/>
      </w:rPr>
    </w:lvl>
  </w:abstractNum>
  <w:num w:numId="1" w16cid:durableId="1642226321">
    <w:abstractNumId w:val="2"/>
  </w:num>
  <w:num w:numId="2" w16cid:durableId="804279112">
    <w:abstractNumId w:val="0"/>
  </w:num>
  <w:num w:numId="3" w16cid:durableId="18766249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embedTrueTypeFonts/>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D1633"/>
    <w:rsid w:val="00304D47"/>
    <w:rsid w:val="00324FA6"/>
    <w:rsid w:val="004E2FEA"/>
    <w:rsid w:val="00843529"/>
    <w:rsid w:val="008C51AE"/>
    <w:rsid w:val="009360A0"/>
    <w:rsid w:val="009D1633"/>
    <w:rsid w:val="00A15322"/>
    <w:rsid w:val="00C36B8C"/>
    <w:rsid w:val="00D62273"/>
    <w:rsid w:val="00E14F20"/>
    <w:rsid w:val="00E548DA"/>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747B09"/>
  <w15:docId w15:val="{F5988401-A357-DA4F-A129-56C098D39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Gothic" w:eastAsia="Century Gothic" w:hAnsi="Century Gothic" w:cs="Century Gothic"/>
        <w:lang w:val="en-US" w:eastAsia="pt-BR"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60" w:after="60" w:line="1" w:lineRule="atLeast"/>
      <w:ind w:left="-1" w:hanging="1"/>
      <w:jc w:val="both"/>
      <w:textAlignment w:val="top"/>
      <w:outlineLvl w:val="0"/>
    </w:pPr>
    <w:rPr>
      <w:vertAlign w:val="subscript"/>
      <w:lang w:eastAsia="ar-SA"/>
    </w:rPr>
  </w:style>
  <w:style w:type="paragraph" w:styleId="Ttulo1">
    <w:name w:val="heading 1"/>
    <w:next w:val="Normal"/>
    <w:uiPriority w:val="9"/>
    <w:qFormat/>
    <w:pPr>
      <w:numPr>
        <w:numId w:val="1"/>
      </w:numPr>
      <w:spacing w:before="60" w:after="80" w:line="1" w:lineRule="atLeast"/>
      <w:ind w:left="-1" w:hanging="1"/>
      <w:jc w:val="both"/>
      <w:textAlignment w:val="top"/>
      <w:outlineLvl w:val="0"/>
    </w:pPr>
    <w:rPr>
      <w:rFonts w:eastAsia="Arial" w:cs="Arial"/>
      <w:sz w:val="44"/>
      <w:szCs w:val="44"/>
      <w:vertAlign w:val="subscript"/>
      <w:lang w:eastAsia="ar-SA"/>
    </w:rPr>
  </w:style>
  <w:style w:type="paragraph" w:styleId="Ttulo2">
    <w:name w:val="heading 2"/>
    <w:basedOn w:val="Normal"/>
    <w:next w:val="Normal"/>
    <w:uiPriority w:val="9"/>
    <w:semiHidden/>
    <w:unhideWhenUsed/>
    <w:qFormat/>
    <w:pPr>
      <w:spacing w:before="240" w:after="120"/>
      <w:ind w:left="274" w:hanging="274"/>
      <w:outlineLvl w:val="1"/>
    </w:pPr>
    <w:rPr>
      <w:rFonts w:cs="Arial"/>
      <w:sz w:val="32"/>
      <w:szCs w:val="32"/>
    </w:rPr>
  </w:style>
  <w:style w:type="paragraph" w:styleId="Ttulo3">
    <w:name w:val="heading 3"/>
    <w:basedOn w:val="Normal"/>
    <w:next w:val="Normal"/>
    <w:uiPriority w:val="9"/>
    <w:semiHidden/>
    <w:unhideWhenUsed/>
    <w:qFormat/>
    <w:pPr>
      <w:keepNext/>
      <w:spacing w:before="240"/>
      <w:outlineLvl w:val="2"/>
    </w:pPr>
    <w:rPr>
      <w:rFonts w:cs="Arial"/>
      <w:b/>
      <w:bCs/>
      <w:sz w:val="26"/>
      <w:szCs w:val="26"/>
    </w:rPr>
  </w:style>
  <w:style w:type="paragraph" w:styleId="Ttulo4">
    <w:name w:val="heading 4"/>
    <w:basedOn w:val="Normal"/>
    <w:next w:val="Normal"/>
    <w:uiPriority w:val="9"/>
    <w:semiHidden/>
    <w:unhideWhenUsed/>
    <w:qFormat/>
    <w:pPr>
      <w:keepNext/>
      <w:spacing w:before="120" w:after="0"/>
      <w:ind w:left="720" w:firstLine="0"/>
      <w:outlineLvl w:val="3"/>
    </w:pPr>
    <w:rPr>
      <w:rFonts w:ascii="Arial" w:hAnsi="Arial"/>
      <w:b/>
      <w:bCs/>
      <w:sz w:val="24"/>
      <w:szCs w:val="28"/>
      <w:lang w:val="pt-BR"/>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2z0">
    <w:name w:val="WW8Num2z0"/>
    <w:qFormat/>
    <w:rPr>
      <w:rFonts w:ascii="Symbol" w:hAnsi="Symbol"/>
      <w:w w:val="100"/>
      <w:position w:val="0"/>
      <w:sz w:val="20"/>
      <w:effect w:val="none"/>
      <w:vertAlign w:val="baseline"/>
      <w:em w:val="none"/>
    </w:rPr>
  </w:style>
  <w:style w:type="character" w:customStyle="1" w:styleId="WW8Num3z0">
    <w:name w:val="WW8Num3z0"/>
    <w:qFormat/>
    <w:rPr>
      <w:rFonts w:ascii="Symbol" w:hAnsi="Symbol"/>
      <w:w w:val="100"/>
      <w:position w:val="0"/>
      <w:sz w:val="20"/>
      <w:effect w:val="none"/>
      <w:vertAlign w:val="baseline"/>
      <w:em w:val="none"/>
    </w:rPr>
  </w:style>
  <w:style w:type="character" w:customStyle="1" w:styleId="WW8Num4z0">
    <w:name w:val="WW8Num4z0"/>
    <w:qFormat/>
    <w:rPr>
      <w:rFonts w:ascii="Symbol" w:hAnsi="Symbol"/>
      <w:w w:val="100"/>
      <w:position w:val="0"/>
      <w:sz w:val="20"/>
      <w:effect w:val="none"/>
      <w:vertAlign w:val="baseline"/>
      <w:em w:val="none"/>
    </w:rPr>
  </w:style>
  <w:style w:type="character" w:customStyle="1" w:styleId="WW8Num5z0">
    <w:name w:val="WW8Num5z0"/>
    <w:qFormat/>
    <w:rPr>
      <w:rFonts w:ascii="Symbol" w:hAnsi="Symbol"/>
      <w:w w:val="100"/>
      <w:position w:val="0"/>
      <w:sz w:val="20"/>
      <w:effect w:val="none"/>
      <w:vertAlign w:val="baseline"/>
      <w:em w:val="none"/>
    </w:rPr>
  </w:style>
  <w:style w:type="character" w:customStyle="1" w:styleId="WW8Num6z0">
    <w:name w:val="WW8Num6z0"/>
    <w:qFormat/>
    <w:rPr>
      <w:rFonts w:ascii="Symbol" w:hAnsi="Symbol"/>
      <w:w w:val="100"/>
      <w:position w:val="0"/>
      <w:sz w:val="16"/>
      <w:szCs w:val="16"/>
      <w:effect w:val="none"/>
      <w:vertAlign w:val="baseline"/>
      <w:em w:val="none"/>
    </w:rPr>
  </w:style>
  <w:style w:type="character" w:customStyle="1" w:styleId="WW8Num7z0">
    <w:name w:val="WW8Num7z0"/>
    <w:qFormat/>
    <w:rPr>
      <w:rFonts w:ascii="Symbol" w:hAnsi="Symbol"/>
      <w:w w:val="100"/>
      <w:position w:val="0"/>
      <w:sz w:val="20"/>
      <w:effect w:val="none"/>
      <w:vertAlign w:val="baseline"/>
      <w:em w:val="none"/>
    </w:rPr>
  </w:style>
  <w:style w:type="character" w:customStyle="1" w:styleId="WW8Num8z0">
    <w:name w:val="WW8Num8z0"/>
    <w:qFormat/>
    <w:rPr>
      <w:rFonts w:ascii="Symbol" w:hAnsi="Symbol"/>
      <w:w w:val="100"/>
      <w:position w:val="0"/>
      <w:sz w:val="20"/>
      <w:effect w:val="none"/>
      <w:vertAlign w:val="baseline"/>
      <w:em w:val="none"/>
    </w:rPr>
  </w:style>
  <w:style w:type="character" w:customStyle="1" w:styleId="WW8Num8z1">
    <w:name w:val="WW8Num8z1"/>
    <w:qFormat/>
    <w:rPr>
      <w:rFonts w:ascii="Courier New" w:hAnsi="Courier New" w:cs="Courier New"/>
      <w:w w:val="100"/>
      <w:position w:val="0"/>
      <w:sz w:val="20"/>
      <w:effect w:val="none"/>
      <w:vertAlign w:val="baseline"/>
      <w:em w:val="none"/>
    </w:rPr>
  </w:style>
  <w:style w:type="character" w:customStyle="1" w:styleId="WW8Num9z0">
    <w:name w:val="WW8Num9z0"/>
    <w:qFormat/>
    <w:rPr>
      <w:rFonts w:ascii="Symbol" w:hAnsi="Symbol"/>
      <w:w w:val="100"/>
      <w:position w:val="0"/>
      <w:sz w:val="20"/>
      <w:effect w:val="none"/>
      <w:vertAlign w:val="baseline"/>
      <w:em w:val="none"/>
    </w:rPr>
  </w:style>
  <w:style w:type="character" w:customStyle="1" w:styleId="WW8Num9z1">
    <w:name w:val="WW8Num9z1"/>
    <w:qFormat/>
    <w:rPr>
      <w:rFonts w:ascii="Courier New" w:hAnsi="Courier New" w:cs="Courier New"/>
      <w:w w:val="100"/>
      <w:position w:val="0"/>
      <w:sz w:val="20"/>
      <w:effect w:val="none"/>
      <w:vertAlign w:val="baseline"/>
      <w:em w:val="none"/>
    </w:rPr>
  </w:style>
  <w:style w:type="character" w:customStyle="1" w:styleId="WW8Num10z0">
    <w:name w:val="WW8Num10z0"/>
    <w:qFormat/>
    <w:rPr>
      <w:rFonts w:ascii="Symbol" w:hAnsi="Symbol"/>
      <w:w w:val="100"/>
      <w:position w:val="0"/>
      <w:sz w:val="20"/>
      <w:effect w:val="none"/>
      <w:vertAlign w:val="baseline"/>
      <w:em w:val="none"/>
    </w:rPr>
  </w:style>
  <w:style w:type="character" w:customStyle="1" w:styleId="WW8Num10z1">
    <w:name w:val="WW8Num10z1"/>
    <w:qFormat/>
    <w:rPr>
      <w:rFonts w:ascii="Courier New" w:hAnsi="Courier New" w:cs="Courier New"/>
      <w:w w:val="100"/>
      <w:position w:val="0"/>
      <w:sz w:val="20"/>
      <w:effect w:val="none"/>
      <w:vertAlign w:val="baseline"/>
      <w:em w:val="none"/>
    </w:rPr>
  </w:style>
  <w:style w:type="character" w:customStyle="1" w:styleId="WW8Num11z0">
    <w:name w:val="WW8Num11z0"/>
    <w:qFormat/>
    <w:rPr>
      <w:rFonts w:ascii="Symbol" w:hAnsi="Symbol"/>
      <w:w w:val="100"/>
      <w:position w:val="0"/>
      <w:sz w:val="20"/>
      <w:effect w:val="none"/>
      <w:vertAlign w:val="baseline"/>
      <w:em w:val="none"/>
    </w:rPr>
  </w:style>
  <w:style w:type="character" w:customStyle="1" w:styleId="WW8Num11z1">
    <w:name w:val="WW8Num11z1"/>
    <w:qFormat/>
    <w:rPr>
      <w:rFonts w:ascii="Courier New" w:hAnsi="Courier New" w:cs="Courier New"/>
      <w:w w:val="100"/>
      <w:position w:val="0"/>
      <w:sz w:val="20"/>
      <w:effect w:val="none"/>
      <w:vertAlign w:val="baseline"/>
      <w:em w:val="none"/>
    </w:rPr>
  </w:style>
  <w:style w:type="character" w:customStyle="1" w:styleId="WW8Num12z0">
    <w:name w:val="WW8Num12z0"/>
    <w:qFormat/>
    <w:rPr>
      <w:rFonts w:ascii="Symbol" w:hAnsi="Symbol"/>
      <w:w w:val="100"/>
      <w:position w:val="0"/>
      <w:sz w:val="20"/>
      <w:effect w:val="none"/>
      <w:vertAlign w:val="baseline"/>
      <w:em w:val="none"/>
    </w:rPr>
  </w:style>
  <w:style w:type="character" w:customStyle="1" w:styleId="WW8Num12z1">
    <w:name w:val="WW8Num12z1"/>
    <w:qFormat/>
    <w:rPr>
      <w:rFonts w:ascii="Courier New" w:hAnsi="Courier New" w:cs="Courier New"/>
      <w:w w:val="100"/>
      <w:position w:val="0"/>
      <w:sz w:val="20"/>
      <w:effect w:val="none"/>
      <w:vertAlign w:val="baseline"/>
      <w:em w:val="none"/>
    </w:rPr>
  </w:style>
  <w:style w:type="character" w:customStyle="1" w:styleId="WW8Num13z0">
    <w:name w:val="WW8Num13z0"/>
    <w:qFormat/>
    <w:rPr>
      <w:rFonts w:ascii="Symbol" w:hAnsi="Symbol"/>
      <w:w w:val="100"/>
      <w:position w:val="0"/>
      <w:sz w:val="20"/>
      <w:effect w:val="none"/>
      <w:vertAlign w:val="baseline"/>
      <w:em w:val="none"/>
    </w:rPr>
  </w:style>
  <w:style w:type="character" w:customStyle="1" w:styleId="WW8Num13z1">
    <w:name w:val="WW8Num13z1"/>
    <w:qFormat/>
    <w:rPr>
      <w:rFonts w:ascii="Courier New" w:hAnsi="Courier New" w:cs="Courier New"/>
      <w:w w:val="100"/>
      <w:position w:val="0"/>
      <w:sz w:val="20"/>
      <w:effect w:val="none"/>
      <w:vertAlign w:val="baseline"/>
      <w:em w:val="none"/>
    </w:rPr>
  </w:style>
  <w:style w:type="character" w:customStyle="1" w:styleId="WW8Num14z0">
    <w:name w:val="WW8Num14z0"/>
    <w:qFormat/>
    <w:rPr>
      <w:rFonts w:ascii="Symbol" w:hAnsi="Symbol"/>
      <w:w w:val="100"/>
      <w:position w:val="0"/>
      <w:sz w:val="20"/>
      <w:effect w:val="none"/>
      <w:vertAlign w:val="baseline"/>
      <w:em w:val="none"/>
    </w:rPr>
  </w:style>
  <w:style w:type="character" w:customStyle="1" w:styleId="WW8Num14z1">
    <w:name w:val="WW8Num14z1"/>
    <w:qFormat/>
    <w:rPr>
      <w:rFonts w:ascii="Courier New" w:hAnsi="Courier New" w:cs="Courier New"/>
      <w:w w:val="100"/>
      <w:position w:val="0"/>
      <w:sz w:val="20"/>
      <w:effect w:val="none"/>
      <w:vertAlign w:val="baseline"/>
      <w:em w:val="none"/>
    </w:rPr>
  </w:style>
  <w:style w:type="character" w:customStyle="1" w:styleId="Absatz-Standardschriftart">
    <w:name w:val="Absatz-Standardschriftart"/>
    <w:qFormat/>
    <w:rPr>
      <w:w w:val="100"/>
      <w:position w:val="0"/>
      <w:sz w:val="20"/>
      <w:effect w:val="none"/>
      <w:vertAlign w:val="baseline"/>
      <w:em w:val="none"/>
    </w:rPr>
  </w:style>
  <w:style w:type="character" w:customStyle="1" w:styleId="WW-Absatz-Standardschriftart">
    <w:name w:val="WW-Absatz-Standardschriftart"/>
    <w:qFormat/>
    <w:rPr>
      <w:w w:val="100"/>
      <w:position w:val="0"/>
      <w:sz w:val="20"/>
      <w:effect w:val="none"/>
      <w:vertAlign w:val="baseline"/>
      <w:em w:val="none"/>
    </w:rPr>
  </w:style>
  <w:style w:type="character" w:customStyle="1" w:styleId="WW-Absatz-Standardschriftart1">
    <w:name w:val="WW-Absatz-Standardschriftart1"/>
    <w:qFormat/>
    <w:rPr>
      <w:w w:val="100"/>
      <w:position w:val="0"/>
      <w:sz w:val="20"/>
      <w:effect w:val="none"/>
      <w:vertAlign w:val="baseline"/>
      <w:em w:val="none"/>
    </w:rPr>
  </w:style>
  <w:style w:type="character" w:customStyle="1" w:styleId="WW-Absatz-Standardschriftart11">
    <w:name w:val="WW-Absatz-Standardschriftart11"/>
    <w:qFormat/>
    <w:rPr>
      <w:w w:val="100"/>
      <w:position w:val="0"/>
      <w:sz w:val="20"/>
      <w:effect w:val="none"/>
      <w:vertAlign w:val="baseline"/>
      <w:em w:val="none"/>
    </w:rPr>
  </w:style>
  <w:style w:type="character" w:customStyle="1" w:styleId="WW8Num15z0">
    <w:name w:val="WW8Num15z0"/>
    <w:qFormat/>
    <w:rPr>
      <w:rFonts w:ascii="Symbol" w:hAnsi="Symbol"/>
      <w:w w:val="100"/>
      <w:position w:val="0"/>
      <w:sz w:val="20"/>
      <w:effect w:val="none"/>
      <w:vertAlign w:val="baseline"/>
      <w:em w:val="none"/>
    </w:rPr>
  </w:style>
  <w:style w:type="character" w:customStyle="1" w:styleId="WW8Num15z1">
    <w:name w:val="WW8Num15z1"/>
    <w:qFormat/>
    <w:rPr>
      <w:rFonts w:ascii="Courier New" w:hAnsi="Courier New" w:cs="Courier New"/>
      <w:w w:val="100"/>
      <w:position w:val="0"/>
      <w:sz w:val="20"/>
      <w:effect w:val="none"/>
      <w:vertAlign w:val="baseline"/>
      <w:em w:val="none"/>
    </w:rPr>
  </w:style>
  <w:style w:type="character" w:customStyle="1" w:styleId="WW-Absatz-Standardschriftart111">
    <w:name w:val="WW-Absatz-Standardschriftart111"/>
    <w:qFormat/>
    <w:rPr>
      <w:w w:val="100"/>
      <w:position w:val="0"/>
      <w:sz w:val="20"/>
      <w:effect w:val="none"/>
      <w:vertAlign w:val="baseline"/>
      <w:em w:val="none"/>
    </w:rPr>
  </w:style>
  <w:style w:type="character" w:customStyle="1" w:styleId="WW8Num2z1">
    <w:name w:val="WW8Num2z1"/>
    <w:qFormat/>
    <w:rPr>
      <w:rFonts w:ascii="Courier New" w:hAnsi="Courier New" w:cs="Courier New"/>
      <w:w w:val="100"/>
      <w:position w:val="0"/>
      <w:sz w:val="20"/>
      <w:effect w:val="none"/>
      <w:vertAlign w:val="baseline"/>
      <w:em w:val="none"/>
    </w:rPr>
  </w:style>
  <w:style w:type="character" w:customStyle="1" w:styleId="WW8Num2z2">
    <w:name w:val="WW8Num2z2"/>
    <w:qFormat/>
    <w:rPr>
      <w:rFonts w:ascii="Wingdings" w:hAnsi="Wingdings"/>
      <w:w w:val="100"/>
      <w:position w:val="0"/>
      <w:sz w:val="20"/>
      <w:effect w:val="none"/>
      <w:vertAlign w:val="baseline"/>
      <w:em w:val="none"/>
    </w:rPr>
  </w:style>
  <w:style w:type="character" w:customStyle="1" w:styleId="WW8Num3z1">
    <w:name w:val="WW8Num3z1"/>
    <w:qFormat/>
    <w:rPr>
      <w:rFonts w:ascii="Courier New" w:hAnsi="Courier New" w:cs="Courier New"/>
      <w:w w:val="100"/>
      <w:position w:val="0"/>
      <w:sz w:val="20"/>
      <w:effect w:val="none"/>
      <w:vertAlign w:val="baseline"/>
      <w:em w:val="none"/>
    </w:rPr>
  </w:style>
  <w:style w:type="character" w:customStyle="1" w:styleId="WW8Num3z2">
    <w:name w:val="WW8Num3z2"/>
    <w:qFormat/>
    <w:rPr>
      <w:rFonts w:ascii="Wingdings" w:hAnsi="Wingdings"/>
      <w:w w:val="100"/>
      <w:position w:val="0"/>
      <w:sz w:val="20"/>
      <w:effect w:val="none"/>
      <w:vertAlign w:val="baseline"/>
      <w:em w:val="none"/>
    </w:rPr>
  </w:style>
  <w:style w:type="character" w:customStyle="1" w:styleId="WW8Num4z1">
    <w:name w:val="WW8Num4z1"/>
    <w:qFormat/>
    <w:rPr>
      <w:rFonts w:ascii="Courier New" w:hAnsi="Courier New" w:cs="Courier New"/>
      <w:w w:val="100"/>
      <w:position w:val="0"/>
      <w:sz w:val="20"/>
      <w:effect w:val="none"/>
      <w:vertAlign w:val="baseline"/>
      <w:em w:val="none"/>
    </w:rPr>
  </w:style>
  <w:style w:type="character" w:customStyle="1" w:styleId="WW8Num4z2">
    <w:name w:val="WW8Num4z2"/>
    <w:qFormat/>
    <w:rPr>
      <w:rFonts w:ascii="Wingdings" w:hAnsi="Wingdings"/>
      <w:w w:val="100"/>
      <w:position w:val="0"/>
      <w:sz w:val="20"/>
      <w:effect w:val="none"/>
      <w:vertAlign w:val="baseline"/>
      <w:em w:val="none"/>
    </w:rPr>
  </w:style>
  <w:style w:type="character" w:customStyle="1" w:styleId="WW8Num5z1">
    <w:name w:val="WW8Num5z1"/>
    <w:qFormat/>
    <w:rPr>
      <w:rFonts w:ascii="Courier New" w:hAnsi="Courier New" w:cs="Courier New"/>
      <w:w w:val="100"/>
      <w:position w:val="0"/>
      <w:sz w:val="20"/>
      <w:effect w:val="none"/>
      <w:vertAlign w:val="baseline"/>
      <w:em w:val="none"/>
    </w:rPr>
  </w:style>
  <w:style w:type="character" w:customStyle="1" w:styleId="WW8Num5z2">
    <w:name w:val="WW8Num5z2"/>
    <w:qFormat/>
    <w:rPr>
      <w:rFonts w:ascii="Wingdings" w:hAnsi="Wingdings"/>
      <w:w w:val="100"/>
      <w:position w:val="0"/>
      <w:sz w:val="20"/>
      <w:effect w:val="none"/>
      <w:vertAlign w:val="baseline"/>
      <w:em w:val="none"/>
    </w:rPr>
  </w:style>
  <w:style w:type="character" w:customStyle="1" w:styleId="WW8Num7z1">
    <w:name w:val="WW8Num7z1"/>
    <w:qFormat/>
    <w:rPr>
      <w:rFonts w:ascii="Courier New" w:hAnsi="Courier New" w:cs="Courier New"/>
      <w:w w:val="100"/>
      <w:position w:val="0"/>
      <w:sz w:val="20"/>
      <w:effect w:val="none"/>
      <w:vertAlign w:val="baseline"/>
      <w:em w:val="none"/>
    </w:rPr>
  </w:style>
  <w:style w:type="character" w:customStyle="1" w:styleId="WW8Num7z2">
    <w:name w:val="WW8Num7z2"/>
    <w:qFormat/>
    <w:rPr>
      <w:rFonts w:ascii="Wingdings" w:hAnsi="Wingdings"/>
      <w:w w:val="100"/>
      <w:position w:val="0"/>
      <w:sz w:val="20"/>
      <w:effect w:val="none"/>
      <w:vertAlign w:val="baseline"/>
      <w:em w:val="none"/>
    </w:rPr>
  </w:style>
  <w:style w:type="character" w:customStyle="1" w:styleId="WW8Num8z2">
    <w:name w:val="WW8Num8z2"/>
    <w:qFormat/>
    <w:rPr>
      <w:rFonts w:ascii="Wingdings" w:hAnsi="Wingdings"/>
      <w:w w:val="100"/>
      <w:position w:val="0"/>
      <w:sz w:val="20"/>
      <w:effect w:val="none"/>
      <w:vertAlign w:val="baseline"/>
      <w:em w:val="none"/>
    </w:rPr>
  </w:style>
  <w:style w:type="character" w:customStyle="1" w:styleId="WW8Num9z2">
    <w:name w:val="WW8Num9z2"/>
    <w:qFormat/>
    <w:rPr>
      <w:rFonts w:ascii="Wingdings" w:hAnsi="Wingdings"/>
      <w:w w:val="100"/>
      <w:position w:val="0"/>
      <w:sz w:val="20"/>
      <w:effect w:val="none"/>
      <w:vertAlign w:val="baseline"/>
      <w:em w:val="none"/>
    </w:rPr>
  </w:style>
  <w:style w:type="character" w:customStyle="1" w:styleId="WW8Num10z2">
    <w:name w:val="WW8Num10z2"/>
    <w:qFormat/>
    <w:rPr>
      <w:rFonts w:ascii="Wingdings" w:hAnsi="Wingdings"/>
      <w:w w:val="100"/>
      <w:position w:val="0"/>
      <w:sz w:val="20"/>
      <w:effect w:val="none"/>
      <w:vertAlign w:val="baseline"/>
      <w:em w:val="none"/>
    </w:rPr>
  </w:style>
  <w:style w:type="character" w:customStyle="1" w:styleId="WW8Num11z2">
    <w:name w:val="WW8Num11z2"/>
    <w:qFormat/>
    <w:rPr>
      <w:rFonts w:ascii="Wingdings" w:hAnsi="Wingdings"/>
      <w:w w:val="100"/>
      <w:position w:val="0"/>
      <w:sz w:val="20"/>
      <w:effect w:val="none"/>
      <w:vertAlign w:val="baseline"/>
      <w:em w:val="none"/>
    </w:rPr>
  </w:style>
  <w:style w:type="character" w:customStyle="1" w:styleId="WW8Num12z2">
    <w:name w:val="WW8Num12z2"/>
    <w:qFormat/>
    <w:rPr>
      <w:rFonts w:ascii="Wingdings" w:hAnsi="Wingdings"/>
      <w:w w:val="100"/>
      <w:position w:val="0"/>
      <w:sz w:val="20"/>
      <w:effect w:val="none"/>
      <w:vertAlign w:val="baseline"/>
      <w:em w:val="none"/>
    </w:rPr>
  </w:style>
  <w:style w:type="character" w:customStyle="1" w:styleId="WW8Num13z2">
    <w:name w:val="WW8Num13z2"/>
    <w:qFormat/>
    <w:rPr>
      <w:rFonts w:ascii="Wingdings" w:hAnsi="Wingdings"/>
      <w:w w:val="100"/>
      <w:position w:val="0"/>
      <w:sz w:val="20"/>
      <w:effect w:val="none"/>
      <w:vertAlign w:val="baseline"/>
      <w:em w:val="none"/>
    </w:rPr>
  </w:style>
  <w:style w:type="character" w:customStyle="1" w:styleId="WW8Num14z2">
    <w:name w:val="WW8Num14z2"/>
    <w:qFormat/>
    <w:rPr>
      <w:rFonts w:ascii="Wingdings" w:hAnsi="Wingdings"/>
      <w:w w:val="100"/>
      <w:position w:val="0"/>
      <w:sz w:val="20"/>
      <w:effect w:val="none"/>
      <w:vertAlign w:val="baseline"/>
      <w:em w:val="none"/>
    </w:rPr>
  </w:style>
  <w:style w:type="character" w:customStyle="1" w:styleId="WW8Num15z2">
    <w:name w:val="WW8Num15z2"/>
    <w:qFormat/>
    <w:rPr>
      <w:rFonts w:ascii="Wingdings" w:hAnsi="Wingdings"/>
      <w:w w:val="100"/>
      <w:position w:val="0"/>
      <w:sz w:val="20"/>
      <w:effect w:val="none"/>
      <w:vertAlign w:val="baseline"/>
      <w:em w:val="none"/>
    </w:rPr>
  </w:style>
  <w:style w:type="character" w:customStyle="1" w:styleId="WW8Num17z0">
    <w:name w:val="WW8Num17z0"/>
    <w:qFormat/>
    <w:rPr>
      <w:rFonts w:ascii="Symbol" w:hAnsi="Symbol"/>
      <w:w w:val="100"/>
      <w:position w:val="0"/>
      <w:sz w:val="20"/>
      <w:effect w:val="none"/>
      <w:vertAlign w:val="baseline"/>
      <w:em w:val="none"/>
    </w:rPr>
  </w:style>
  <w:style w:type="character" w:customStyle="1" w:styleId="WW8Num17z1">
    <w:name w:val="WW8Num17z1"/>
    <w:qFormat/>
    <w:rPr>
      <w:rFonts w:ascii="Courier New" w:hAnsi="Courier New" w:cs="Courier New"/>
      <w:w w:val="100"/>
      <w:position w:val="0"/>
      <w:sz w:val="20"/>
      <w:effect w:val="none"/>
      <w:vertAlign w:val="baseline"/>
      <w:em w:val="none"/>
    </w:rPr>
  </w:style>
  <w:style w:type="character" w:customStyle="1" w:styleId="WW8Num17z2">
    <w:name w:val="WW8Num17z2"/>
    <w:qFormat/>
    <w:rPr>
      <w:rFonts w:ascii="Wingdings" w:hAnsi="Wingdings"/>
      <w:w w:val="100"/>
      <w:position w:val="0"/>
      <w:sz w:val="20"/>
      <w:effect w:val="none"/>
      <w:vertAlign w:val="baseline"/>
      <w:em w:val="none"/>
    </w:rPr>
  </w:style>
  <w:style w:type="character" w:customStyle="1" w:styleId="WW8Num18z0">
    <w:name w:val="WW8Num18z0"/>
    <w:qFormat/>
    <w:rPr>
      <w:rFonts w:ascii="Symbol" w:hAnsi="Symbol"/>
      <w:w w:val="100"/>
      <w:position w:val="0"/>
      <w:sz w:val="20"/>
      <w:effect w:val="none"/>
      <w:vertAlign w:val="baseline"/>
      <w:em w:val="none"/>
    </w:rPr>
  </w:style>
  <w:style w:type="character" w:customStyle="1" w:styleId="WW8Num18z1">
    <w:name w:val="WW8Num18z1"/>
    <w:qFormat/>
    <w:rPr>
      <w:rFonts w:ascii="Courier New" w:hAnsi="Courier New" w:cs="Courier New"/>
      <w:w w:val="100"/>
      <w:position w:val="0"/>
      <w:sz w:val="20"/>
      <w:effect w:val="none"/>
      <w:vertAlign w:val="baseline"/>
      <w:em w:val="none"/>
    </w:rPr>
  </w:style>
  <w:style w:type="character" w:customStyle="1" w:styleId="WW8Num18z2">
    <w:name w:val="WW8Num18z2"/>
    <w:qFormat/>
    <w:rPr>
      <w:rFonts w:ascii="Wingdings" w:hAnsi="Wingdings"/>
      <w:w w:val="100"/>
      <w:position w:val="0"/>
      <w:sz w:val="20"/>
      <w:effect w:val="none"/>
      <w:vertAlign w:val="baseline"/>
      <w:em w:val="none"/>
    </w:rPr>
  </w:style>
  <w:style w:type="character" w:customStyle="1" w:styleId="WW8Num19z0">
    <w:name w:val="WW8Num19z0"/>
    <w:qFormat/>
    <w:rPr>
      <w:rFonts w:ascii="Symbol" w:hAnsi="Symbol"/>
      <w:w w:val="100"/>
      <w:position w:val="0"/>
      <w:sz w:val="20"/>
      <w:effect w:val="none"/>
      <w:vertAlign w:val="baseline"/>
      <w:em w:val="none"/>
    </w:rPr>
  </w:style>
  <w:style w:type="character" w:customStyle="1" w:styleId="WW8Num19z1">
    <w:name w:val="WW8Num19z1"/>
    <w:qFormat/>
    <w:rPr>
      <w:rFonts w:ascii="Courier New" w:hAnsi="Courier New" w:cs="Courier New"/>
      <w:w w:val="100"/>
      <w:position w:val="0"/>
      <w:sz w:val="20"/>
      <w:effect w:val="none"/>
      <w:vertAlign w:val="baseline"/>
      <w:em w:val="none"/>
    </w:rPr>
  </w:style>
  <w:style w:type="character" w:customStyle="1" w:styleId="WW8Num19z2">
    <w:name w:val="WW8Num19z2"/>
    <w:qFormat/>
    <w:rPr>
      <w:rFonts w:ascii="Wingdings" w:hAnsi="Wingdings"/>
      <w:w w:val="100"/>
      <w:position w:val="0"/>
      <w:sz w:val="20"/>
      <w:effect w:val="none"/>
      <w:vertAlign w:val="baseline"/>
      <w:em w:val="none"/>
    </w:rPr>
  </w:style>
  <w:style w:type="character" w:customStyle="1" w:styleId="WW8Num20z0">
    <w:name w:val="WW8Num20z0"/>
    <w:qFormat/>
    <w:rPr>
      <w:rFonts w:ascii="Symbol" w:hAnsi="Symbol"/>
      <w:w w:val="100"/>
      <w:position w:val="0"/>
      <w:sz w:val="20"/>
      <w:effect w:val="none"/>
      <w:vertAlign w:val="baseline"/>
      <w:em w:val="none"/>
    </w:rPr>
  </w:style>
  <w:style w:type="character" w:customStyle="1" w:styleId="WW8Num20z1">
    <w:name w:val="WW8Num20z1"/>
    <w:qFormat/>
    <w:rPr>
      <w:rFonts w:ascii="Courier New" w:hAnsi="Courier New" w:cs="Courier New"/>
      <w:w w:val="100"/>
      <w:position w:val="0"/>
      <w:sz w:val="20"/>
      <w:effect w:val="none"/>
      <w:vertAlign w:val="baseline"/>
      <w:em w:val="none"/>
    </w:rPr>
  </w:style>
  <w:style w:type="character" w:customStyle="1" w:styleId="WW8Num20z2">
    <w:name w:val="WW8Num20z2"/>
    <w:qFormat/>
    <w:rPr>
      <w:rFonts w:ascii="Wingdings" w:hAnsi="Wingdings"/>
      <w:w w:val="100"/>
      <w:position w:val="0"/>
      <w:sz w:val="20"/>
      <w:effect w:val="none"/>
      <w:vertAlign w:val="baseline"/>
      <w:em w:val="none"/>
    </w:rPr>
  </w:style>
  <w:style w:type="character" w:customStyle="1" w:styleId="WW8Num21z0">
    <w:name w:val="WW8Num21z0"/>
    <w:qFormat/>
    <w:rPr>
      <w:rFonts w:ascii="Symbol" w:hAnsi="Symbol"/>
      <w:w w:val="100"/>
      <w:position w:val="0"/>
      <w:sz w:val="20"/>
      <w:effect w:val="none"/>
      <w:vertAlign w:val="baseline"/>
      <w:em w:val="none"/>
    </w:rPr>
  </w:style>
  <w:style w:type="character" w:customStyle="1" w:styleId="WW8Num21z1">
    <w:name w:val="WW8Num21z1"/>
    <w:qFormat/>
    <w:rPr>
      <w:rFonts w:ascii="Courier New" w:hAnsi="Courier New" w:cs="Courier New"/>
      <w:w w:val="100"/>
      <w:position w:val="0"/>
      <w:sz w:val="20"/>
      <w:effect w:val="none"/>
      <w:vertAlign w:val="baseline"/>
      <w:em w:val="none"/>
    </w:rPr>
  </w:style>
  <w:style w:type="character" w:customStyle="1" w:styleId="WW8Num21z2">
    <w:name w:val="WW8Num21z2"/>
    <w:qFormat/>
    <w:rPr>
      <w:rFonts w:ascii="Wingdings" w:hAnsi="Wingdings"/>
      <w:w w:val="100"/>
      <w:position w:val="0"/>
      <w:sz w:val="20"/>
      <w:effect w:val="none"/>
      <w:vertAlign w:val="baseline"/>
      <w:em w:val="none"/>
    </w:rPr>
  </w:style>
  <w:style w:type="character" w:customStyle="1" w:styleId="WW8Num22z0">
    <w:name w:val="WW8Num22z0"/>
    <w:qFormat/>
    <w:rPr>
      <w:rFonts w:ascii="Symbol" w:hAnsi="Symbol"/>
      <w:w w:val="100"/>
      <w:position w:val="0"/>
      <w:sz w:val="20"/>
      <w:effect w:val="none"/>
      <w:vertAlign w:val="baseline"/>
      <w:em w:val="none"/>
    </w:rPr>
  </w:style>
  <w:style w:type="character" w:customStyle="1" w:styleId="WW8Num22z1">
    <w:name w:val="WW8Num22z1"/>
    <w:qFormat/>
    <w:rPr>
      <w:rFonts w:ascii="Courier New" w:hAnsi="Courier New" w:cs="Courier New"/>
      <w:w w:val="100"/>
      <w:position w:val="0"/>
      <w:sz w:val="20"/>
      <w:effect w:val="none"/>
      <w:vertAlign w:val="baseline"/>
      <w:em w:val="none"/>
    </w:rPr>
  </w:style>
  <w:style w:type="character" w:customStyle="1" w:styleId="WW8Num22z2">
    <w:name w:val="WW8Num22z2"/>
    <w:qFormat/>
    <w:rPr>
      <w:rFonts w:ascii="Wingdings" w:hAnsi="Wingdings"/>
      <w:w w:val="100"/>
      <w:position w:val="0"/>
      <w:sz w:val="20"/>
      <w:effect w:val="none"/>
      <w:vertAlign w:val="baseline"/>
      <w:em w:val="none"/>
    </w:rPr>
  </w:style>
  <w:style w:type="character" w:customStyle="1" w:styleId="WW8Num23z0">
    <w:name w:val="WW8Num23z0"/>
    <w:qFormat/>
    <w:rPr>
      <w:rFonts w:ascii="Symbol" w:hAnsi="Symbol"/>
      <w:w w:val="100"/>
      <w:position w:val="0"/>
      <w:sz w:val="20"/>
      <w:effect w:val="none"/>
      <w:vertAlign w:val="baseline"/>
      <w:em w:val="none"/>
    </w:rPr>
  </w:style>
  <w:style w:type="character" w:customStyle="1" w:styleId="WW8Num23z1">
    <w:name w:val="WW8Num23z1"/>
    <w:qFormat/>
    <w:rPr>
      <w:rFonts w:ascii="Courier New" w:hAnsi="Courier New" w:cs="Courier New"/>
      <w:w w:val="100"/>
      <w:position w:val="0"/>
      <w:sz w:val="20"/>
      <w:effect w:val="none"/>
      <w:vertAlign w:val="baseline"/>
      <w:em w:val="none"/>
    </w:rPr>
  </w:style>
  <w:style w:type="character" w:customStyle="1" w:styleId="WW8Num23z2">
    <w:name w:val="WW8Num23z2"/>
    <w:qFormat/>
    <w:rPr>
      <w:rFonts w:ascii="Wingdings" w:hAnsi="Wingdings"/>
      <w:w w:val="100"/>
      <w:position w:val="0"/>
      <w:sz w:val="20"/>
      <w:effect w:val="none"/>
      <w:vertAlign w:val="baseline"/>
      <w:em w:val="none"/>
    </w:rPr>
  </w:style>
  <w:style w:type="character" w:customStyle="1" w:styleId="WW8Num24z0">
    <w:name w:val="WW8Num24z0"/>
    <w:qFormat/>
    <w:rPr>
      <w:rFonts w:ascii="Symbol" w:hAnsi="Symbol"/>
      <w:w w:val="100"/>
      <w:position w:val="0"/>
      <w:sz w:val="20"/>
      <w:effect w:val="none"/>
      <w:vertAlign w:val="baseline"/>
      <w:em w:val="none"/>
    </w:rPr>
  </w:style>
  <w:style w:type="character" w:customStyle="1" w:styleId="WW8Num24z1">
    <w:name w:val="WW8Num24z1"/>
    <w:qFormat/>
    <w:rPr>
      <w:rFonts w:ascii="Courier New" w:hAnsi="Courier New" w:cs="Courier New"/>
      <w:w w:val="100"/>
      <w:position w:val="0"/>
      <w:sz w:val="20"/>
      <w:effect w:val="none"/>
      <w:vertAlign w:val="baseline"/>
      <w:em w:val="none"/>
    </w:rPr>
  </w:style>
  <w:style w:type="character" w:customStyle="1" w:styleId="WW8Num24z2">
    <w:name w:val="WW8Num24z2"/>
    <w:qFormat/>
    <w:rPr>
      <w:rFonts w:ascii="Wingdings" w:hAnsi="Wingdings"/>
      <w:w w:val="100"/>
      <w:position w:val="0"/>
      <w:sz w:val="20"/>
      <w:effect w:val="none"/>
      <w:vertAlign w:val="baseline"/>
      <w:em w:val="none"/>
    </w:rPr>
  </w:style>
  <w:style w:type="character" w:customStyle="1" w:styleId="WW8Num25z0">
    <w:name w:val="WW8Num25z0"/>
    <w:qFormat/>
    <w:rPr>
      <w:rFonts w:ascii="Symbol" w:hAnsi="Symbol"/>
      <w:w w:val="100"/>
      <w:position w:val="0"/>
      <w:sz w:val="20"/>
      <w:effect w:val="none"/>
      <w:vertAlign w:val="baseline"/>
      <w:em w:val="none"/>
    </w:rPr>
  </w:style>
  <w:style w:type="character" w:customStyle="1" w:styleId="WW8Num25z1">
    <w:name w:val="WW8Num25z1"/>
    <w:qFormat/>
    <w:rPr>
      <w:rFonts w:ascii="Courier New" w:hAnsi="Courier New" w:cs="Courier New"/>
      <w:w w:val="100"/>
      <w:position w:val="0"/>
      <w:sz w:val="20"/>
      <w:effect w:val="none"/>
      <w:vertAlign w:val="baseline"/>
      <w:em w:val="none"/>
    </w:rPr>
  </w:style>
  <w:style w:type="character" w:customStyle="1" w:styleId="WW8Num25z2">
    <w:name w:val="WW8Num25z2"/>
    <w:qFormat/>
    <w:rPr>
      <w:rFonts w:ascii="Wingdings" w:hAnsi="Wingdings"/>
      <w:w w:val="100"/>
      <w:position w:val="0"/>
      <w:sz w:val="20"/>
      <w:effect w:val="none"/>
      <w:vertAlign w:val="baseline"/>
      <w:em w:val="none"/>
    </w:rPr>
  </w:style>
  <w:style w:type="character" w:customStyle="1" w:styleId="WW8Num26z0">
    <w:name w:val="WW8Num26z0"/>
    <w:qFormat/>
    <w:rPr>
      <w:rFonts w:ascii="Symbol" w:hAnsi="Symbol"/>
      <w:color w:val="auto"/>
      <w:w w:val="100"/>
      <w:position w:val="0"/>
      <w:sz w:val="20"/>
      <w:effect w:val="none"/>
      <w:vertAlign w:val="baseline"/>
      <w:em w:val="none"/>
    </w:rPr>
  </w:style>
  <w:style w:type="character" w:customStyle="1" w:styleId="WW8Num26z1">
    <w:name w:val="WW8Num26z1"/>
    <w:qFormat/>
    <w:rPr>
      <w:rFonts w:ascii="Courier New" w:hAnsi="Courier New" w:cs="Courier New"/>
      <w:w w:val="100"/>
      <w:position w:val="0"/>
      <w:sz w:val="20"/>
      <w:effect w:val="none"/>
      <w:vertAlign w:val="baseline"/>
      <w:em w:val="none"/>
    </w:rPr>
  </w:style>
  <w:style w:type="character" w:customStyle="1" w:styleId="WW8Num26z2">
    <w:name w:val="WW8Num26z2"/>
    <w:qFormat/>
    <w:rPr>
      <w:rFonts w:ascii="Wingdings" w:hAnsi="Wingdings"/>
      <w:w w:val="100"/>
      <w:position w:val="0"/>
      <w:sz w:val="20"/>
      <w:effect w:val="none"/>
      <w:vertAlign w:val="baseline"/>
      <w:em w:val="none"/>
    </w:rPr>
  </w:style>
  <w:style w:type="character" w:customStyle="1" w:styleId="WW8Num26z3">
    <w:name w:val="WW8Num26z3"/>
    <w:qFormat/>
    <w:rPr>
      <w:rFonts w:ascii="Symbol" w:hAnsi="Symbol"/>
      <w:w w:val="100"/>
      <w:position w:val="0"/>
      <w:sz w:val="20"/>
      <w:effect w:val="none"/>
      <w:vertAlign w:val="baseline"/>
      <w:em w:val="none"/>
    </w:rPr>
  </w:style>
  <w:style w:type="character" w:customStyle="1" w:styleId="WW8Num27z0">
    <w:name w:val="WW8Num27z0"/>
    <w:qFormat/>
    <w:rPr>
      <w:rFonts w:ascii="Symbol" w:hAnsi="Symbol"/>
      <w:w w:val="100"/>
      <w:position w:val="0"/>
      <w:sz w:val="20"/>
      <w:effect w:val="none"/>
      <w:vertAlign w:val="baseline"/>
      <w:em w:val="none"/>
    </w:rPr>
  </w:style>
  <w:style w:type="character" w:customStyle="1" w:styleId="WW8Num27z1">
    <w:name w:val="WW8Num27z1"/>
    <w:qFormat/>
    <w:rPr>
      <w:rFonts w:ascii="Courier New" w:hAnsi="Courier New" w:cs="Courier New"/>
      <w:w w:val="100"/>
      <w:position w:val="0"/>
      <w:sz w:val="20"/>
      <w:effect w:val="none"/>
      <w:vertAlign w:val="baseline"/>
      <w:em w:val="none"/>
    </w:rPr>
  </w:style>
  <w:style w:type="character" w:customStyle="1" w:styleId="WW8Num27z2">
    <w:name w:val="WW8Num27z2"/>
    <w:qFormat/>
    <w:rPr>
      <w:rFonts w:ascii="Wingdings" w:hAnsi="Wingdings"/>
      <w:w w:val="100"/>
      <w:position w:val="0"/>
      <w:sz w:val="20"/>
      <w:effect w:val="none"/>
      <w:vertAlign w:val="baseline"/>
      <w:em w:val="none"/>
    </w:rPr>
  </w:style>
  <w:style w:type="character" w:customStyle="1" w:styleId="WW8Num28z0">
    <w:name w:val="WW8Num28z0"/>
    <w:qFormat/>
    <w:rPr>
      <w:rFonts w:ascii="Symbol" w:hAnsi="Symbol"/>
      <w:w w:val="100"/>
      <w:position w:val="0"/>
      <w:sz w:val="20"/>
      <w:effect w:val="none"/>
      <w:vertAlign w:val="baseline"/>
      <w:em w:val="none"/>
    </w:rPr>
  </w:style>
  <w:style w:type="character" w:customStyle="1" w:styleId="WW8Num28z1">
    <w:name w:val="WW8Num28z1"/>
    <w:qFormat/>
    <w:rPr>
      <w:rFonts w:ascii="Courier New" w:hAnsi="Courier New" w:cs="Courier New"/>
      <w:w w:val="100"/>
      <w:position w:val="0"/>
      <w:sz w:val="20"/>
      <w:effect w:val="none"/>
      <w:vertAlign w:val="baseline"/>
      <w:em w:val="none"/>
    </w:rPr>
  </w:style>
  <w:style w:type="character" w:customStyle="1" w:styleId="WW8Num28z2">
    <w:name w:val="WW8Num28z2"/>
    <w:qFormat/>
    <w:rPr>
      <w:rFonts w:ascii="Wingdings" w:hAnsi="Wingdings"/>
      <w:w w:val="100"/>
      <w:position w:val="0"/>
      <w:sz w:val="20"/>
      <w:effect w:val="none"/>
      <w:vertAlign w:val="baseline"/>
      <w:em w:val="none"/>
    </w:rPr>
  </w:style>
  <w:style w:type="character" w:customStyle="1" w:styleId="WW8Num29z0">
    <w:name w:val="WW8Num29z0"/>
    <w:qFormat/>
    <w:rPr>
      <w:rFonts w:ascii="Symbol" w:hAnsi="Symbol"/>
      <w:w w:val="100"/>
      <w:position w:val="0"/>
      <w:sz w:val="20"/>
      <w:effect w:val="none"/>
      <w:vertAlign w:val="baseline"/>
      <w:em w:val="none"/>
    </w:rPr>
  </w:style>
  <w:style w:type="character" w:customStyle="1" w:styleId="WW8Num29z1">
    <w:name w:val="WW8Num29z1"/>
    <w:qFormat/>
    <w:rPr>
      <w:rFonts w:ascii="Courier New" w:hAnsi="Courier New" w:cs="Courier New"/>
      <w:w w:val="100"/>
      <w:position w:val="0"/>
      <w:sz w:val="20"/>
      <w:effect w:val="none"/>
      <w:vertAlign w:val="baseline"/>
      <w:em w:val="none"/>
    </w:rPr>
  </w:style>
  <w:style w:type="character" w:customStyle="1" w:styleId="WW8Num29z2">
    <w:name w:val="WW8Num29z2"/>
    <w:qFormat/>
    <w:rPr>
      <w:rFonts w:ascii="Wingdings" w:hAnsi="Wingdings"/>
      <w:w w:val="100"/>
      <w:position w:val="0"/>
      <w:sz w:val="20"/>
      <w:effect w:val="none"/>
      <w:vertAlign w:val="baseline"/>
      <w:em w:val="none"/>
    </w:rPr>
  </w:style>
  <w:style w:type="character" w:customStyle="1" w:styleId="WW8Num30z0">
    <w:name w:val="WW8Num30z0"/>
    <w:qFormat/>
    <w:rPr>
      <w:rFonts w:ascii="Symbol" w:hAnsi="Symbol"/>
      <w:w w:val="100"/>
      <w:position w:val="0"/>
      <w:sz w:val="20"/>
      <w:effect w:val="none"/>
      <w:vertAlign w:val="baseline"/>
      <w:em w:val="none"/>
    </w:rPr>
  </w:style>
  <w:style w:type="character" w:customStyle="1" w:styleId="WW8Num30z1">
    <w:name w:val="WW8Num30z1"/>
    <w:qFormat/>
    <w:rPr>
      <w:rFonts w:ascii="Courier New" w:hAnsi="Courier New" w:cs="Courier New"/>
      <w:w w:val="100"/>
      <w:position w:val="0"/>
      <w:sz w:val="20"/>
      <w:effect w:val="none"/>
      <w:vertAlign w:val="baseline"/>
      <w:em w:val="none"/>
    </w:rPr>
  </w:style>
  <w:style w:type="character" w:customStyle="1" w:styleId="WW8Num30z2">
    <w:name w:val="WW8Num30z2"/>
    <w:qFormat/>
    <w:rPr>
      <w:rFonts w:ascii="Wingdings" w:hAnsi="Wingdings"/>
      <w:w w:val="100"/>
      <w:position w:val="0"/>
      <w:sz w:val="20"/>
      <w:effect w:val="none"/>
      <w:vertAlign w:val="baseline"/>
      <w:em w:val="none"/>
    </w:rPr>
  </w:style>
  <w:style w:type="character" w:customStyle="1" w:styleId="WW8Num31z0">
    <w:name w:val="WW8Num31z0"/>
    <w:qFormat/>
    <w:rPr>
      <w:rFonts w:ascii="Symbol" w:hAnsi="Symbol"/>
      <w:w w:val="100"/>
      <w:position w:val="0"/>
      <w:sz w:val="20"/>
      <w:effect w:val="none"/>
      <w:vertAlign w:val="baseline"/>
      <w:em w:val="none"/>
    </w:rPr>
  </w:style>
  <w:style w:type="character" w:customStyle="1" w:styleId="WW8Num31z1">
    <w:name w:val="WW8Num31z1"/>
    <w:qFormat/>
    <w:rPr>
      <w:rFonts w:ascii="Courier New" w:hAnsi="Courier New" w:cs="Courier New"/>
      <w:w w:val="100"/>
      <w:position w:val="0"/>
      <w:sz w:val="20"/>
      <w:effect w:val="none"/>
      <w:vertAlign w:val="baseline"/>
      <w:em w:val="none"/>
    </w:rPr>
  </w:style>
  <w:style w:type="character" w:customStyle="1" w:styleId="WW8Num31z2">
    <w:name w:val="WW8Num31z2"/>
    <w:qFormat/>
    <w:rPr>
      <w:rFonts w:ascii="Wingdings" w:hAnsi="Wingdings"/>
      <w:w w:val="100"/>
      <w:position w:val="0"/>
      <w:sz w:val="20"/>
      <w:effect w:val="none"/>
      <w:vertAlign w:val="baseline"/>
      <w:em w:val="none"/>
    </w:rPr>
  </w:style>
  <w:style w:type="character" w:customStyle="1" w:styleId="WW8Num32z0">
    <w:name w:val="WW8Num32z0"/>
    <w:qFormat/>
    <w:rPr>
      <w:rFonts w:ascii="Symbol" w:hAnsi="Symbol"/>
      <w:w w:val="100"/>
      <w:position w:val="0"/>
      <w:sz w:val="20"/>
      <w:effect w:val="none"/>
      <w:vertAlign w:val="baseline"/>
      <w:em w:val="none"/>
    </w:rPr>
  </w:style>
  <w:style w:type="character" w:customStyle="1" w:styleId="WW8Num32z1">
    <w:name w:val="WW8Num32z1"/>
    <w:qFormat/>
    <w:rPr>
      <w:rFonts w:ascii="Courier New" w:hAnsi="Courier New" w:cs="Courier New"/>
      <w:w w:val="100"/>
      <w:position w:val="0"/>
      <w:sz w:val="20"/>
      <w:effect w:val="none"/>
      <w:vertAlign w:val="baseline"/>
      <w:em w:val="none"/>
    </w:rPr>
  </w:style>
  <w:style w:type="character" w:customStyle="1" w:styleId="WW8Num32z2">
    <w:name w:val="WW8Num32z2"/>
    <w:qFormat/>
    <w:rPr>
      <w:rFonts w:ascii="Wingdings" w:hAnsi="Wingdings"/>
      <w:w w:val="100"/>
      <w:position w:val="0"/>
      <w:sz w:val="20"/>
      <w:effect w:val="none"/>
      <w:vertAlign w:val="baseline"/>
      <w:em w:val="none"/>
    </w:rPr>
  </w:style>
  <w:style w:type="character" w:customStyle="1" w:styleId="WW8Num33z0">
    <w:name w:val="WW8Num33z0"/>
    <w:qFormat/>
    <w:rPr>
      <w:rFonts w:ascii="Symbol" w:hAnsi="Symbol"/>
      <w:w w:val="100"/>
      <w:position w:val="0"/>
      <w:sz w:val="20"/>
      <w:effect w:val="none"/>
      <w:vertAlign w:val="baseline"/>
      <w:em w:val="none"/>
    </w:rPr>
  </w:style>
  <w:style w:type="character" w:customStyle="1" w:styleId="WW8Num33z1">
    <w:name w:val="WW8Num33z1"/>
    <w:qFormat/>
    <w:rPr>
      <w:rFonts w:ascii="Courier New" w:hAnsi="Courier New" w:cs="Courier New"/>
      <w:w w:val="100"/>
      <w:position w:val="0"/>
      <w:sz w:val="20"/>
      <w:effect w:val="none"/>
      <w:vertAlign w:val="baseline"/>
      <w:em w:val="none"/>
    </w:rPr>
  </w:style>
  <w:style w:type="character" w:customStyle="1" w:styleId="WW8Num33z2">
    <w:name w:val="WW8Num33z2"/>
    <w:qFormat/>
    <w:rPr>
      <w:rFonts w:ascii="Wingdings" w:hAnsi="Wingdings"/>
      <w:w w:val="100"/>
      <w:position w:val="0"/>
      <w:sz w:val="20"/>
      <w:effect w:val="none"/>
      <w:vertAlign w:val="baseline"/>
      <w:em w:val="none"/>
    </w:rPr>
  </w:style>
  <w:style w:type="character" w:customStyle="1" w:styleId="WW8Num34z0">
    <w:name w:val="WW8Num34z0"/>
    <w:qFormat/>
    <w:rPr>
      <w:rFonts w:ascii="Symbol" w:hAnsi="Symbol"/>
      <w:w w:val="100"/>
      <w:position w:val="0"/>
      <w:sz w:val="20"/>
      <w:effect w:val="none"/>
      <w:vertAlign w:val="baseline"/>
      <w:em w:val="none"/>
    </w:rPr>
  </w:style>
  <w:style w:type="character" w:customStyle="1" w:styleId="WW8Num34z1">
    <w:name w:val="WW8Num34z1"/>
    <w:qFormat/>
    <w:rPr>
      <w:rFonts w:ascii="Courier New" w:hAnsi="Courier New" w:cs="Courier New"/>
      <w:w w:val="100"/>
      <w:position w:val="0"/>
      <w:sz w:val="20"/>
      <w:effect w:val="none"/>
      <w:vertAlign w:val="baseline"/>
      <w:em w:val="none"/>
    </w:rPr>
  </w:style>
  <w:style w:type="character" w:customStyle="1" w:styleId="WW8Num34z2">
    <w:name w:val="WW8Num34z2"/>
    <w:qFormat/>
    <w:rPr>
      <w:rFonts w:ascii="Wingdings" w:hAnsi="Wingdings"/>
      <w:w w:val="100"/>
      <w:position w:val="0"/>
      <w:sz w:val="20"/>
      <w:effect w:val="none"/>
      <w:vertAlign w:val="baseline"/>
      <w:em w:val="none"/>
    </w:rPr>
  </w:style>
  <w:style w:type="character" w:customStyle="1" w:styleId="WW8Num35z0">
    <w:name w:val="WW8Num35z0"/>
    <w:qFormat/>
    <w:rPr>
      <w:rFonts w:ascii="Symbol" w:hAnsi="Symbol"/>
      <w:w w:val="100"/>
      <w:position w:val="0"/>
      <w:sz w:val="20"/>
      <w:effect w:val="none"/>
      <w:vertAlign w:val="baseline"/>
      <w:em w:val="none"/>
    </w:rPr>
  </w:style>
  <w:style w:type="character" w:customStyle="1" w:styleId="WW8Num35z1">
    <w:name w:val="WW8Num35z1"/>
    <w:qFormat/>
    <w:rPr>
      <w:rFonts w:ascii="Courier New" w:hAnsi="Courier New" w:cs="Courier New"/>
      <w:w w:val="100"/>
      <w:position w:val="0"/>
      <w:sz w:val="20"/>
      <w:effect w:val="none"/>
      <w:vertAlign w:val="baseline"/>
      <w:em w:val="none"/>
    </w:rPr>
  </w:style>
  <w:style w:type="character" w:customStyle="1" w:styleId="WW8Num35z2">
    <w:name w:val="WW8Num35z2"/>
    <w:qFormat/>
    <w:rPr>
      <w:rFonts w:ascii="Wingdings" w:hAnsi="Wingdings"/>
      <w:w w:val="100"/>
      <w:position w:val="0"/>
      <w:sz w:val="20"/>
      <w:effect w:val="none"/>
      <w:vertAlign w:val="baseline"/>
      <w:em w:val="none"/>
    </w:rPr>
  </w:style>
  <w:style w:type="character" w:customStyle="1" w:styleId="WW8Num36z1">
    <w:name w:val="WW8Num36z1"/>
    <w:qFormat/>
    <w:rPr>
      <w:rFonts w:ascii="Symbol" w:hAnsi="Symbol"/>
      <w:w w:val="100"/>
      <w:position w:val="0"/>
      <w:sz w:val="20"/>
      <w:effect w:val="none"/>
      <w:vertAlign w:val="baseline"/>
      <w:em w:val="none"/>
    </w:rPr>
  </w:style>
  <w:style w:type="character" w:customStyle="1" w:styleId="WW8Num37z0">
    <w:name w:val="WW8Num37z0"/>
    <w:qFormat/>
    <w:rPr>
      <w:rFonts w:ascii="Symbol" w:hAnsi="Symbol"/>
      <w:w w:val="100"/>
      <w:position w:val="0"/>
      <w:sz w:val="20"/>
      <w:effect w:val="none"/>
      <w:vertAlign w:val="baseline"/>
      <w:em w:val="none"/>
    </w:rPr>
  </w:style>
  <w:style w:type="character" w:customStyle="1" w:styleId="WW8Num37z1">
    <w:name w:val="WW8Num37z1"/>
    <w:qFormat/>
    <w:rPr>
      <w:rFonts w:ascii="Courier New" w:hAnsi="Courier New" w:cs="Courier New"/>
      <w:w w:val="100"/>
      <w:position w:val="0"/>
      <w:sz w:val="20"/>
      <w:effect w:val="none"/>
      <w:vertAlign w:val="baseline"/>
      <w:em w:val="none"/>
    </w:rPr>
  </w:style>
  <w:style w:type="character" w:customStyle="1" w:styleId="WW8Num37z2">
    <w:name w:val="WW8Num37z2"/>
    <w:qFormat/>
    <w:rPr>
      <w:rFonts w:ascii="Wingdings" w:hAnsi="Wingdings"/>
      <w:w w:val="100"/>
      <w:position w:val="0"/>
      <w:sz w:val="20"/>
      <w:effect w:val="none"/>
      <w:vertAlign w:val="baseline"/>
      <w:em w:val="none"/>
    </w:rPr>
  </w:style>
  <w:style w:type="character" w:customStyle="1" w:styleId="WW8Num38z0">
    <w:name w:val="WW8Num38z0"/>
    <w:qFormat/>
    <w:rPr>
      <w:rFonts w:ascii="Symbol" w:hAnsi="Symbol"/>
      <w:w w:val="100"/>
      <w:position w:val="0"/>
      <w:sz w:val="20"/>
      <w:effect w:val="none"/>
      <w:vertAlign w:val="baseline"/>
      <w:em w:val="none"/>
    </w:rPr>
  </w:style>
  <w:style w:type="character" w:customStyle="1" w:styleId="WW8Num38z1">
    <w:name w:val="WW8Num38z1"/>
    <w:qFormat/>
    <w:rPr>
      <w:rFonts w:ascii="Courier New" w:hAnsi="Courier New" w:cs="Courier New"/>
      <w:w w:val="100"/>
      <w:position w:val="0"/>
      <w:sz w:val="20"/>
      <w:effect w:val="none"/>
      <w:vertAlign w:val="baseline"/>
      <w:em w:val="none"/>
    </w:rPr>
  </w:style>
  <w:style w:type="character" w:customStyle="1" w:styleId="WW8Num38z2">
    <w:name w:val="WW8Num38z2"/>
    <w:qFormat/>
    <w:rPr>
      <w:rFonts w:ascii="Wingdings" w:hAnsi="Wingdings"/>
      <w:w w:val="100"/>
      <w:position w:val="0"/>
      <w:sz w:val="20"/>
      <w:effect w:val="none"/>
      <w:vertAlign w:val="baseline"/>
      <w:em w:val="none"/>
    </w:rPr>
  </w:style>
  <w:style w:type="character" w:customStyle="1" w:styleId="WW8Num39z0">
    <w:name w:val="WW8Num39z0"/>
    <w:qFormat/>
    <w:rPr>
      <w:rFonts w:ascii="Symbol" w:hAnsi="Symbol"/>
      <w:w w:val="100"/>
      <w:position w:val="0"/>
      <w:sz w:val="20"/>
      <w:effect w:val="none"/>
      <w:vertAlign w:val="baseline"/>
      <w:em w:val="none"/>
    </w:rPr>
  </w:style>
  <w:style w:type="character" w:customStyle="1" w:styleId="WW8Num39z1">
    <w:name w:val="WW8Num39z1"/>
    <w:qFormat/>
    <w:rPr>
      <w:rFonts w:ascii="Courier New" w:hAnsi="Courier New" w:cs="Courier New"/>
      <w:w w:val="100"/>
      <w:position w:val="0"/>
      <w:sz w:val="20"/>
      <w:effect w:val="none"/>
      <w:vertAlign w:val="baseline"/>
      <w:em w:val="none"/>
    </w:rPr>
  </w:style>
  <w:style w:type="character" w:customStyle="1" w:styleId="WW8Num39z2">
    <w:name w:val="WW8Num39z2"/>
    <w:qFormat/>
    <w:rPr>
      <w:rFonts w:ascii="Wingdings" w:hAnsi="Wingdings"/>
      <w:w w:val="100"/>
      <w:position w:val="0"/>
      <w:sz w:val="20"/>
      <w:effect w:val="none"/>
      <w:vertAlign w:val="baseline"/>
      <w:em w:val="none"/>
    </w:rPr>
  </w:style>
  <w:style w:type="character" w:customStyle="1" w:styleId="WW8Num40z0">
    <w:name w:val="WW8Num40z0"/>
    <w:qFormat/>
    <w:rPr>
      <w:rFonts w:ascii="Symbol" w:hAnsi="Symbol"/>
      <w:w w:val="100"/>
      <w:position w:val="0"/>
      <w:sz w:val="16"/>
      <w:szCs w:val="16"/>
      <w:effect w:val="none"/>
      <w:vertAlign w:val="baseline"/>
      <w:em w:val="none"/>
    </w:rPr>
  </w:style>
  <w:style w:type="character" w:customStyle="1" w:styleId="WW8Num40z1">
    <w:name w:val="WW8Num40z1"/>
    <w:qFormat/>
    <w:rPr>
      <w:rFonts w:ascii="Courier New" w:hAnsi="Courier New" w:cs="Courier New"/>
      <w:w w:val="100"/>
      <w:position w:val="0"/>
      <w:sz w:val="20"/>
      <w:effect w:val="none"/>
      <w:vertAlign w:val="baseline"/>
      <w:em w:val="none"/>
    </w:rPr>
  </w:style>
  <w:style w:type="character" w:customStyle="1" w:styleId="WW8Num40z2">
    <w:name w:val="WW8Num40z2"/>
    <w:qFormat/>
    <w:rPr>
      <w:rFonts w:ascii="Wingdings" w:hAnsi="Wingdings"/>
      <w:w w:val="100"/>
      <w:position w:val="0"/>
      <w:sz w:val="20"/>
      <w:effect w:val="none"/>
      <w:vertAlign w:val="baseline"/>
      <w:em w:val="none"/>
    </w:rPr>
  </w:style>
  <w:style w:type="character" w:customStyle="1" w:styleId="WW8Num40z3">
    <w:name w:val="WW8Num40z3"/>
    <w:qFormat/>
    <w:rPr>
      <w:rFonts w:ascii="Symbol" w:hAnsi="Symbol"/>
      <w:w w:val="100"/>
      <w:position w:val="0"/>
      <w:sz w:val="20"/>
      <w:effect w:val="none"/>
      <w:vertAlign w:val="baseline"/>
      <w:em w:val="none"/>
    </w:rPr>
  </w:style>
  <w:style w:type="character" w:customStyle="1" w:styleId="WW8Num42z0">
    <w:name w:val="WW8Num42z0"/>
    <w:qFormat/>
    <w:rPr>
      <w:rFonts w:ascii="Symbol" w:hAnsi="Symbol"/>
      <w:w w:val="100"/>
      <w:position w:val="0"/>
      <w:sz w:val="20"/>
      <w:effect w:val="none"/>
      <w:vertAlign w:val="baseline"/>
      <w:em w:val="none"/>
    </w:rPr>
  </w:style>
  <w:style w:type="character" w:customStyle="1" w:styleId="WW8Num42z1">
    <w:name w:val="WW8Num42z1"/>
    <w:qFormat/>
    <w:rPr>
      <w:rFonts w:ascii="Courier New" w:hAnsi="Courier New" w:cs="Courier New"/>
      <w:w w:val="100"/>
      <w:position w:val="0"/>
      <w:sz w:val="20"/>
      <w:effect w:val="none"/>
      <w:vertAlign w:val="baseline"/>
      <w:em w:val="none"/>
    </w:rPr>
  </w:style>
  <w:style w:type="character" w:customStyle="1" w:styleId="WW8Num42z2">
    <w:name w:val="WW8Num42z2"/>
    <w:qFormat/>
    <w:rPr>
      <w:rFonts w:ascii="Wingdings" w:hAnsi="Wingdings"/>
      <w:w w:val="100"/>
      <w:position w:val="0"/>
      <w:sz w:val="20"/>
      <w:effect w:val="none"/>
      <w:vertAlign w:val="baseline"/>
      <w:em w:val="none"/>
    </w:rPr>
  </w:style>
  <w:style w:type="character" w:customStyle="1" w:styleId="WW8Num43z0">
    <w:name w:val="WW8Num43z0"/>
    <w:qFormat/>
    <w:rPr>
      <w:rFonts w:ascii="Symbol" w:hAnsi="Symbol"/>
      <w:w w:val="100"/>
      <w:position w:val="0"/>
      <w:sz w:val="20"/>
      <w:effect w:val="none"/>
      <w:vertAlign w:val="baseline"/>
      <w:em w:val="none"/>
    </w:rPr>
  </w:style>
  <w:style w:type="character" w:customStyle="1" w:styleId="WW8Num43z1">
    <w:name w:val="WW8Num43z1"/>
    <w:qFormat/>
    <w:rPr>
      <w:rFonts w:ascii="Courier New" w:hAnsi="Courier New" w:cs="Courier New"/>
      <w:w w:val="100"/>
      <w:position w:val="0"/>
      <w:sz w:val="20"/>
      <w:effect w:val="none"/>
      <w:vertAlign w:val="baseline"/>
      <w:em w:val="none"/>
    </w:rPr>
  </w:style>
  <w:style w:type="character" w:customStyle="1" w:styleId="WW8Num43z2">
    <w:name w:val="WW8Num43z2"/>
    <w:qFormat/>
    <w:rPr>
      <w:rFonts w:ascii="Wingdings" w:hAnsi="Wingdings"/>
      <w:w w:val="100"/>
      <w:position w:val="0"/>
      <w:sz w:val="20"/>
      <w:effect w:val="none"/>
      <w:vertAlign w:val="baseline"/>
      <w:em w:val="none"/>
    </w:rPr>
  </w:style>
  <w:style w:type="character" w:customStyle="1" w:styleId="WW8Num44z0">
    <w:name w:val="WW8Num44z0"/>
    <w:qFormat/>
    <w:rPr>
      <w:rFonts w:ascii="Symbol" w:hAnsi="Symbol"/>
      <w:w w:val="100"/>
      <w:position w:val="0"/>
      <w:sz w:val="20"/>
      <w:effect w:val="none"/>
      <w:vertAlign w:val="baseline"/>
      <w:em w:val="none"/>
    </w:rPr>
  </w:style>
  <w:style w:type="character" w:customStyle="1" w:styleId="WW8Num44z1">
    <w:name w:val="WW8Num44z1"/>
    <w:qFormat/>
    <w:rPr>
      <w:rFonts w:ascii="Courier New" w:hAnsi="Courier New" w:cs="Courier New"/>
      <w:w w:val="100"/>
      <w:position w:val="0"/>
      <w:sz w:val="20"/>
      <w:effect w:val="none"/>
      <w:vertAlign w:val="baseline"/>
      <w:em w:val="none"/>
    </w:rPr>
  </w:style>
  <w:style w:type="character" w:customStyle="1" w:styleId="WW8Num44z2">
    <w:name w:val="WW8Num44z2"/>
    <w:qFormat/>
    <w:rPr>
      <w:rFonts w:ascii="Wingdings" w:hAnsi="Wingdings"/>
      <w:w w:val="100"/>
      <w:position w:val="0"/>
      <w:sz w:val="20"/>
      <w:effect w:val="none"/>
      <w:vertAlign w:val="baseline"/>
      <w:em w:val="none"/>
    </w:rPr>
  </w:style>
  <w:style w:type="character" w:customStyle="1" w:styleId="Fontepargpadro1">
    <w:name w:val="Fonte parág. padrão1"/>
    <w:qFormat/>
    <w:rPr>
      <w:w w:val="100"/>
      <w:position w:val="0"/>
      <w:sz w:val="20"/>
      <w:effect w:val="none"/>
      <w:vertAlign w:val="baseline"/>
      <w:em w:val="none"/>
    </w:rPr>
  </w:style>
  <w:style w:type="character" w:customStyle="1" w:styleId="Ttulo1Char">
    <w:name w:val="Título 1 Char"/>
    <w:qFormat/>
    <w:rPr>
      <w:rFonts w:ascii="Century Gothic" w:hAnsi="Century Gothic" w:cs="Arial"/>
      <w:w w:val="100"/>
      <w:position w:val="0"/>
      <w:sz w:val="44"/>
      <w:szCs w:val="44"/>
      <w:effect w:val="none"/>
      <w:vertAlign w:val="baseline"/>
      <w:em w:val="none"/>
      <w:lang w:val="en-US" w:eastAsia="ar-SA" w:bidi="ar-SA"/>
    </w:rPr>
  </w:style>
  <w:style w:type="character" w:customStyle="1" w:styleId="ProposalChar">
    <w:name w:val="Proposal Char"/>
    <w:qFormat/>
    <w:rPr>
      <w:rFonts w:ascii="Century Gothic" w:hAnsi="Century Gothic" w:cs="Arial"/>
      <w:color w:val="C0C0C0"/>
      <w:w w:val="100"/>
      <w:position w:val="0"/>
      <w:sz w:val="88"/>
      <w:szCs w:val="44"/>
      <w:effect w:val="none"/>
      <w:vertAlign w:val="baseline"/>
      <w:em w:val="none"/>
      <w:lang w:val="en-US" w:eastAsia="ar-SA" w:bidi="ar-SA"/>
    </w:rPr>
  </w:style>
  <w:style w:type="character" w:styleId="Hyperlink">
    <w:name w:val="Hyperlink"/>
    <w:rPr>
      <w:color w:val="0000FF"/>
      <w:w w:val="100"/>
      <w:position w:val="0"/>
      <w:sz w:val="20"/>
      <w:u w:val="single"/>
      <w:effect w:val="none"/>
      <w:vertAlign w:val="baseline"/>
      <w:em w:val="none"/>
    </w:rPr>
  </w:style>
  <w:style w:type="character" w:styleId="Nmerodepgina">
    <w:name w:val="page number"/>
    <w:qFormat/>
    <w:rPr>
      <w:rFonts w:ascii="Century Gothic" w:hAnsi="Century Gothic"/>
      <w:w w:val="100"/>
      <w:position w:val="0"/>
      <w:sz w:val="18"/>
      <w:effect w:val="none"/>
      <w:vertAlign w:val="baseline"/>
      <w:em w:val="none"/>
    </w:rPr>
  </w:style>
  <w:style w:type="character" w:customStyle="1" w:styleId="FootnoteCharacters">
    <w:name w:val="Footnote Characters"/>
    <w:qFormat/>
    <w:rPr>
      <w:w w:val="100"/>
      <w:effect w:val="none"/>
      <w:vertAlign w:val="superscript"/>
      <w:em w:val="none"/>
    </w:rPr>
  </w:style>
  <w:style w:type="character" w:styleId="Forte">
    <w:name w:val="Strong"/>
    <w:qFormat/>
    <w:rPr>
      <w:b/>
      <w:bCs/>
      <w:w w:val="100"/>
      <w:position w:val="0"/>
      <w:sz w:val="20"/>
      <w:effect w:val="none"/>
      <w:vertAlign w:val="baseline"/>
      <w:em w:val="none"/>
    </w:rPr>
  </w:style>
  <w:style w:type="character" w:customStyle="1" w:styleId="Pr-formataoHTMLChar">
    <w:name w:val="Pré-formatação HTML Char"/>
    <w:qFormat/>
    <w:rPr>
      <w:rFonts w:ascii="Courier New" w:hAnsi="Courier New" w:cs="Courier New"/>
      <w:w w:val="100"/>
      <w:position w:val="0"/>
      <w:sz w:val="20"/>
      <w:effect w:val="none"/>
      <w:vertAlign w:val="baseline"/>
      <w:em w:val="none"/>
      <w:lang w:val="pt-BR" w:eastAsia="ar-SA" w:bidi="ar-SA"/>
    </w:rPr>
  </w:style>
  <w:style w:type="character" w:customStyle="1" w:styleId="RodapChar">
    <w:name w:val="Rodapé Char"/>
    <w:qFormat/>
    <w:rPr>
      <w:rFonts w:ascii="Century Gothic" w:hAnsi="Century Gothic"/>
      <w:w w:val="100"/>
      <w:position w:val="0"/>
      <w:sz w:val="20"/>
      <w:effect w:val="none"/>
      <w:vertAlign w:val="baseline"/>
      <w:em w:val="none"/>
      <w:lang w:val="en-US" w:eastAsia="ar-SA" w:bidi="ar-SA"/>
    </w:rPr>
  </w:style>
  <w:style w:type="character" w:customStyle="1" w:styleId="Ttulo2Char">
    <w:name w:val="Título 2 Char"/>
    <w:qFormat/>
    <w:rPr>
      <w:rFonts w:ascii="Century Gothic" w:hAnsi="Century Gothic" w:cs="Arial"/>
      <w:w w:val="100"/>
      <w:position w:val="0"/>
      <w:sz w:val="32"/>
      <w:szCs w:val="32"/>
      <w:effect w:val="none"/>
      <w:vertAlign w:val="baseline"/>
      <w:em w:val="none"/>
      <w:lang w:val="en-US"/>
    </w:rPr>
  </w:style>
  <w:style w:type="character" w:customStyle="1" w:styleId="Pr-formataoHTMLChar1">
    <w:name w:val="Pré-formatação HTML Char1"/>
    <w:qFormat/>
    <w:rPr>
      <w:rFonts w:ascii="Courier New" w:hAnsi="Courier New" w:cs="Courier New"/>
      <w:w w:val="100"/>
      <w:position w:val="0"/>
      <w:sz w:val="20"/>
      <w:effect w:val="none"/>
      <w:vertAlign w:val="baseline"/>
      <w:em w:val="none"/>
    </w:rPr>
  </w:style>
  <w:style w:type="character" w:customStyle="1" w:styleId="Ttulo3Char">
    <w:name w:val="Título 3 Char"/>
    <w:qFormat/>
    <w:rPr>
      <w:rFonts w:ascii="Century Gothic" w:hAnsi="Century Gothic" w:cs="Arial"/>
      <w:b/>
      <w:bCs/>
      <w:w w:val="100"/>
      <w:position w:val="0"/>
      <w:sz w:val="26"/>
      <w:szCs w:val="26"/>
      <w:effect w:val="none"/>
      <w:vertAlign w:val="baseline"/>
      <w:em w:val="none"/>
    </w:rPr>
  </w:style>
  <w:style w:type="character" w:customStyle="1" w:styleId="TextodenotaderodapChar">
    <w:name w:val="Texto de nota de rodapé Char"/>
    <w:uiPriority w:val="99"/>
    <w:qFormat/>
    <w:rPr>
      <w:rFonts w:ascii="Arial" w:hAnsi="Arial"/>
      <w:color w:val="000000"/>
      <w:w w:val="100"/>
      <w:position w:val="0"/>
      <w:sz w:val="18"/>
      <w:effect w:val="none"/>
      <w:vertAlign w:val="baseline"/>
      <w:em w:val="none"/>
    </w:rPr>
  </w:style>
  <w:style w:type="character" w:customStyle="1" w:styleId="WW-FootnoteCharacters">
    <w:name w:val="WW-Footnote Characters"/>
    <w:qFormat/>
    <w:rPr>
      <w:w w:val="100"/>
      <w:effect w:val="none"/>
      <w:vertAlign w:val="superscript"/>
      <w:em w:val="none"/>
    </w:rPr>
  </w:style>
  <w:style w:type="character" w:customStyle="1" w:styleId="MTDisplayEquationChar">
    <w:name w:val="MTDisplayEquation Char"/>
    <w:qFormat/>
    <w:rPr>
      <w:rFonts w:ascii="Century Gothic" w:hAnsi="Century Gothic"/>
      <w:w w:val="100"/>
      <w:position w:val="0"/>
      <w:sz w:val="20"/>
      <w:effect w:val="none"/>
      <w:vertAlign w:val="baseline"/>
      <w:em w:val="none"/>
    </w:rPr>
  </w:style>
  <w:style w:type="character" w:customStyle="1" w:styleId="nfakpe">
    <w:name w:val="nfakpe"/>
    <w:basedOn w:val="Fontepargpadro1"/>
    <w:qFormat/>
    <w:rPr>
      <w:w w:val="100"/>
      <w:position w:val="0"/>
      <w:sz w:val="20"/>
      <w:effect w:val="none"/>
      <w:vertAlign w:val="baseline"/>
      <w:em w:val="none"/>
    </w:rPr>
  </w:style>
  <w:style w:type="character" w:customStyle="1" w:styleId="TtuloChar">
    <w:name w:val="Título Char"/>
    <w:qFormat/>
    <w:rPr>
      <w:rFonts w:ascii="Cambria" w:eastAsia="Times New Roman" w:hAnsi="Cambria" w:cs="Times New Roman"/>
      <w:b/>
      <w:bCs/>
      <w:w w:val="100"/>
      <w:kern w:val="2"/>
      <w:position w:val="0"/>
      <w:sz w:val="32"/>
      <w:szCs w:val="32"/>
      <w:effect w:val="none"/>
      <w:vertAlign w:val="baseline"/>
      <w:em w:val="none"/>
      <w:lang w:val="en-US"/>
    </w:rPr>
  </w:style>
  <w:style w:type="character" w:customStyle="1" w:styleId="SubttuloChar">
    <w:name w:val="Subtítulo Char"/>
    <w:qFormat/>
    <w:rPr>
      <w:rFonts w:ascii="Cambria" w:eastAsia="Times New Roman" w:hAnsi="Cambria" w:cs="Times New Roman"/>
      <w:w w:val="100"/>
      <w:position w:val="0"/>
      <w:sz w:val="24"/>
      <w:szCs w:val="24"/>
      <w:effect w:val="none"/>
      <w:vertAlign w:val="baseline"/>
      <w:em w:val="none"/>
      <w:lang w:val="en-US"/>
    </w:rPr>
  </w:style>
  <w:style w:type="character" w:styleId="nfase">
    <w:name w:val="Emphasis"/>
    <w:qFormat/>
    <w:rPr>
      <w:iCs/>
      <w:w w:val="100"/>
      <w:position w:val="0"/>
      <w:sz w:val="16"/>
      <w:szCs w:val="16"/>
      <w:effect w:val="none"/>
      <w:vertAlign w:val="baseline"/>
      <w:em w:val="none"/>
    </w:rPr>
  </w:style>
  <w:style w:type="character" w:customStyle="1" w:styleId="FootnoteChar">
    <w:name w:val="Footnote Char"/>
    <w:qFormat/>
    <w:rPr>
      <w:rFonts w:ascii="Arial" w:hAnsi="Arial"/>
      <w:color w:val="000000"/>
      <w:w w:val="100"/>
      <w:position w:val="0"/>
      <w:sz w:val="18"/>
      <w:effect w:val="none"/>
      <w:vertAlign w:val="baseline"/>
      <w:em w:val="none"/>
      <w:lang w:val="en-US"/>
    </w:rPr>
  </w:style>
  <w:style w:type="character" w:customStyle="1" w:styleId="texto">
    <w:name w:val="texto"/>
    <w:basedOn w:val="Fontepargpadro1"/>
    <w:qFormat/>
    <w:rPr>
      <w:w w:val="100"/>
      <w:position w:val="0"/>
      <w:sz w:val="20"/>
      <w:effect w:val="none"/>
      <w:vertAlign w:val="baseline"/>
      <w:em w:val="none"/>
    </w:rPr>
  </w:style>
  <w:style w:type="character" w:customStyle="1" w:styleId="text1">
    <w:name w:val="text1"/>
    <w:basedOn w:val="Fontepargpadro1"/>
    <w:qFormat/>
    <w:rPr>
      <w:w w:val="100"/>
      <w:position w:val="0"/>
      <w:sz w:val="20"/>
      <w:effect w:val="none"/>
      <w:vertAlign w:val="baseline"/>
      <w:em w:val="none"/>
    </w:rPr>
  </w:style>
  <w:style w:type="character" w:customStyle="1" w:styleId="style41">
    <w:name w:val="style41"/>
    <w:basedOn w:val="Fontepargpadro1"/>
    <w:qFormat/>
    <w:rPr>
      <w:w w:val="100"/>
      <w:position w:val="0"/>
      <w:sz w:val="20"/>
      <w:effect w:val="none"/>
      <w:vertAlign w:val="baseline"/>
      <w:em w:val="none"/>
    </w:rPr>
  </w:style>
  <w:style w:type="character" w:customStyle="1" w:styleId="TabeladeGrade1Clara1">
    <w:name w:val="Tabela de Grade 1 Clara1"/>
    <w:qFormat/>
    <w:rPr>
      <w:b/>
      <w:bCs/>
      <w:smallCaps/>
      <w:spacing w:val="5"/>
      <w:w w:val="100"/>
      <w:position w:val="0"/>
      <w:sz w:val="20"/>
      <w:effect w:val="none"/>
      <w:vertAlign w:val="baseline"/>
      <w:em w:val="none"/>
    </w:rPr>
  </w:style>
  <w:style w:type="character" w:customStyle="1" w:styleId="longtext">
    <w:name w:val="long_text"/>
    <w:basedOn w:val="Fontepargpadro1"/>
    <w:qFormat/>
    <w:rPr>
      <w:w w:val="100"/>
      <w:position w:val="0"/>
      <w:sz w:val="20"/>
      <w:effect w:val="none"/>
      <w:vertAlign w:val="baseline"/>
      <w:em w:val="none"/>
    </w:rPr>
  </w:style>
  <w:style w:type="character" w:customStyle="1" w:styleId="mediumtext">
    <w:name w:val="medium_text"/>
    <w:basedOn w:val="Fontepargpadro1"/>
    <w:qFormat/>
    <w:rPr>
      <w:w w:val="100"/>
      <w:position w:val="0"/>
      <w:sz w:val="20"/>
      <w:effect w:val="none"/>
      <w:vertAlign w:val="baseline"/>
      <w:em w:val="none"/>
    </w:rPr>
  </w:style>
  <w:style w:type="character" w:customStyle="1" w:styleId="Bullets">
    <w:name w:val="Bullets"/>
    <w:qFormat/>
    <w:rPr>
      <w:rFonts w:ascii="OpenSymbol" w:eastAsia="OpenSymbol" w:hAnsi="OpenSymbol" w:cs="OpenSymbol"/>
      <w:w w:val="100"/>
      <w:position w:val="0"/>
      <w:sz w:val="20"/>
      <w:effect w:val="none"/>
      <w:vertAlign w:val="baseline"/>
      <w:em w:val="none"/>
    </w:rPr>
  </w:style>
  <w:style w:type="character" w:customStyle="1" w:styleId="Smbolosdenumerao">
    <w:name w:val="Símbolos de numeração"/>
    <w:qFormat/>
    <w:rPr>
      <w:w w:val="100"/>
      <w:position w:val="0"/>
      <w:sz w:val="20"/>
      <w:effect w:val="none"/>
      <w:vertAlign w:val="baseline"/>
      <w:em w:val="none"/>
    </w:rPr>
  </w:style>
  <w:style w:type="character" w:customStyle="1" w:styleId="TextodenotadefimChar">
    <w:name w:val="Texto de nota de fim Char"/>
    <w:qFormat/>
    <w:rPr>
      <w:rFonts w:ascii="Century Gothic" w:hAnsi="Century Gothic"/>
      <w:w w:val="100"/>
      <w:position w:val="0"/>
      <w:sz w:val="20"/>
      <w:effect w:val="none"/>
      <w:vertAlign w:val="baseline"/>
      <w:em w:val="none"/>
      <w:lang w:val="en-US" w:eastAsia="ar-SA"/>
    </w:rPr>
  </w:style>
  <w:style w:type="character" w:styleId="Refdenotadefim">
    <w:name w:val="endnote reference"/>
    <w:rPr>
      <w:w w:val="100"/>
      <w:effect w:val="none"/>
      <w:vertAlign w:val="superscript"/>
      <w:em w:val="none"/>
    </w:rPr>
  </w:style>
  <w:style w:type="character" w:customStyle="1" w:styleId="EndnoteCharacters">
    <w:name w:val="Endnote Characters"/>
    <w:qFormat/>
    <w:rPr>
      <w:w w:val="100"/>
      <w:effect w:val="none"/>
      <w:vertAlign w:val="superscript"/>
      <w:em w:val="none"/>
    </w:rPr>
  </w:style>
  <w:style w:type="character" w:styleId="Refdenotaderodap">
    <w:name w:val="footnote reference"/>
    <w:uiPriority w:val="99"/>
    <w:rPr>
      <w:w w:val="100"/>
      <w:effect w:val="none"/>
      <w:vertAlign w:val="superscript"/>
      <w:em w:val="none"/>
    </w:rPr>
  </w:style>
  <w:style w:type="character" w:styleId="Refdecomentrio">
    <w:name w:val="annotation reference"/>
    <w:qFormat/>
    <w:rPr>
      <w:w w:val="100"/>
      <w:position w:val="0"/>
      <w:sz w:val="16"/>
      <w:szCs w:val="16"/>
      <w:effect w:val="none"/>
      <w:vertAlign w:val="baseline"/>
      <w:em w:val="none"/>
    </w:rPr>
  </w:style>
  <w:style w:type="character" w:customStyle="1" w:styleId="TextodecomentrioChar">
    <w:name w:val="Texto de comentário Char"/>
    <w:qFormat/>
    <w:rPr>
      <w:rFonts w:ascii="Century Gothic" w:hAnsi="Century Gothic"/>
      <w:w w:val="100"/>
      <w:position w:val="0"/>
      <w:sz w:val="20"/>
      <w:effect w:val="none"/>
      <w:vertAlign w:val="baseline"/>
      <w:em w:val="none"/>
      <w:lang w:val="en-US" w:eastAsia="ar-SA"/>
    </w:rPr>
  </w:style>
  <w:style w:type="character" w:customStyle="1" w:styleId="AssuntodocomentrioChar">
    <w:name w:val="Assunto do comentário Char"/>
    <w:qFormat/>
    <w:rPr>
      <w:rFonts w:ascii="Century Gothic" w:hAnsi="Century Gothic"/>
      <w:b/>
      <w:bCs/>
      <w:w w:val="100"/>
      <w:position w:val="0"/>
      <w:sz w:val="20"/>
      <w:effect w:val="none"/>
      <w:vertAlign w:val="baseline"/>
      <w:em w:val="none"/>
      <w:lang w:val="en-US" w:eastAsia="ar-SA"/>
    </w:rPr>
  </w:style>
  <w:style w:type="character" w:customStyle="1" w:styleId="CabealhoChar">
    <w:name w:val="Cabeçalho Char"/>
    <w:qFormat/>
    <w:rPr>
      <w:rFonts w:ascii="Century Gothic" w:hAnsi="Century Gothic"/>
      <w:w w:val="100"/>
      <w:position w:val="0"/>
      <w:sz w:val="20"/>
      <w:effect w:val="none"/>
      <w:vertAlign w:val="baseline"/>
      <w:em w:val="none"/>
      <w:lang w:val="en-US" w:eastAsia="ar-SA"/>
    </w:rPr>
  </w:style>
  <w:style w:type="paragraph" w:customStyle="1" w:styleId="Ttulo10">
    <w:name w:val="Título1"/>
    <w:basedOn w:val="Normal"/>
    <w:next w:val="Corpodetexto"/>
    <w:qFormat/>
    <w:pPr>
      <w:keepNext/>
      <w:spacing w:before="240" w:after="120"/>
    </w:pPr>
    <w:rPr>
      <w:rFonts w:ascii="Arial" w:eastAsia="DejaVu Sans" w:hAnsi="Arial" w:cs="DejaVu Sans"/>
      <w:sz w:val="28"/>
      <w:szCs w:val="28"/>
    </w:rPr>
  </w:style>
  <w:style w:type="paragraph" w:styleId="Corpodetexto">
    <w:name w:val="Body Text"/>
    <w:basedOn w:val="Normal"/>
    <w:pPr>
      <w:spacing w:after="200" w:line="260" w:lineRule="atLeast"/>
      <w:ind w:left="864"/>
    </w:pPr>
    <w:rPr>
      <w:sz w:val="18"/>
    </w:rPr>
  </w:style>
  <w:style w:type="paragraph" w:styleId="Lista">
    <w:name w:val="List"/>
    <w:basedOn w:val="Corpodetexto"/>
  </w:style>
  <w:style w:type="paragraph" w:styleId="Legenda">
    <w:name w:val="caption"/>
    <w:basedOn w:val="Normal"/>
    <w:qFormat/>
    <w:pPr>
      <w:suppressLineNumbers/>
      <w:spacing w:before="120" w:after="120"/>
    </w:pPr>
    <w:rPr>
      <w:rFonts w:cs="Lucida Sans"/>
      <w:i/>
      <w:iCs/>
      <w:sz w:val="24"/>
      <w:szCs w:val="24"/>
    </w:rPr>
  </w:style>
  <w:style w:type="paragraph" w:customStyle="1" w:styleId="ndice">
    <w:name w:val="Índice"/>
    <w:basedOn w:val="Normal"/>
    <w:qFormat/>
    <w:pPr>
      <w:suppressLineNumbers/>
      <w:spacing w:before="120" w:after="0" w:line="360" w:lineRule="auto"/>
      <w:ind w:firstLine="709"/>
    </w:pPr>
    <w:rPr>
      <w:rFonts w:ascii="Arial" w:hAnsi="Arial" w:cs="Tahoma"/>
      <w:sz w:val="24"/>
      <w:szCs w:val="24"/>
      <w:lang w:val="pt-BR"/>
    </w:rPr>
  </w:style>
  <w:style w:type="paragraph" w:styleId="Ttulo">
    <w:name w:val="Title"/>
    <w:basedOn w:val="Normal"/>
    <w:next w:val="Normal"/>
    <w:uiPriority w:val="10"/>
    <w:qFormat/>
    <w:pPr>
      <w:spacing w:before="240"/>
      <w:jc w:val="center"/>
    </w:pPr>
    <w:rPr>
      <w:rFonts w:ascii="Cambria" w:hAnsi="Cambria"/>
      <w:b/>
      <w:bCs/>
      <w:kern w:val="2"/>
      <w:sz w:val="32"/>
      <w:szCs w:val="32"/>
    </w:rPr>
  </w:style>
  <w:style w:type="paragraph" w:customStyle="1" w:styleId="Caption1">
    <w:name w:val="Caption1"/>
    <w:basedOn w:val="Normal"/>
    <w:qFormat/>
    <w:pPr>
      <w:suppressLineNumbers/>
      <w:spacing w:before="120" w:after="120"/>
    </w:pPr>
    <w:rPr>
      <w:i/>
      <w:iCs/>
      <w:sz w:val="24"/>
      <w:szCs w:val="24"/>
    </w:rPr>
  </w:style>
  <w:style w:type="paragraph" w:customStyle="1" w:styleId="Proposal">
    <w:name w:val="Proposal"/>
    <w:qFormat/>
    <w:pPr>
      <w:pBdr>
        <w:top w:val="single" w:sz="8" w:space="0" w:color="C0C0C0"/>
      </w:pBdr>
      <w:spacing w:before="1100" w:after="60" w:line="1" w:lineRule="atLeast"/>
      <w:ind w:left="-1" w:hanging="1"/>
      <w:jc w:val="both"/>
      <w:textAlignment w:val="top"/>
      <w:outlineLvl w:val="0"/>
    </w:pPr>
    <w:rPr>
      <w:rFonts w:eastAsia="Arial" w:cs="Arial"/>
      <w:color w:val="C0C0C0"/>
      <w:sz w:val="88"/>
      <w:szCs w:val="44"/>
      <w:vertAlign w:val="subscript"/>
      <w:lang w:eastAsia="ar-SA"/>
    </w:rPr>
  </w:style>
  <w:style w:type="paragraph" w:customStyle="1" w:styleId="OrgNameandDate">
    <w:name w:val="Org Name and Date"/>
    <w:qFormat/>
    <w:pPr>
      <w:spacing w:before="60" w:after="60" w:line="1" w:lineRule="atLeast"/>
      <w:ind w:left="-1" w:hanging="1"/>
      <w:jc w:val="both"/>
      <w:textAlignment w:val="top"/>
      <w:outlineLvl w:val="0"/>
    </w:pPr>
    <w:rPr>
      <w:rFonts w:eastAsia="Arial"/>
      <w:sz w:val="28"/>
      <w:szCs w:val="28"/>
      <w:vertAlign w:val="subscript"/>
      <w:lang w:eastAsia="ar-SA"/>
    </w:rPr>
  </w:style>
  <w:style w:type="paragraph" w:customStyle="1" w:styleId="ProjectName">
    <w:name w:val="Project Name"/>
    <w:qFormat/>
    <w:pPr>
      <w:spacing w:before="100" w:after="60" w:line="1" w:lineRule="atLeast"/>
      <w:ind w:left="-1" w:hanging="1"/>
      <w:jc w:val="both"/>
      <w:textAlignment w:val="top"/>
      <w:outlineLvl w:val="0"/>
    </w:pPr>
    <w:rPr>
      <w:rFonts w:eastAsia="Arial"/>
      <w:sz w:val="44"/>
      <w:vertAlign w:val="subscript"/>
      <w:lang w:eastAsia="ar-SA"/>
    </w:rPr>
  </w:style>
  <w:style w:type="paragraph" w:customStyle="1" w:styleId="CabealhoeRodap">
    <w:name w:val="Cabeçalho e Rodapé"/>
    <w:basedOn w:val="Normal"/>
    <w:qFormat/>
  </w:style>
  <w:style w:type="paragraph" w:styleId="Cabealho">
    <w:name w:val="header"/>
    <w:basedOn w:val="Normal"/>
  </w:style>
  <w:style w:type="paragraph" w:styleId="Sumrio1">
    <w:name w:val="toc 1"/>
    <w:next w:val="Normal"/>
    <w:pPr>
      <w:tabs>
        <w:tab w:val="left" w:pos="720"/>
        <w:tab w:val="right" w:leader="dot" w:pos="8630"/>
      </w:tabs>
      <w:spacing w:before="360" w:after="60" w:line="1" w:lineRule="atLeast"/>
      <w:ind w:left="-1" w:hanging="1"/>
      <w:jc w:val="both"/>
      <w:textAlignment w:val="top"/>
      <w:outlineLvl w:val="0"/>
    </w:pPr>
    <w:rPr>
      <w:rFonts w:eastAsia="Arial" w:cs="Arial"/>
      <w:bCs/>
      <w:caps/>
      <w:vertAlign w:val="subscript"/>
      <w:lang w:eastAsia="ar-SA"/>
    </w:rPr>
  </w:style>
  <w:style w:type="paragraph" w:customStyle="1" w:styleId="TableText">
    <w:name w:val="Table Text"/>
    <w:qFormat/>
    <w:pPr>
      <w:spacing w:before="60" w:after="60" w:line="1" w:lineRule="atLeast"/>
      <w:ind w:left="-1" w:hanging="1"/>
      <w:jc w:val="both"/>
      <w:textAlignment w:val="top"/>
      <w:outlineLvl w:val="0"/>
    </w:pPr>
    <w:rPr>
      <w:rFonts w:eastAsia="Arial"/>
      <w:sz w:val="16"/>
      <w:vertAlign w:val="subscript"/>
      <w:lang w:eastAsia="ar-SA"/>
    </w:rPr>
  </w:style>
  <w:style w:type="paragraph" w:customStyle="1" w:styleId="Total">
    <w:name w:val="Total"/>
    <w:basedOn w:val="TableText"/>
    <w:qFormat/>
    <w:pPr>
      <w:jc w:val="right"/>
    </w:pPr>
    <w:rPr>
      <w:b/>
      <w:bCs/>
    </w:rPr>
  </w:style>
  <w:style w:type="paragraph" w:styleId="Sumrio2">
    <w:name w:val="toc 2"/>
    <w:basedOn w:val="Normal"/>
    <w:next w:val="Normal"/>
    <w:pPr>
      <w:spacing w:before="240"/>
    </w:pPr>
    <w:rPr>
      <w:b/>
      <w:bCs/>
    </w:rPr>
  </w:style>
  <w:style w:type="paragraph" w:styleId="Sumrio3">
    <w:name w:val="toc 3"/>
    <w:basedOn w:val="Normal"/>
    <w:next w:val="Normal"/>
    <w:pPr>
      <w:ind w:left="240"/>
    </w:pPr>
  </w:style>
  <w:style w:type="paragraph" w:styleId="Sumrio4">
    <w:name w:val="toc 4"/>
    <w:basedOn w:val="Normal"/>
    <w:next w:val="Normal"/>
    <w:pPr>
      <w:ind w:left="480"/>
    </w:pPr>
  </w:style>
  <w:style w:type="paragraph" w:styleId="Sumrio5">
    <w:name w:val="toc 5"/>
    <w:basedOn w:val="Normal"/>
    <w:next w:val="Normal"/>
    <w:pPr>
      <w:ind w:left="720"/>
    </w:pPr>
  </w:style>
  <w:style w:type="paragraph" w:styleId="Sumrio6">
    <w:name w:val="toc 6"/>
    <w:basedOn w:val="Normal"/>
    <w:next w:val="Normal"/>
    <w:pPr>
      <w:ind w:left="960"/>
    </w:pPr>
  </w:style>
  <w:style w:type="paragraph" w:styleId="Sumrio7">
    <w:name w:val="toc 7"/>
    <w:basedOn w:val="Normal"/>
    <w:next w:val="Normal"/>
    <w:pPr>
      <w:ind w:left="1200"/>
    </w:pPr>
  </w:style>
  <w:style w:type="paragraph" w:styleId="Sumrio8">
    <w:name w:val="toc 8"/>
    <w:basedOn w:val="Normal"/>
    <w:next w:val="Normal"/>
    <w:pPr>
      <w:ind w:left="1440"/>
    </w:pPr>
  </w:style>
  <w:style w:type="paragraph" w:styleId="Sumrio9">
    <w:name w:val="toc 9"/>
    <w:basedOn w:val="Normal"/>
    <w:next w:val="Normal"/>
    <w:pPr>
      <w:ind w:left="1680"/>
    </w:pPr>
  </w:style>
  <w:style w:type="paragraph" w:styleId="Textodebalo">
    <w:name w:val="Balloon Text"/>
    <w:basedOn w:val="Normal"/>
    <w:qFormat/>
    <w:rPr>
      <w:rFonts w:ascii="Tahoma" w:hAnsi="Tahoma" w:cs="Tahoma"/>
      <w:sz w:val="16"/>
      <w:szCs w:val="16"/>
    </w:rPr>
  </w:style>
  <w:style w:type="paragraph" w:customStyle="1" w:styleId="Commarcadores1">
    <w:name w:val="Com marcadores1"/>
    <w:basedOn w:val="Normal"/>
    <w:qFormat/>
    <w:pPr>
      <w:numPr>
        <w:numId w:val="2"/>
      </w:numPr>
      <w:ind w:left="1152" w:firstLine="720"/>
    </w:pPr>
  </w:style>
  <w:style w:type="paragraph" w:customStyle="1" w:styleId="TableTextBold">
    <w:name w:val="Table Text Bold"/>
    <w:basedOn w:val="TableText"/>
    <w:qFormat/>
    <w:rPr>
      <w:b/>
      <w:color w:val="000000"/>
      <w:szCs w:val="16"/>
    </w:rPr>
  </w:style>
  <w:style w:type="paragraph" w:styleId="Textodenotaderodap">
    <w:name w:val="footnote text"/>
    <w:basedOn w:val="Normal"/>
    <w:uiPriority w:val="99"/>
    <w:pPr>
      <w:spacing w:before="120" w:after="0"/>
    </w:pPr>
    <w:rPr>
      <w:rFonts w:ascii="Arial" w:hAnsi="Arial"/>
      <w:color w:val="000000"/>
      <w:sz w:val="18"/>
    </w:rPr>
  </w:style>
  <w:style w:type="paragraph" w:customStyle="1" w:styleId="Legenda1">
    <w:name w:val="Legenda1"/>
    <w:basedOn w:val="Normal"/>
    <w:next w:val="Normal"/>
    <w:qFormat/>
    <w:pPr>
      <w:ind w:firstLine="0"/>
      <w:jc w:val="center"/>
    </w:pPr>
    <w:rPr>
      <w:b/>
      <w:bCs/>
      <w:lang w:val="pt-BR"/>
    </w:rPr>
  </w:style>
  <w:style w:type="paragraph" w:customStyle="1" w:styleId="StyleCaptionCentered">
    <w:name w:val="Style Caption + Centered"/>
    <w:basedOn w:val="Legenda1"/>
    <w:qFormat/>
  </w:style>
  <w:style w:type="paragraph" w:styleId="Pr-formataoHTML">
    <w:name w:val="HTML Preformatted"/>
    <w:basedOn w:val="Normal"/>
    <w:qFormat/>
    <w:pPr>
      <w:spacing w:before="0" w:after="0"/>
      <w:ind w:firstLine="0"/>
      <w:jc w:val="left"/>
    </w:pPr>
    <w:rPr>
      <w:rFonts w:ascii="Courier New" w:hAnsi="Courier New" w:cs="Courier New"/>
      <w:lang w:val="pt-BR"/>
    </w:rPr>
  </w:style>
  <w:style w:type="paragraph" w:styleId="Rodap">
    <w:name w:val="footer"/>
    <w:basedOn w:val="Normal"/>
  </w:style>
  <w:style w:type="paragraph" w:customStyle="1" w:styleId="WW-Default">
    <w:name w:val="WW-Default"/>
    <w:qFormat/>
    <w:pPr>
      <w:spacing w:before="60" w:after="60" w:line="1" w:lineRule="atLeast"/>
      <w:ind w:left="-1" w:hanging="1"/>
      <w:jc w:val="both"/>
      <w:textAlignment w:val="top"/>
      <w:outlineLvl w:val="0"/>
    </w:pPr>
    <w:rPr>
      <w:color w:val="000000"/>
      <w:sz w:val="24"/>
      <w:szCs w:val="24"/>
      <w:vertAlign w:val="subscript"/>
      <w:lang w:val="pt-BR" w:eastAsia="ar-SA"/>
    </w:rPr>
  </w:style>
  <w:style w:type="paragraph" w:customStyle="1" w:styleId="ListParagraph1">
    <w:name w:val="List Paragraph1"/>
    <w:basedOn w:val="Normal"/>
    <w:qFormat/>
    <w:pPr>
      <w:spacing w:before="0" w:after="0"/>
      <w:ind w:left="720" w:firstLine="0"/>
      <w:jc w:val="left"/>
    </w:pPr>
    <w:rPr>
      <w:rFonts w:ascii="Times New Roman" w:hAnsi="Times New Roman"/>
      <w:sz w:val="24"/>
      <w:szCs w:val="24"/>
      <w:lang w:val="pt-BR"/>
    </w:rPr>
  </w:style>
  <w:style w:type="paragraph" w:customStyle="1" w:styleId="MTDisplayEquation">
    <w:name w:val="MTDisplayEquation"/>
    <w:basedOn w:val="Normal"/>
    <w:next w:val="Normal"/>
    <w:qFormat/>
    <w:rPr>
      <w:lang w:val="pt-BR"/>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WW-Footnote">
    <w:name w:val="WW-Footnote"/>
    <w:basedOn w:val="Textodenotaderodap"/>
    <w:qFormat/>
  </w:style>
  <w:style w:type="paragraph" w:styleId="NormalWeb">
    <w:name w:val="Normal (Web)"/>
    <w:basedOn w:val="Normal"/>
    <w:qFormat/>
    <w:rPr>
      <w:rFonts w:ascii="Times New Roman" w:hAnsi="Times New Roman"/>
      <w:sz w:val="24"/>
      <w:szCs w:val="24"/>
    </w:rPr>
  </w:style>
  <w:style w:type="paragraph" w:customStyle="1" w:styleId="StyleNormalWebArialNotBold">
    <w:name w:val="Style Normal (Web) + Arial Not Bold"/>
    <w:basedOn w:val="NormalWeb"/>
    <w:qFormat/>
    <w:pPr>
      <w:spacing w:before="280" w:after="120" w:line="360" w:lineRule="auto"/>
      <w:ind w:firstLine="706"/>
    </w:pPr>
    <w:rPr>
      <w:rFonts w:ascii="Arial" w:hAnsi="Arial" w:cs="Arial"/>
      <w:color w:val="000000"/>
      <w:lang w:val="pt-BR"/>
    </w:rPr>
  </w:style>
  <w:style w:type="paragraph" w:customStyle="1" w:styleId="StyletituloArial14pt">
    <w:name w:val="Style titulo + Arial 14 pt"/>
    <w:basedOn w:val="Normal"/>
    <w:qFormat/>
    <w:pPr>
      <w:spacing w:before="240" w:after="120" w:line="336" w:lineRule="atLeast"/>
      <w:ind w:firstLine="0"/>
    </w:pPr>
    <w:rPr>
      <w:rFonts w:ascii="Arial" w:hAnsi="Arial" w:cs="Arial"/>
      <w:b/>
      <w:bCs/>
      <w:color w:val="000000"/>
      <w:sz w:val="28"/>
      <w:szCs w:val="24"/>
      <w:lang w:val="pt-BR"/>
    </w:rPr>
  </w:style>
  <w:style w:type="paragraph" w:customStyle="1" w:styleId="StyleStyleNormalWebArialNotBoldLinespacingsingle">
    <w:name w:val="Style Style Normal (Web) + Arial Not Bold + Line spacing:  single"/>
    <w:basedOn w:val="StyleNormalWebArialNotBold"/>
    <w:qFormat/>
    <w:pPr>
      <w:tabs>
        <w:tab w:val="left" w:pos="720"/>
      </w:tabs>
      <w:spacing w:after="60" w:line="240" w:lineRule="auto"/>
      <w:ind w:left="1080" w:hanging="432"/>
      <w:jc w:val="left"/>
    </w:pPr>
    <w:rPr>
      <w:rFonts w:cs="Times New Roman"/>
      <w:szCs w:val="20"/>
    </w:rPr>
  </w:style>
  <w:style w:type="paragraph" w:customStyle="1" w:styleId="ListaColorida-nfase11">
    <w:name w:val="Lista Colorida - Ênfase 11"/>
    <w:basedOn w:val="Normal"/>
    <w:qFormat/>
    <w:pPr>
      <w:spacing w:before="0" w:after="200" w:line="276" w:lineRule="auto"/>
      <w:ind w:left="720" w:firstLine="0"/>
      <w:jc w:val="left"/>
    </w:pPr>
    <w:rPr>
      <w:rFonts w:ascii="Calibri" w:hAnsi="Calibri"/>
      <w:sz w:val="22"/>
      <w:szCs w:val="22"/>
      <w:lang w:val="pt-BR"/>
    </w:rPr>
  </w:style>
  <w:style w:type="paragraph" w:customStyle="1" w:styleId="Sumrio10">
    <w:name w:val="Sumário 10"/>
    <w:basedOn w:val="ndice"/>
    <w:qFormat/>
    <w:pPr>
      <w:ind w:left="2547" w:firstLine="0"/>
    </w:pPr>
  </w:style>
  <w:style w:type="paragraph" w:customStyle="1" w:styleId="Contedodoquadro">
    <w:name w:val="Conteúdo do quadro"/>
    <w:basedOn w:val="Corpodetexto"/>
    <w:qFormat/>
  </w:style>
  <w:style w:type="paragraph" w:customStyle="1" w:styleId="Contedodatabela">
    <w:name w:val="Conteúdo da tabela"/>
    <w:basedOn w:val="Normal"/>
    <w:qFormat/>
    <w:pPr>
      <w:suppressLineNumbers/>
    </w:pPr>
  </w:style>
  <w:style w:type="paragraph" w:customStyle="1" w:styleId="Ttulodetabela">
    <w:name w:val="Título de tabela"/>
    <w:basedOn w:val="Contedodatabela"/>
    <w:qFormat/>
    <w:pPr>
      <w:jc w:val="center"/>
    </w:pPr>
    <w:rPr>
      <w:b/>
      <w:bCs/>
    </w:rPr>
  </w:style>
  <w:style w:type="paragraph" w:customStyle="1" w:styleId="Tabela">
    <w:name w:val="Tabela"/>
    <w:basedOn w:val="Caption1"/>
    <w:qFormat/>
  </w:style>
  <w:style w:type="paragraph" w:customStyle="1" w:styleId="Ilustrao">
    <w:name w:val="Ilustração"/>
    <w:basedOn w:val="Caption1"/>
    <w:qFormat/>
  </w:style>
  <w:style w:type="paragraph" w:customStyle="1" w:styleId="Figura">
    <w:name w:val="Figura"/>
    <w:basedOn w:val="Caption1"/>
    <w:qFormat/>
  </w:style>
  <w:style w:type="paragraph" w:styleId="Textodenotadefim">
    <w:name w:val="endnote text"/>
    <w:basedOn w:val="Normal"/>
    <w:qFormat/>
  </w:style>
  <w:style w:type="paragraph" w:styleId="Textodecomentrio">
    <w:name w:val="annotation text"/>
    <w:basedOn w:val="Normal"/>
    <w:qFormat/>
  </w:style>
  <w:style w:type="paragraph" w:styleId="Assuntodocomentrio">
    <w:name w:val="annotation subject"/>
    <w:basedOn w:val="Textodecomentrio"/>
    <w:next w:val="Textodecomentrio"/>
    <w:qFormat/>
    <w:rPr>
      <w:b/>
      <w:bCs/>
    </w:rPr>
  </w:style>
  <w:style w:type="paragraph" w:customStyle="1" w:styleId="Default">
    <w:name w:val="Default"/>
    <w:qFormat/>
    <w:rPr>
      <w:rFonts w:ascii="Times New Roman" w:hAnsi="Times New Roman"/>
      <w:color w:val="000000"/>
      <w:sz w:val="24"/>
    </w:rPr>
  </w:style>
  <w:style w:type="table" w:customStyle="1" w:styleId="TableNormal">
    <w:name w:val="Table Normal"/>
    <w:tblPr>
      <w:tblCellMar>
        <w:top w:w="0" w:type="dxa"/>
        <w:left w:w="0" w:type="dxa"/>
        <w:bottom w:w="0" w:type="dxa"/>
        <w:right w:w="0" w:type="dxa"/>
      </w:tblCellMar>
    </w:tblPr>
  </w:style>
  <w:style w:type="table" w:customStyle="1" w:styleId="TableNormal0">
    <w:name w:val="Table Normal"/>
    <w:tblPr>
      <w:tblCellMar>
        <w:top w:w="0" w:type="dxa"/>
        <w:left w:w="0" w:type="dxa"/>
        <w:bottom w:w="0" w:type="dxa"/>
        <w:right w:w="0" w:type="dxa"/>
      </w:tblCellMar>
    </w:tblPr>
  </w:style>
  <w:style w:type="table" w:styleId="Tabelacomgrade">
    <w:name w:val="Table Grid"/>
    <w:basedOn w:val="Tabelanormal"/>
    <w:pPr>
      <w:spacing w:line="1"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304D4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footer" Target="footer1.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5HLs/b0NpYQjApE+KPQHot8SOFg==">CgMxLjAyCGguZ2pkZ3hzMgloLjMwajB6bGwyCmlkLjFmb2I5dGUyCWguM3pueXNoNzIKaWQuMmV0OTJwMDIIaC50eWpjd3Q4AHIhMU10Y2JEZnJkTGtLRjJaaFBYLXBHZ1lpVTRGZ2FiQi11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8</Pages>
  <Words>1969</Words>
  <Characters>10638</Characters>
  <Application>Microsoft Office Word</Application>
  <DocSecurity>0</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Kenia Gonçalves Costa</dc:creator>
  <dc:description/>
  <cp:lastModifiedBy>Matheus Lobo</cp:lastModifiedBy>
  <cp:revision>10</cp:revision>
  <dcterms:created xsi:type="dcterms:W3CDTF">2025-08-21T08:24:00Z</dcterms:created>
  <dcterms:modified xsi:type="dcterms:W3CDTF">2025-10-09T18:28:00Z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_TemplateID">
    <vt:lpwstr>TC060891651033</vt:lpwstr>
  </property>
</Properties>
</file>