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FF" w:rsidRDefault="00B03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ANESTESIA EM CAVIA PORCELLUS PARA TRATAMENTO PERIODONTAL: RELATO DE CASO</w:t>
      </w:r>
    </w:p>
    <w:p w:rsidR="000275FF" w:rsidRDefault="000275FF">
      <w:pPr>
        <w:jc w:val="center"/>
        <w:rPr>
          <w:b/>
          <w:sz w:val="28"/>
          <w:szCs w:val="28"/>
        </w:rPr>
      </w:pPr>
    </w:p>
    <w:p w:rsidR="000275FF" w:rsidRDefault="00B03859">
      <w:pPr>
        <w:spacing w:line="240" w:lineRule="auto"/>
        <w:jc w:val="center"/>
      </w:pPr>
      <w:r>
        <w:rPr>
          <w:b/>
        </w:rPr>
        <w:t>¹</w:t>
      </w:r>
      <w:r>
        <w:t>BITTENCOURT, Alyandara Caruso; ²CASTRO, Gustavo Nunes de Santana.</w:t>
      </w:r>
    </w:p>
    <w:p w:rsidR="000275FF" w:rsidRDefault="000275FF">
      <w:pPr>
        <w:spacing w:line="240" w:lineRule="auto"/>
        <w:jc w:val="center"/>
      </w:pPr>
    </w:p>
    <w:p w:rsidR="000275FF" w:rsidRPr="00394D78" w:rsidRDefault="00B03859">
      <w:pPr>
        <w:spacing w:line="240" w:lineRule="auto"/>
        <w:jc w:val="center"/>
      </w:pPr>
      <w:r w:rsidRPr="00394D78">
        <w:t>1. Graduação em Medicina Veterinária na Universidade Federal Rural do Rio de Janeiro, UFRRJ, Seropédica- RJ. 2. Doutorando, Programa de Pós-graduação em Medicina Veterinária na Universidade Federal Rural do Rio de Janeiro, UFRRJ, Seropédica- Rj</w:t>
      </w:r>
    </w:p>
    <w:p w:rsidR="000275FF" w:rsidRDefault="000275FF">
      <w:pPr>
        <w:spacing w:line="240" w:lineRule="auto"/>
        <w:jc w:val="center"/>
      </w:pPr>
    </w:p>
    <w:p w:rsidR="000275FF" w:rsidRDefault="00B03859">
      <w:pPr>
        <w:spacing w:line="240" w:lineRule="auto"/>
        <w:jc w:val="center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E-mail: </w:t>
      </w:r>
      <w:hyperlink r:id="rId4">
        <w:r>
          <w:rPr>
            <w:color w:val="1155CC"/>
            <w:sz w:val="18"/>
            <w:szCs w:val="18"/>
            <w:u w:val="single"/>
          </w:rPr>
          <w:t>alyandara.caruso@gmail.com</w:t>
        </w:r>
      </w:hyperlink>
    </w:p>
    <w:p w:rsidR="000275FF" w:rsidRDefault="000275FF">
      <w:pPr>
        <w:jc w:val="center"/>
        <w:rPr>
          <w:u w:val="single"/>
        </w:rPr>
      </w:pPr>
    </w:p>
    <w:p w:rsidR="000275FF" w:rsidRDefault="00B03859">
      <w:pPr>
        <w:ind w:firstLine="720"/>
        <w:jc w:val="both"/>
      </w:pPr>
      <w:r>
        <w:t xml:space="preserve">Em </w:t>
      </w:r>
      <w:r w:rsidR="008776AE">
        <w:t>roedores</w:t>
      </w:r>
      <w:r w:rsidR="00025D01">
        <w:t>,</w:t>
      </w:r>
      <w:r>
        <w:t xml:space="preserve"> como porquinhos-da-índia</w:t>
      </w:r>
      <w:r w:rsidR="00025D01">
        <w:t>,</w:t>
      </w:r>
      <w:r>
        <w:t xml:space="preserve"> os dentes apresentam crescimento contínuo durante toda a vida do animal. A maioria dos tratamentos dentários, nesses animais consiste apenas de desgaste, quando os animais apresentam crescimento exacerbado e/ou má oclusão dentária, sendo necessário a submissão do animal ao procedimento anestésico. É contudo consensual que as doses utilizadas em cães e gatos não devem ser extrapoladas para pequenos mamíferos, pois estes têm taxas metabólicas mais elevadas, que vão alterar o metabolismo dos fármacos utilizados (Longley 2008).  Este trabalho tem como objetivo relatar o caso de um porquinho-da-índia submetido a anestesia para tratamento periodontal. Um animal da espécie </w:t>
      </w:r>
      <w:r>
        <w:rPr>
          <w:i/>
        </w:rPr>
        <w:t xml:space="preserve">Cavia porcellus, </w:t>
      </w:r>
      <w:r>
        <w:t xml:space="preserve">macho, três anos de idade, pesando 0,64 gramas, foi atendido no hospital veterinário com o histórico de apatia, falta de apetite e perda de peso. Ao exame físico foi constatado que o animal apresentava sobrecrescimento de incisivos, sendo indicado o tratamento periodontal. Na medicação pré anestésica foi utilizado o midazolam (1 mg/Kg/IM) e a cetamina (15 mg/kg/IM), para indução/manutenção optou-se pelo isoflurano como agente volátil na márcara.  No trans anestésico foi aplicado tramadol via intramuscular na dose de 5mg/Kg permitindo uma analgesia eficaz. </w:t>
      </w:r>
      <w:r>
        <w:rPr>
          <w:color w:val="222222"/>
        </w:rPr>
        <w:t xml:space="preserve">Uma vez que opióides agonistas totais do receptor µ além de produzir uma analgesia mais profunda possuem como efeitos adversos depressão cardiorrespiratória significativa, alterações na termorregulação e alterações gastrointestinais como o íleo paralítico. Desta forma optou-se pelo uso do tramadol. </w:t>
      </w:r>
      <w:r>
        <w:t>De modo geral a frequência cardíaca permaneceu na faixa de 260-270 bpm. Para fornecer uma analgesia pós imediata adequada, foi necessário recorrer a combinação de analgésicos de diferentes classes, permitindo que os fármacos sejam usados em doses mais baixas e, como consequência há uma redução dos efeitos adversos.Neste caso houve a associação de meloxicam na dose de 0,5mg/Kg/ SC e butorfanol na dose de 0,5mg/Kg/SC. Para reverter o efeito do benzodiazepínico utilizado na medicação pré anestésica foi utilizado o flumazenil 0,05mg/Kg/IM. Portanto, pode-se concluir que embora haja uma escassez de literatura quanto aos protocolos utilizados em roedores, o protocolo anestésico utilizado mostrou-se eficiente. O</w:t>
      </w:r>
      <w:r w:rsidR="000B1685">
        <w:t xml:space="preserve">paciente </w:t>
      </w:r>
      <w:r>
        <w:t>se manteve estável durante o procedimento, sem alterações cardiovasculares e obteve um recuperação anestésica de qualidade.</w:t>
      </w:r>
    </w:p>
    <w:p w:rsidR="000275FF" w:rsidRDefault="000275FF">
      <w:pPr>
        <w:spacing w:line="240" w:lineRule="auto"/>
        <w:jc w:val="both"/>
      </w:pPr>
    </w:p>
    <w:p w:rsidR="000275FF" w:rsidRDefault="00B03859">
      <w:pPr>
        <w:spacing w:line="240" w:lineRule="auto"/>
        <w:jc w:val="both"/>
      </w:pPr>
      <w:r>
        <w:t>Referências Bibliográficas</w:t>
      </w:r>
    </w:p>
    <w:p w:rsidR="000275FF" w:rsidRDefault="00B03859">
      <w:pPr>
        <w:spacing w:line="240" w:lineRule="auto"/>
        <w:jc w:val="both"/>
        <w:rPr>
          <w:color w:val="222222"/>
        </w:rPr>
      </w:pPr>
      <w:r>
        <w:rPr>
          <w:color w:val="222222"/>
        </w:rPr>
        <w:t>Bivin W S, M P Crawford, Brewer N R (2008) “Rodent anaesthesia” in Longley L (Ed.), Anesthesia of exotic pets, Saunders, 59-80</w:t>
      </w:r>
    </w:p>
    <w:p w:rsidR="000275FF" w:rsidRPr="00B03859" w:rsidRDefault="00B03859">
      <w:pPr>
        <w:spacing w:line="240" w:lineRule="auto"/>
        <w:jc w:val="both"/>
        <w:rPr>
          <w:color w:val="222222"/>
        </w:rPr>
      </w:pPr>
      <w:r>
        <w:rPr>
          <w:color w:val="222222"/>
          <w:highlight w:val="white"/>
        </w:rPr>
        <w:t xml:space="preserve">LONGLEY, Lesa. Rodent anaesthesia. </w:t>
      </w:r>
      <w:proofErr w:type="gramStart"/>
      <w:r>
        <w:rPr>
          <w:color w:val="222222"/>
          <w:highlight w:val="white"/>
        </w:rPr>
        <w:t>Anaesthesia of exotic pets, p. 59, 2008.</w:t>
      </w:r>
      <w:proofErr w:type="gramEnd"/>
    </w:p>
    <w:sectPr w:rsidR="000275FF" w:rsidRPr="00B03859" w:rsidSect="00DE02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75FF"/>
    <w:rsid w:val="00025D01"/>
    <w:rsid w:val="000275FF"/>
    <w:rsid w:val="000B1685"/>
    <w:rsid w:val="001D2429"/>
    <w:rsid w:val="002055BB"/>
    <w:rsid w:val="002C24B3"/>
    <w:rsid w:val="00394D78"/>
    <w:rsid w:val="004D0E56"/>
    <w:rsid w:val="008776AE"/>
    <w:rsid w:val="00B03859"/>
    <w:rsid w:val="00C63ACC"/>
    <w:rsid w:val="00C96C1E"/>
    <w:rsid w:val="00D17697"/>
    <w:rsid w:val="00DE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CF"/>
  </w:style>
  <w:style w:type="paragraph" w:styleId="Ttulo1">
    <w:name w:val="heading 1"/>
    <w:basedOn w:val="Normal"/>
    <w:next w:val="Normal"/>
    <w:uiPriority w:val="9"/>
    <w:qFormat/>
    <w:rsid w:val="00DE02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E02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E02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E02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E02C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E02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E02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E02C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DE02C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yandara.caru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491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Alyandara</cp:lastModifiedBy>
  <cp:revision>13</cp:revision>
  <dcterms:created xsi:type="dcterms:W3CDTF">2020-10-12T15:56:00Z</dcterms:created>
  <dcterms:modified xsi:type="dcterms:W3CDTF">2020-10-13T03:19:00Z</dcterms:modified>
</cp:coreProperties>
</file>