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70DC" w:rsidRPr="001750C0" w:rsidRDefault="002E342A">
      <w:pPr>
        <w:spacing w:line="360" w:lineRule="auto"/>
        <w:jc w:val="center"/>
        <w:rPr>
          <w:b/>
          <w:color w:val="212121"/>
          <w:sz w:val="24"/>
          <w:szCs w:val="24"/>
          <w:highlight w:val="white"/>
        </w:rPr>
      </w:pPr>
      <w:r w:rsidRPr="001750C0">
        <w:rPr>
          <w:b/>
          <w:sz w:val="24"/>
          <w:szCs w:val="24"/>
        </w:rPr>
        <w:t>Inguinodinia: impacto das variações anatômicas no tratamento cirúrgico e relato de caso</w:t>
      </w:r>
    </w:p>
    <w:p w14:paraId="00000002" w14:textId="77777777" w:rsidR="009B70DC" w:rsidRDefault="009B70DC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14:paraId="00000003" w14:textId="77777777" w:rsidR="009B70DC" w:rsidRPr="002E342A" w:rsidRDefault="002E342A">
      <w:pPr>
        <w:spacing w:line="360" w:lineRule="auto"/>
        <w:jc w:val="both"/>
        <w:rPr>
          <w:sz w:val="24"/>
          <w:szCs w:val="24"/>
        </w:rPr>
      </w:pPr>
      <w:r w:rsidRPr="002E342A">
        <w:rPr>
          <w:b/>
          <w:sz w:val="24"/>
          <w:szCs w:val="24"/>
        </w:rPr>
        <w:t>João Lucas C. N. Hübner</w:t>
      </w:r>
      <w:r w:rsidRPr="002E342A">
        <w:rPr>
          <w:sz w:val="24"/>
          <w:szCs w:val="24"/>
        </w:rPr>
        <w:t>¹; Débora Helena C. Lopes²; Artur L. Carneiro³; Lucas M. S. Tannús³; José Carlos Vieira³; Cirênio A. Barbosa*.</w:t>
      </w:r>
    </w:p>
    <w:p w14:paraId="00000004" w14:textId="77777777" w:rsidR="009B70DC" w:rsidRPr="002E342A" w:rsidRDefault="002E342A">
      <w:pPr>
        <w:spacing w:before="240" w:after="240" w:line="392" w:lineRule="auto"/>
        <w:jc w:val="both"/>
        <w:rPr>
          <w:sz w:val="24"/>
          <w:szCs w:val="24"/>
        </w:rPr>
      </w:pPr>
      <w:r w:rsidRPr="002E342A">
        <w:rPr>
          <w:sz w:val="24"/>
          <w:szCs w:val="24"/>
        </w:rPr>
        <w:t>* Professor Adjunto IV do Departamento de Cirurgia, Ginecologia, Obstetrícia e Propedêutica da Escola de Medicina da Universidade Federal de Ouro Preto – UFOP; Membro Titular do Colégio Brasileiro de Cirurgiões – TCBC; Cirurgião Geral no complexo hospitalar Santa Casa de Belo Horizonte/São Lucas, Brasil, 2025.</w:t>
      </w:r>
    </w:p>
    <w:p w14:paraId="00000006" w14:textId="4A41E770" w:rsidR="009B70DC" w:rsidRPr="002E342A" w:rsidRDefault="002E342A">
      <w:pPr>
        <w:spacing w:line="360" w:lineRule="auto"/>
        <w:jc w:val="both"/>
        <w:rPr>
          <w:sz w:val="24"/>
          <w:szCs w:val="24"/>
        </w:rPr>
      </w:pPr>
      <w:r w:rsidRPr="002E342A">
        <w:rPr>
          <w:sz w:val="24"/>
          <w:szCs w:val="24"/>
        </w:rPr>
        <w:t>¹ Acadêmico de medicina da Faculdade Ciências Médicas de Minas Gerais, Belo Horizonte, Brasil, 2025. Email: joao_hubner@cienciasmedicasmg.edu.br;</w:t>
      </w:r>
    </w:p>
    <w:p w14:paraId="2BA16A0A" w14:textId="6A6DDB78" w:rsidR="002E342A" w:rsidRPr="002E342A" w:rsidRDefault="002E342A" w:rsidP="002E342A">
      <w:pPr>
        <w:spacing w:line="360" w:lineRule="auto"/>
        <w:jc w:val="both"/>
        <w:rPr>
          <w:sz w:val="24"/>
          <w:szCs w:val="24"/>
        </w:rPr>
      </w:pPr>
      <w:r w:rsidRPr="002E342A">
        <w:rPr>
          <w:sz w:val="24"/>
          <w:szCs w:val="24"/>
        </w:rPr>
        <w:t>² Faculdade de Minas - FAMINAS, Belo Horizonte, Brasil, 2025;</w:t>
      </w:r>
    </w:p>
    <w:p w14:paraId="00000008" w14:textId="116315E4" w:rsidR="009B70DC" w:rsidRDefault="002E342A" w:rsidP="002E342A">
      <w:pPr>
        <w:spacing w:line="360" w:lineRule="auto"/>
        <w:jc w:val="both"/>
        <w:rPr>
          <w:sz w:val="24"/>
          <w:szCs w:val="24"/>
        </w:rPr>
      </w:pPr>
      <w:r w:rsidRPr="002E342A">
        <w:rPr>
          <w:sz w:val="24"/>
          <w:szCs w:val="24"/>
        </w:rPr>
        <w:t>³ Complexo hospitalar Santa Casa de Belo Horizonte/São Lucas, Brasil, 2025.</w:t>
      </w:r>
    </w:p>
    <w:p w14:paraId="1D6533E1" w14:textId="77777777" w:rsidR="002E342A" w:rsidRPr="002E342A" w:rsidRDefault="002E342A" w:rsidP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14:paraId="00000009" w14:textId="3AF22B7C" w:rsidR="009B70DC" w:rsidRDefault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Palavras-chave:</w:t>
      </w:r>
      <w:r>
        <w:rPr>
          <w:color w:val="212121"/>
          <w:sz w:val="24"/>
          <w:szCs w:val="24"/>
          <w:highlight w:val="white"/>
        </w:rPr>
        <w:t xml:space="preserve"> Hérnia Inguinal; Nervos Periféricos; Dor Crônica; Variação Anatômica. </w:t>
      </w:r>
    </w:p>
    <w:p w14:paraId="0000000A" w14:textId="0263C366" w:rsidR="009B70DC" w:rsidRDefault="002E342A">
      <w:pPr>
        <w:spacing w:before="240" w:after="240"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Introdução:</w:t>
      </w:r>
      <w:r>
        <w:rPr>
          <w:color w:val="212121"/>
          <w:sz w:val="24"/>
          <w:szCs w:val="24"/>
          <w:highlight w:val="white"/>
        </w:rPr>
        <w:t xml:space="preserve"> Inguinodinia é definida por dor persistente na região inguinal por pelo menos três. Embora sua etiologia não esteja muito bem elucidada, fatores como lesões dos nervos ílio-hipogástrico, ílio-inguinal e, menos frequente, o ramo genital do genitofemoral durante o procedimento, fibrose pós-operatória, posicionamento inadequado ou dobramento da tela e o aprisionamento dessas estruturas pela prótese podem estar envolvidos. Instituições como o Instituto Lichtenstein, a Sociedade Europeia de Hérnia e diretrizes internacionais recomendam a identificação e preservação desses nervos, contudo, variações anatômicas podem dificultar a aplicação dessas recomendações, reforçando a importância do conhecimento aprofundado das estruturas locais. </w:t>
      </w:r>
      <w:r>
        <w:rPr>
          <w:b/>
          <w:color w:val="212121"/>
          <w:sz w:val="24"/>
          <w:szCs w:val="24"/>
          <w:highlight w:val="white"/>
        </w:rPr>
        <w:t>Objetivo:</w:t>
      </w:r>
      <w:r>
        <w:rPr>
          <w:color w:val="212121"/>
          <w:sz w:val="24"/>
          <w:szCs w:val="24"/>
          <w:highlight w:val="white"/>
        </w:rPr>
        <w:t xml:space="preserve"> Relatar o caso de um paciente submetido a hernioplastia bilateral que apresentou variações anatômicas na disposição e ramificação dos nervos Ílio-hipogástrico, Ílio-inguinal e ramo genital do genitofemoral à direita. </w:t>
      </w:r>
      <w:r>
        <w:rPr>
          <w:b/>
          <w:color w:val="212121"/>
          <w:sz w:val="24"/>
          <w:szCs w:val="24"/>
          <w:highlight w:val="white"/>
        </w:rPr>
        <w:t>Métodos:</w:t>
      </w:r>
      <w:r>
        <w:rPr>
          <w:color w:val="212121"/>
          <w:sz w:val="24"/>
          <w:szCs w:val="24"/>
          <w:highlight w:val="white"/>
        </w:rPr>
        <w:t xml:space="preserve"> Realizou-se um relato de caso de paciente com diagnóstico de hérnia inguinal bilateral, submetido à hernioplastia utilizando a técnica de Lichtenstein, no qual se identificaram variações anatômicas dos </w:t>
      </w:r>
      <w:r>
        <w:rPr>
          <w:color w:val="212121"/>
          <w:sz w:val="24"/>
          <w:szCs w:val="24"/>
          <w:highlight w:val="white"/>
        </w:rPr>
        <w:lastRenderedPageBreak/>
        <w:t xml:space="preserve">nervos da região inguinal. </w:t>
      </w:r>
      <w:r>
        <w:rPr>
          <w:b/>
          <w:color w:val="212121"/>
          <w:sz w:val="24"/>
          <w:szCs w:val="24"/>
          <w:highlight w:val="white"/>
        </w:rPr>
        <w:t>Resultados e Discussão:</w:t>
      </w:r>
      <w:r>
        <w:rPr>
          <w:color w:val="212121"/>
          <w:sz w:val="24"/>
          <w:szCs w:val="24"/>
          <w:highlight w:val="white"/>
        </w:rPr>
        <w:t xml:space="preserve"> Paciente masculino, 59 anos, submetido à hernioplastia bilateral por Lichtenstein. Após antissepsia e anestesia, durante a inguinotomia à direita e a abertura do canal inguinal, constatou-se, na divulsão dos tecidos, significativa variação anatômica dos ílio-hipogástrico, ílio-inguinal e ramo genital do genitofemoral, com múltiplas bifurcações e entrelaçamentos dos feixes nervosos. Na exploração da região, identificou-se o saco herniário direto e um lipoma de cordão que foi liberado e posteriormente ligado com Vicryl 2.0. Em seguida, realizou-se o implante cauteloso da tela de Lichtenstein, visando evitar seu posicionamento inadequado e o possível aprisionamento ou lesão das estruturas nervosas variantes, seguido do fechamento da aponeurose do músculo oblíquo externo e síntese do subcutâneo e da pele com Monocryl 2.0. O procedimento transcorreu sem intercorrências. A intervenção à esquerda seguiu a mesma sequência lógica, sem irregularidades constatadas. </w:t>
      </w:r>
      <w:r>
        <w:rPr>
          <w:b/>
          <w:color w:val="212121"/>
          <w:sz w:val="24"/>
          <w:szCs w:val="24"/>
          <w:highlight w:val="white"/>
        </w:rPr>
        <w:t>Conclusão:</w:t>
      </w:r>
      <w:r>
        <w:rPr>
          <w:color w:val="212121"/>
          <w:sz w:val="24"/>
          <w:szCs w:val="24"/>
          <w:highlight w:val="white"/>
        </w:rPr>
        <w:t xml:space="preserve"> A descrição e o reconhecimento das variações anatômicas dos nervos na região inguinal são fundamentais para aprimorar a preparação dos cirurgiões e prevenir a inguinodinia, evitando complicações que possam comprometer significativamente as atividades diárias dos pacientes.</w:t>
      </w:r>
    </w:p>
    <w:p w14:paraId="0000000B" w14:textId="77777777" w:rsidR="009B70DC" w:rsidRDefault="009B70DC">
      <w:pPr>
        <w:spacing w:before="240" w:after="240" w:line="360" w:lineRule="auto"/>
        <w:jc w:val="both"/>
        <w:rPr>
          <w:color w:val="212121"/>
          <w:sz w:val="24"/>
          <w:szCs w:val="24"/>
          <w:highlight w:val="white"/>
        </w:rPr>
      </w:pPr>
    </w:p>
    <w:p w14:paraId="0000000C" w14:textId="77777777" w:rsidR="009B70DC" w:rsidRDefault="002E342A">
      <w:pPr>
        <w:spacing w:before="240" w:after="240" w:line="360" w:lineRule="auto"/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Referências:</w:t>
      </w:r>
    </w:p>
    <w:p w14:paraId="0000000D" w14:textId="77777777" w:rsidR="009B70DC" w:rsidRDefault="002E342A">
      <w:pPr>
        <w:spacing w:before="240"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Sinha MK, Barman A, Tripathy PR, Shettar A</w:t>
      </w:r>
      <w:r>
        <w:rPr>
          <w:color w:val="212121"/>
          <w:sz w:val="24"/>
          <w:szCs w:val="24"/>
          <w:highlight w:val="white"/>
        </w:rPr>
        <w:t>. Nerve identification in open inguinal hernioplasty: A meta-analysis. Turk J Surg. 2022 Dec 20;38(4):315-326. doi: 10.47717/turkjsurg.2022.5882. PMID: 36875277; PMCID: PMC9979557.</w:t>
      </w:r>
    </w:p>
    <w:p w14:paraId="0000000E" w14:textId="77777777" w:rsidR="009B70DC" w:rsidRDefault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Falzone U, Santonocito C, Zanghì MG, Rinzivillo N, Provenzano D, Sapienza E, Basile F, Zanghì G</w:t>
      </w:r>
      <w:r>
        <w:rPr>
          <w:color w:val="212121"/>
          <w:sz w:val="24"/>
          <w:szCs w:val="24"/>
          <w:highlight w:val="white"/>
        </w:rPr>
        <w:t>. Neuropathic inguinal pain: neurectomy associated with open prosthetic hernioplasty for the prevention of post-operative pain. Ann Ital Chir. 2022;93:377-384. PMID: 36155937.</w:t>
      </w:r>
    </w:p>
    <w:p w14:paraId="0000000F" w14:textId="77777777" w:rsidR="009B70DC" w:rsidRDefault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Moseholm VB, Baker JJ, Rosenberg J</w:t>
      </w:r>
      <w:r>
        <w:rPr>
          <w:color w:val="212121"/>
          <w:sz w:val="24"/>
          <w:szCs w:val="24"/>
          <w:highlight w:val="white"/>
        </w:rPr>
        <w:t>. Identification of the ilioinguinal and iliohypogastric nerves during open inguinal hernia repair: a nationwide register-based study. Hernia. 2024 Aug;28(4):1181-1186. doi: 10.1007/s10029-024-03002-2. Epub 2024 Mar 19. PMID: 38502369; PMCID: PMC11297051.</w:t>
      </w:r>
    </w:p>
    <w:p w14:paraId="00000010" w14:textId="77777777" w:rsidR="009B70DC" w:rsidRDefault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lastRenderedPageBreak/>
        <w:t>Moseholm VB, Baker JJ, Rosenberg J</w:t>
      </w:r>
      <w:r>
        <w:rPr>
          <w:color w:val="212121"/>
          <w:sz w:val="24"/>
          <w:szCs w:val="24"/>
          <w:highlight w:val="white"/>
        </w:rPr>
        <w:t>. Nerve identification during open inguinal hernia repair: a systematic review and meta-analyses. Langenbecks Arch Surg. 2023 Oct 24;408(1):417. doi: 10.1007/s00423-023-03154-2. Erratum in: Langenbecks Arch Surg. 2023 Nov 18;408(1):439. doi: 10.1007/s00423-023-03180-0. PMID: 37874414; PMCID: PMC10598160.</w:t>
      </w:r>
    </w:p>
    <w:p w14:paraId="00000011" w14:textId="77777777" w:rsidR="009B70DC" w:rsidRDefault="002E342A">
      <w:pPr>
        <w:spacing w:line="360" w:lineRule="auto"/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Bara BK, Mohanty SK, Behera SN, Sahoo AK, Agasti S, Patnaik S, Swain SK.</w:t>
      </w:r>
      <w:r>
        <w:rPr>
          <w:color w:val="212121"/>
          <w:sz w:val="24"/>
          <w:szCs w:val="24"/>
          <w:highlight w:val="white"/>
        </w:rPr>
        <w:t xml:space="preserve"> Role of Neurectomy in Inguinodynia Following Hernioplasty: A Randomized Controlled Trial. Cureus. 2021 Dec 9;13(12):e20306. doi: 10.7759/cureus.20306. PMID: 35024257; PMCID: PMC8742623.</w:t>
      </w:r>
    </w:p>
    <w:sectPr w:rsidR="009B70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DC"/>
    <w:rsid w:val="001750C0"/>
    <w:rsid w:val="0024265B"/>
    <w:rsid w:val="002E342A"/>
    <w:rsid w:val="00483547"/>
    <w:rsid w:val="009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6CD"/>
  <w15:docId w15:val="{9B24D725-F618-4118-A3CD-8973219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++QWPhMdJePQOn2f6CUxH6eSOQ==">CgMxLjA4AHIhMUd1MVFvbGx1V2JDck1xSVlSMG90ajJGVnNuQ0NZV2Zl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Corradi</dc:creator>
  <cp:lastModifiedBy>Jéssica Domingues</cp:lastModifiedBy>
  <cp:revision>3</cp:revision>
  <dcterms:created xsi:type="dcterms:W3CDTF">2025-04-16T00:50:00Z</dcterms:created>
  <dcterms:modified xsi:type="dcterms:W3CDTF">2025-04-16T00:53:00Z</dcterms:modified>
</cp:coreProperties>
</file>