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523CD" w14:textId="2F89E280" w:rsidR="00E036C7" w:rsidRDefault="00024548" w:rsidP="00F4466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RADICALIZAÇÃO PERFORMATIVA: DA SACRISTIA AO TABLADO</w:t>
      </w:r>
    </w:p>
    <w:p w14:paraId="2905FF34" w14:textId="77777777" w:rsidR="00024548" w:rsidRPr="00024548" w:rsidRDefault="00024548" w:rsidP="00F4466D">
      <w:pPr>
        <w:spacing w:line="360" w:lineRule="auto"/>
        <w:jc w:val="center"/>
        <w:rPr>
          <w:rFonts w:ascii="Times New Roman" w:hAnsi="Times New Roman" w:cs="Times New Roman"/>
          <w:b/>
          <w:bCs/>
          <w:sz w:val="8"/>
          <w:szCs w:val="8"/>
        </w:rPr>
      </w:pPr>
    </w:p>
    <w:p w14:paraId="1E2ADF2A" w14:textId="235EA55E" w:rsidR="00024548" w:rsidRDefault="00024548" w:rsidP="00024548">
      <w:pPr>
        <w:spacing w:line="360" w:lineRule="auto"/>
        <w:jc w:val="right"/>
        <w:rPr>
          <w:rFonts w:ascii="Times New Roman" w:hAnsi="Times New Roman" w:cs="Times New Roman"/>
          <w:sz w:val="24"/>
          <w:szCs w:val="24"/>
        </w:rPr>
      </w:pPr>
      <w:r w:rsidRPr="00024548">
        <w:rPr>
          <w:rFonts w:ascii="Times New Roman" w:hAnsi="Times New Roman" w:cs="Times New Roman"/>
          <w:sz w:val="24"/>
          <w:szCs w:val="24"/>
        </w:rPr>
        <w:t>Édison Flávio Fernandes</w:t>
      </w:r>
      <w:r w:rsidRPr="00024548">
        <w:rPr>
          <w:rStyle w:val="Refdenotaderodap"/>
          <w:rFonts w:ascii="Times New Roman" w:hAnsi="Times New Roman" w:cs="Times New Roman"/>
          <w:sz w:val="24"/>
          <w:szCs w:val="24"/>
        </w:rPr>
        <w:footnoteReference w:id="1"/>
      </w:r>
    </w:p>
    <w:p w14:paraId="580CE3F6" w14:textId="5F146C3A" w:rsidR="00ED149F" w:rsidRPr="00C23E58" w:rsidRDefault="00ED149F" w:rsidP="00ED149F">
      <w:pPr>
        <w:jc w:val="both"/>
        <w:rPr>
          <w:rFonts w:ascii="Times New Roman" w:eastAsia="Times New Roman" w:hAnsi="Times New Roman" w:cs="Times New Roman"/>
          <w:b/>
          <w:bCs/>
        </w:rPr>
      </w:pPr>
      <w:r w:rsidRPr="00C23E58">
        <w:rPr>
          <w:rFonts w:ascii="Times New Roman" w:eastAsia="Times New Roman" w:hAnsi="Times New Roman" w:cs="Times New Roman"/>
          <w:b/>
          <w:bCs/>
        </w:rPr>
        <w:t xml:space="preserve">Resumo </w:t>
      </w:r>
    </w:p>
    <w:p w14:paraId="6F8B551C" w14:textId="0ACCD851" w:rsidR="00F4577A" w:rsidRDefault="00F4577A" w:rsidP="00C23E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Política educacional: </w:t>
      </w:r>
      <w:r w:rsidR="00942D60">
        <w:rPr>
          <w:rFonts w:ascii="Times New Roman" w:hAnsi="Times New Roman" w:cs="Times New Roman"/>
          <w:sz w:val="24"/>
          <w:szCs w:val="24"/>
        </w:rPr>
        <w:t xml:space="preserve">currículo, </w:t>
      </w:r>
      <w:r>
        <w:rPr>
          <w:rFonts w:ascii="Times New Roman" w:hAnsi="Times New Roman" w:cs="Times New Roman"/>
          <w:sz w:val="24"/>
          <w:szCs w:val="24"/>
        </w:rPr>
        <w:t>r</w:t>
      </w:r>
      <w:r w:rsidR="00ED149F">
        <w:rPr>
          <w:rFonts w:ascii="Times New Roman" w:hAnsi="Times New Roman" w:cs="Times New Roman"/>
          <w:sz w:val="24"/>
          <w:szCs w:val="24"/>
        </w:rPr>
        <w:t xml:space="preserve">elatórios, </w:t>
      </w:r>
      <w:r>
        <w:rPr>
          <w:rFonts w:ascii="Times New Roman" w:hAnsi="Times New Roman" w:cs="Times New Roman"/>
          <w:sz w:val="24"/>
          <w:szCs w:val="24"/>
        </w:rPr>
        <w:t>notas técnicas</w:t>
      </w:r>
      <w:r>
        <w:rPr>
          <w:rFonts w:ascii="Times New Roman" w:hAnsi="Times New Roman" w:cs="Times New Roman"/>
          <w:sz w:val="24"/>
          <w:szCs w:val="24"/>
        </w:rPr>
        <w:t xml:space="preserve">, </w:t>
      </w:r>
      <w:r w:rsidR="00C23E58">
        <w:rPr>
          <w:rFonts w:ascii="Times New Roman" w:hAnsi="Times New Roman" w:cs="Times New Roman"/>
          <w:sz w:val="24"/>
          <w:szCs w:val="24"/>
        </w:rPr>
        <w:t xml:space="preserve">projetos de lei, gráficos e tabelas, </w:t>
      </w:r>
      <w:r w:rsidR="00ED149F">
        <w:rPr>
          <w:rFonts w:ascii="Times New Roman" w:hAnsi="Times New Roman" w:cs="Times New Roman"/>
          <w:sz w:val="24"/>
          <w:szCs w:val="24"/>
        </w:rPr>
        <w:t xml:space="preserve">entrevistas, </w:t>
      </w:r>
      <w:r>
        <w:rPr>
          <w:rFonts w:ascii="Times New Roman" w:hAnsi="Times New Roman" w:cs="Times New Roman"/>
          <w:sz w:val="24"/>
          <w:szCs w:val="24"/>
        </w:rPr>
        <w:t xml:space="preserve">palestras, </w:t>
      </w:r>
      <w:r w:rsidR="00ED149F">
        <w:rPr>
          <w:rFonts w:ascii="Times New Roman" w:hAnsi="Times New Roman" w:cs="Times New Roman"/>
          <w:sz w:val="24"/>
          <w:szCs w:val="24"/>
        </w:rPr>
        <w:t>declarações midiáticas</w:t>
      </w:r>
      <w:r>
        <w:rPr>
          <w:rFonts w:ascii="Times New Roman" w:hAnsi="Times New Roman" w:cs="Times New Roman"/>
          <w:sz w:val="24"/>
          <w:szCs w:val="24"/>
        </w:rPr>
        <w:t xml:space="preserve">... </w:t>
      </w:r>
      <w:r w:rsidR="00C23E58">
        <w:rPr>
          <w:rFonts w:ascii="Times New Roman" w:hAnsi="Times New Roman" w:cs="Times New Roman"/>
          <w:sz w:val="24"/>
          <w:szCs w:val="24"/>
        </w:rPr>
        <w:t xml:space="preserve">É possível ser fiel à intenção original de um </w:t>
      </w:r>
      <w:r w:rsidR="00C23E58" w:rsidRPr="00C23E58">
        <w:rPr>
          <w:rFonts w:ascii="Times New Roman" w:hAnsi="Times New Roman" w:cs="Times New Roman"/>
          <w:i/>
          <w:iCs/>
          <w:sz w:val="24"/>
          <w:szCs w:val="24"/>
        </w:rPr>
        <w:t>texto</w:t>
      </w:r>
      <w:r w:rsidR="00C23E58">
        <w:rPr>
          <w:rFonts w:ascii="Times New Roman" w:hAnsi="Times New Roman" w:cs="Times New Roman"/>
          <w:sz w:val="24"/>
          <w:szCs w:val="24"/>
        </w:rPr>
        <w:t xml:space="preserve"> ao tentarmos (</w:t>
      </w:r>
      <w:proofErr w:type="spellStart"/>
      <w:r w:rsidR="00C23E58">
        <w:rPr>
          <w:rFonts w:ascii="Times New Roman" w:hAnsi="Times New Roman" w:cs="Times New Roman"/>
          <w:sz w:val="24"/>
          <w:szCs w:val="24"/>
        </w:rPr>
        <w:t>re</w:t>
      </w:r>
      <w:proofErr w:type="spellEnd"/>
      <w:r w:rsidR="00C23E58">
        <w:rPr>
          <w:rFonts w:ascii="Times New Roman" w:hAnsi="Times New Roman" w:cs="Times New Roman"/>
          <w:sz w:val="24"/>
          <w:szCs w:val="24"/>
        </w:rPr>
        <w:t xml:space="preserve">)produzi-lo? </w:t>
      </w:r>
      <w:r>
        <w:rPr>
          <w:rFonts w:ascii="Times New Roman" w:hAnsi="Times New Roman" w:cs="Times New Roman"/>
          <w:sz w:val="24"/>
          <w:szCs w:val="24"/>
        </w:rPr>
        <w:t>O ato ilocucionário</w:t>
      </w:r>
      <w:r w:rsidRPr="009F6C4E">
        <w:rPr>
          <w:rFonts w:ascii="Times New Roman" w:hAnsi="Times New Roman" w:cs="Times New Roman"/>
          <w:sz w:val="24"/>
          <w:szCs w:val="24"/>
        </w:rPr>
        <w:t xml:space="preserve"> </w:t>
      </w:r>
      <w:r>
        <w:rPr>
          <w:rFonts w:ascii="Times New Roman" w:hAnsi="Times New Roman" w:cs="Times New Roman"/>
          <w:sz w:val="24"/>
          <w:szCs w:val="24"/>
        </w:rPr>
        <w:t xml:space="preserve">é </w:t>
      </w:r>
      <w:r w:rsidRPr="009F6C4E">
        <w:rPr>
          <w:rFonts w:ascii="Times New Roman" w:hAnsi="Times New Roman" w:cs="Times New Roman"/>
          <w:sz w:val="24"/>
          <w:szCs w:val="24"/>
        </w:rPr>
        <w:t xml:space="preserve">autoconsciente e </w:t>
      </w:r>
      <w:r>
        <w:rPr>
          <w:rFonts w:ascii="Times New Roman" w:hAnsi="Times New Roman" w:cs="Times New Roman"/>
          <w:sz w:val="24"/>
          <w:szCs w:val="24"/>
        </w:rPr>
        <w:t xml:space="preserve">está </w:t>
      </w:r>
      <w:r w:rsidRPr="009F6C4E">
        <w:rPr>
          <w:rFonts w:ascii="Times New Roman" w:hAnsi="Times New Roman" w:cs="Times New Roman"/>
          <w:sz w:val="24"/>
          <w:szCs w:val="24"/>
        </w:rPr>
        <w:t>totalmente</w:t>
      </w:r>
      <w:r>
        <w:rPr>
          <w:rFonts w:ascii="Times New Roman" w:hAnsi="Times New Roman" w:cs="Times New Roman"/>
          <w:sz w:val="24"/>
          <w:szCs w:val="24"/>
        </w:rPr>
        <w:t xml:space="preserve"> em controle de suas intenções, de modo a não produzir resultados imprevistos ou assombrados</w:t>
      </w:r>
      <w:r>
        <w:rPr>
          <w:rFonts w:ascii="Times New Roman" w:hAnsi="Times New Roman" w:cs="Times New Roman"/>
          <w:sz w:val="24"/>
          <w:szCs w:val="24"/>
        </w:rPr>
        <w:t>? O texto procura explorar como o discurso em educação</w:t>
      </w:r>
      <w:r w:rsidR="00942D60">
        <w:rPr>
          <w:rFonts w:ascii="Times New Roman" w:hAnsi="Times New Roman" w:cs="Times New Roman"/>
          <w:sz w:val="24"/>
          <w:szCs w:val="24"/>
        </w:rPr>
        <w:t xml:space="preserve"> e</w:t>
      </w:r>
      <w:r w:rsidR="00B30D4E">
        <w:rPr>
          <w:rFonts w:ascii="Times New Roman" w:hAnsi="Times New Roman" w:cs="Times New Roman"/>
          <w:sz w:val="24"/>
          <w:szCs w:val="24"/>
        </w:rPr>
        <w:t xml:space="preserve"> em</w:t>
      </w:r>
      <w:r w:rsidR="00942D60">
        <w:rPr>
          <w:rFonts w:ascii="Times New Roman" w:hAnsi="Times New Roman" w:cs="Times New Roman"/>
          <w:sz w:val="24"/>
          <w:szCs w:val="24"/>
        </w:rPr>
        <w:t xml:space="preserve"> política curricular</w:t>
      </w:r>
      <w:r>
        <w:rPr>
          <w:rFonts w:ascii="Times New Roman" w:hAnsi="Times New Roman" w:cs="Times New Roman"/>
          <w:sz w:val="24"/>
          <w:szCs w:val="24"/>
        </w:rPr>
        <w:t xml:space="preserve"> gera efeitos performáticos que</w:t>
      </w:r>
      <w:r w:rsidR="00C23E58">
        <w:rPr>
          <w:rFonts w:ascii="Times New Roman" w:hAnsi="Times New Roman" w:cs="Times New Roman"/>
          <w:sz w:val="24"/>
          <w:szCs w:val="24"/>
        </w:rPr>
        <w:t xml:space="preserve"> </w:t>
      </w:r>
      <w:r>
        <w:rPr>
          <w:rFonts w:ascii="Times New Roman" w:hAnsi="Times New Roman" w:cs="Times New Roman"/>
          <w:sz w:val="24"/>
          <w:szCs w:val="24"/>
        </w:rPr>
        <w:t xml:space="preserve">nos atravessa </w:t>
      </w:r>
      <w:r>
        <w:rPr>
          <w:rFonts w:ascii="Times New Roman" w:hAnsi="Times New Roman" w:cs="Times New Roman"/>
          <w:sz w:val="24"/>
          <w:szCs w:val="24"/>
        </w:rPr>
        <w:t xml:space="preserve">em rede de traços, em contextos e em </w:t>
      </w:r>
      <w:proofErr w:type="spellStart"/>
      <w:r>
        <w:rPr>
          <w:rFonts w:ascii="Times New Roman" w:hAnsi="Times New Roman" w:cs="Times New Roman"/>
          <w:sz w:val="24"/>
          <w:szCs w:val="24"/>
        </w:rPr>
        <w:t>contingencialidades</w:t>
      </w:r>
      <w:proofErr w:type="spellEnd"/>
      <w:r>
        <w:rPr>
          <w:rFonts w:ascii="Times New Roman" w:hAnsi="Times New Roman" w:cs="Times New Roman"/>
          <w:sz w:val="24"/>
          <w:szCs w:val="24"/>
        </w:rPr>
        <w:t xml:space="preserve"> outras, impur</w:t>
      </w:r>
      <w:r w:rsidR="00C43DCC">
        <w:rPr>
          <w:rFonts w:ascii="Times New Roman" w:hAnsi="Times New Roman" w:cs="Times New Roman"/>
          <w:sz w:val="24"/>
          <w:szCs w:val="24"/>
        </w:rPr>
        <w:t>a</w:t>
      </w:r>
      <w:r>
        <w:rPr>
          <w:rFonts w:ascii="Times New Roman" w:hAnsi="Times New Roman" w:cs="Times New Roman"/>
          <w:sz w:val="24"/>
          <w:szCs w:val="24"/>
        </w:rPr>
        <w:t>s e infiéis,</w:t>
      </w:r>
      <w:r w:rsidR="00C43DCC">
        <w:rPr>
          <w:rFonts w:ascii="Times New Roman" w:hAnsi="Times New Roman" w:cs="Times New Roman"/>
          <w:sz w:val="24"/>
          <w:szCs w:val="24"/>
        </w:rPr>
        <w:t xml:space="preserve"> que escapam à tentativa de fidelidade, </w:t>
      </w:r>
      <w:r w:rsidR="00C23E58">
        <w:rPr>
          <w:rFonts w:ascii="Times New Roman" w:hAnsi="Times New Roman" w:cs="Times New Roman"/>
          <w:sz w:val="24"/>
          <w:szCs w:val="24"/>
        </w:rPr>
        <w:t xml:space="preserve">de </w:t>
      </w:r>
      <w:r w:rsidR="00C43DCC">
        <w:rPr>
          <w:rFonts w:ascii="Times New Roman" w:hAnsi="Times New Roman" w:cs="Times New Roman"/>
          <w:sz w:val="24"/>
          <w:szCs w:val="24"/>
        </w:rPr>
        <w:t xml:space="preserve">governo e </w:t>
      </w:r>
      <w:r w:rsidR="00C23E58">
        <w:rPr>
          <w:rFonts w:ascii="Times New Roman" w:hAnsi="Times New Roman" w:cs="Times New Roman"/>
          <w:sz w:val="24"/>
          <w:szCs w:val="24"/>
        </w:rPr>
        <w:t xml:space="preserve">de </w:t>
      </w:r>
      <w:r w:rsidR="00C43DCC">
        <w:rPr>
          <w:rFonts w:ascii="Times New Roman" w:hAnsi="Times New Roman" w:cs="Times New Roman"/>
          <w:sz w:val="24"/>
          <w:szCs w:val="24"/>
        </w:rPr>
        <w:t>precisão de sentidos.</w:t>
      </w:r>
    </w:p>
    <w:p w14:paraId="0320A22D" w14:textId="77777777" w:rsidR="00C23E58" w:rsidRDefault="00C23E58" w:rsidP="00C23E58">
      <w:pPr>
        <w:spacing w:line="240" w:lineRule="auto"/>
        <w:jc w:val="both"/>
        <w:rPr>
          <w:rFonts w:ascii="Times New Roman" w:hAnsi="Times New Roman" w:cs="Times New Roman"/>
          <w:sz w:val="24"/>
          <w:szCs w:val="24"/>
        </w:rPr>
      </w:pPr>
    </w:p>
    <w:p w14:paraId="5FEC79F5" w14:textId="201E59AE" w:rsidR="00ED149F" w:rsidRDefault="00ED149F" w:rsidP="00ED149F">
      <w:pPr>
        <w:jc w:val="both"/>
        <w:rPr>
          <w:rFonts w:ascii="Times New Roman" w:eastAsia="Times New Roman" w:hAnsi="Times New Roman" w:cs="Times New Roman"/>
        </w:rPr>
      </w:pPr>
      <w:r w:rsidRPr="00C23E58">
        <w:rPr>
          <w:rFonts w:ascii="Times New Roman" w:eastAsia="Times New Roman" w:hAnsi="Times New Roman" w:cs="Times New Roman"/>
          <w:b/>
          <w:bCs/>
        </w:rPr>
        <w:t>Palavras</w:t>
      </w:r>
      <w:r w:rsidR="00C23E58">
        <w:rPr>
          <w:rFonts w:ascii="Times New Roman" w:eastAsia="Times New Roman" w:hAnsi="Times New Roman" w:cs="Times New Roman"/>
          <w:b/>
          <w:bCs/>
        </w:rPr>
        <w:t>-c</w:t>
      </w:r>
      <w:r w:rsidRPr="00C23E58">
        <w:rPr>
          <w:rFonts w:ascii="Times New Roman" w:eastAsia="Times New Roman" w:hAnsi="Times New Roman" w:cs="Times New Roman"/>
          <w:b/>
          <w:bCs/>
        </w:rPr>
        <w:t>have:</w:t>
      </w:r>
      <w:r>
        <w:rPr>
          <w:rFonts w:ascii="Times New Roman" w:eastAsia="Times New Roman" w:hAnsi="Times New Roman" w:cs="Times New Roman"/>
        </w:rPr>
        <w:t xml:space="preserve"> </w:t>
      </w:r>
      <w:proofErr w:type="spellStart"/>
      <w:r>
        <w:rPr>
          <w:rFonts w:ascii="Times New Roman" w:eastAsia="Times New Roman" w:hAnsi="Times New Roman" w:cs="Times New Roman"/>
        </w:rPr>
        <w:t>Performatividade</w:t>
      </w:r>
      <w:proofErr w:type="spellEnd"/>
      <w:r>
        <w:rPr>
          <w:rFonts w:ascii="Times New Roman" w:eastAsia="Times New Roman" w:hAnsi="Times New Roman" w:cs="Times New Roman"/>
        </w:rPr>
        <w:t>; discurso d</w:t>
      </w:r>
      <w:r w:rsidR="00C23E58">
        <w:rPr>
          <w:rFonts w:ascii="Times New Roman" w:eastAsia="Times New Roman" w:hAnsi="Times New Roman" w:cs="Times New Roman"/>
        </w:rPr>
        <w:t>e</w:t>
      </w:r>
      <w:r>
        <w:rPr>
          <w:rFonts w:ascii="Times New Roman" w:eastAsia="Times New Roman" w:hAnsi="Times New Roman" w:cs="Times New Roman"/>
        </w:rPr>
        <w:t xml:space="preserve"> evidências; </w:t>
      </w:r>
      <w:r w:rsidR="00B30D4E">
        <w:rPr>
          <w:rFonts w:ascii="Times New Roman" w:eastAsia="Times New Roman" w:hAnsi="Times New Roman" w:cs="Times New Roman"/>
        </w:rPr>
        <w:t>currículo</w:t>
      </w:r>
      <w:r w:rsidR="00C23E58">
        <w:rPr>
          <w:rFonts w:ascii="Times New Roman" w:eastAsia="Times New Roman" w:hAnsi="Times New Roman" w:cs="Times New Roman"/>
        </w:rPr>
        <w:t xml:space="preserve">; </w:t>
      </w:r>
      <w:r>
        <w:rPr>
          <w:rFonts w:ascii="Times New Roman" w:eastAsia="Times New Roman" w:hAnsi="Times New Roman" w:cs="Times New Roman"/>
        </w:rPr>
        <w:t>PISA.</w:t>
      </w:r>
    </w:p>
    <w:p w14:paraId="0013F470" w14:textId="77777777" w:rsidR="00024548" w:rsidRDefault="00024548" w:rsidP="00024548">
      <w:pPr>
        <w:spacing w:line="360" w:lineRule="auto"/>
        <w:jc w:val="right"/>
        <w:rPr>
          <w:rFonts w:ascii="Times New Roman" w:hAnsi="Times New Roman" w:cs="Times New Roman"/>
          <w:sz w:val="24"/>
          <w:szCs w:val="24"/>
        </w:rPr>
      </w:pPr>
    </w:p>
    <w:p w14:paraId="754818C4" w14:textId="77777777" w:rsidR="00C23E58" w:rsidRDefault="00C23E58" w:rsidP="00024548">
      <w:pPr>
        <w:spacing w:line="360" w:lineRule="auto"/>
        <w:jc w:val="right"/>
        <w:rPr>
          <w:rFonts w:ascii="Times New Roman" w:hAnsi="Times New Roman" w:cs="Times New Roman"/>
          <w:sz w:val="24"/>
          <w:szCs w:val="24"/>
        </w:rPr>
      </w:pPr>
    </w:p>
    <w:p w14:paraId="788C5DF1" w14:textId="77777777" w:rsidR="00C23E58" w:rsidRDefault="00C23E58" w:rsidP="00024548">
      <w:pPr>
        <w:spacing w:line="360" w:lineRule="auto"/>
        <w:jc w:val="right"/>
        <w:rPr>
          <w:rFonts w:ascii="Times New Roman" w:hAnsi="Times New Roman" w:cs="Times New Roman"/>
          <w:sz w:val="24"/>
          <w:szCs w:val="24"/>
        </w:rPr>
      </w:pPr>
    </w:p>
    <w:p w14:paraId="6FD9EFAF" w14:textId="77777777" w:rsidR="00C23E58" w:rsidRDefault="00C23E58" w:rsidP="00024548">
      <w:pPr>
        <w:spacing w:line="360" w:lineRule="auto"/>
        <w:jc w:val="right"/>
        <w:rPr>
          <w:rFonts w:ascii="Times New Roman" w:hAnsi="Times New Roman" w:cs="Times New Roman"/>
          <w:sz w:val="24"/>
          <w:szCs w:val="24"/>
        </w:rPr>
      </w:pPr>
    </w:p>
    <w:p w14:paraId="7F70B998" w14:textId="77777777" w:rsidR="00C23E58" w:rsidRDefault="00C23E58" w:rsidP="00024548">
      <w:pPr>
        <w:spacing w:line="360" w:lineRule="auto"/>
        <w:jc w:val="right"/>
        <w:rPr>
          <w:rFonts w:ascii="Times New Roman" w:hAnsi="Times New Roman" w:cs="Times New Roman"/>
          <w:sz w:val="24"/>
          <w:szCs w:val="24"/>
        </w:rPr>
      </w:pPr>
    </w:p>
    <w:p w14:paraId="127252F4" w14:textId="77777777" w:rsidR="00C23E58" w:rsidRDefault="00C23E58" w:rsidP="00024548">
      <w:pPr>
        <w:spacing w:line="360" w:lineRule="auto"/>
        <w:jc w:val="right"/>
        <w:rPr>
          <w:rFonts w:ascii="Times New Roman" w:hAnsi="Times New Roman" w:cs="Times New Roman"/>
          <w:sz w:val="24"/>
          <w:szCs w:val="24"/>
        </w:rPr>
      </w:pPr>
    </w:p>
    <w:p w14:paraId="5B5B9214" w14:textId="77777777" w:rsidR="00C23E58" w:rsidRDefault="00C23E58" w:rsidP="00024548">
      <w:pPr>
        <w:spacing w:line="360" w:lineRule="auto"/>
        <w:jc w:val="right"/>
        <w:rPr>
          <w:rFonts w:ascii="Times New Roman" w:hAnsi="Times New Roman" w:cs="Times New Roman"/>
          <w:sz w:val="24"/>
          <w:szCs w:val="24"/>
        </w:rPr>
      </w:pPr>
    </w:p>
    <w:p w14:paraId="505F436C" w14:textId="77777777" w:rsidR="00C23E58" w:rsidRPr="00024548" w:rsidRDefault="00C23E58" w:rsidP="00024548">
      <w:pPr>
        <w:spacing w:line="360" w:lineRule="auto"/>
        <w:jc w:val="right"/>
        <w:rPr>
          <w:rFonts w:ascii="Times New Roman" w:hAnsi="Times New Roman" w:cs="Times New Roman"/>
          <w:sz w:val="24"/>
          <w:szCs w:val="24"/>
        </w:rPr>
      </w:pPr>
    </w:p>
    <w:p w14:paraId="6DCCCE8D" w14:textId="42F05FDF" w:rsidR="00E036C7" w:rsidRDefault="00E036C7" w:rsidP="00E036C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Para além do ímpeto taxonômico </w:t>
      </w:r>
      <w:r w:rsidRPr="0025188D">
        <w:rPr>
          <w:rFonts w:ascii="Times New Roman" w:hAnsi="Times New Roman" w:cs="Times New Roman"/>
          <w:sz w:val="24"/>
          <w:szCs w:val="24"/>
        </w:rPr>
        <w:t xml:space="preserve">de </w:t>
      </w:r>
      <w:r w:rsidR="00593CAA" w:rsidRPr="0025188D">
        <w:rPr>
          <w:rFonts w:ascii="Times New Roman" w:hAnsi="Times New Roman" w:cs="Times New Roman"/>
          <w:sz w:val="24"/>
          <w:szCs w:val="24"/>
        </w:rPr>
        <w:t xml:space="preserve">J. L. </w:t>
      </w:r>
      <w:r w:rsidRPr="0025188D">
        <w:rPr>
          <w:rFonts w:ascii="Times New Roman" w:hAnsi="Times New Roman" w:cs="Times New Roman"/>
          <w:sz w:val="24"/>
          <w:szCs w:val="24"/>
        </w:rPr>
        <w:t>Austin</w:t>
      </w:r>
      <w:r w:rsidR="00593CAA" w:rsidRPr="0025188D">
        <w:rPr>
          <w:rFonts w:ascii="Times New Roman" w:hAnsi="Times New Roman" w:cs="Times New Roman"/>
          <w:sz w:val="24"/>
          <w:szCs w:val="24"/>
        </w:rPr>
        <w:t xml:space="preserve"> (</w:t>
      </w:r>
      <w:r w:rsidR="009225AF" w:rsidRPr="0025188D">
        <w:rPr>
          <w:rFonts w:ascii="Times New Roman" w:hAnsi="Times New Roman" w:cs="Times New Roman"/>
          <w:sz w:val="24"/>
          <w:szCs w:val="24"/>
        </w:rPr>
        <w:t>1962</w:t>
      </w:r>
      <w:r w:rsidR="00593CAA" w:rsidRPr="0025188D">
        <w:rPr>
          <w:rFonts w:ascii="Times New Roman" w:hAnsi="Times New Roman" w:cs="Times New Roman"/>
          <w:sz w:val="24"/>
          <w:szCs w:val="24"/>
        </w:rPr>
        <w:t>)</w:t>
      </w:r>
      <w:r w:rsidRPr="0025188D">
        <w:rPr>
          <w:rFonts w:ascii="Times New Roman" w:hAnsi="Times New Roman" w:cs="Times New Roman"/>
          <w:sz w:val="24"/>
          <w:szCs w:val="24"/>
        </w:rPr>
        <w:t xml:space="preserve">, que busca </w:t>
      </w:r>
      <w:r w:rsidR="00593CAA">
        <w:rPr>
          <w:rFonts w:ascii="Times New Roman" w:hAnsi="Times New Roman" w:cs="Times New Roman"/>
          <w:sz w:val="24"/>
          <w:szCs w:val="24"/>
        </w:rPr>
        <w:t>classificar à exaustão</w:t>
      </w:r>
      <w:r>
        <w:rPr>
          <w:rFonts w:ascii="Times New Roman" w:hAnsi="Times New Roman" w:cs="Times New Roman"/>
          <w:sz w:val="24"/>
          <w:szCs w:val="24"/>
        </w:rPr>
        <w:t xml:space="preserve"> as asserções ou </w:t>
      </w:r>
      <w:r w:rsidR="00593CAA">
        <w:rPr>
          <w:rFonts w:ascii="Times New Roman" w:hAnsi="Times New Roman" w:cs="Times New Roman"/>
          <w:sz w:val="24"/>
          <w:szCs w:val="24"/>
        </w:rPr>
        <w:t xml:space="preserve">os </w:t>
      </w:r>
      <w:r>
        <w:rPr>
          <w:rFonts w:ascii="Times New Roman" w:hAnsi="Times New Roman" w:cs="Times New Roman"/>
          <w:sz w:val="24"/>
          <w:szCs w:val="24"/>
        </w:rPr>
        <w:t xml:space="preserve">discursos “que fazem” dentre um conjunto regrado de alocuções assertivas e performativas ou ilocucionárias </w:t>
      </w:r>
      <w:r w:rsidR="009444DB">
        <w:rPr>
          <w:rFonts w:ascii="Times New Roman" w:hAnsi="Times New Roman" w:cs="Times New Roman"/>
          <w:sz w:val="24"/>
          <w:szCs w:val="24"/>
        </w:rPr>
        <w:t xml:space="preserve">que </w:t>
      </w:r>
      <w:r>
        <w:rPr>
          <w:rFonts w:ascii="Times New Roman" w:hAnsi="Times New Roman" w:cs="Times New Roman"/>
          <w:sz w:val="24"/>
          <w:szCs w:val="24"/>
        </w:rPr>
        <w:t>funcionaria como um “manual de instruções” para validar o performativo, Derrida propõe, como um elemento potente na via desconstrutiva, uma radicalidade da ideia</w:t>
      </w:r>
      <w:r w:rsidR="00FB2041">
        <w:rPr>
          <w:rFonts w:ascii="Times New Roman" w:hAnsi="Times New Roman" w:cs="Times New Roman"/>
          <w:sz w:val="24"/>
          <w:szCs w:val="24"/>
        </w:rPr>
        <w:t xml:space="preserve"> (</w:t>
      </w:r>
      <w:proofErr w:type="spellStart"/>
      <w:r w:rsidR="00FB2041" w:rsidRPr="00FB2041">
        <w:rPr>
          <w:rFonts w:ascii="Times New Roman" w:hAnsi="Times New Roman" w:cs="Times New Roman"/>
          <w:i/>
          <w:iCs/>
          <w:sz w:val="24"/>
          <w:szCs w:val="24"/>
        </w:rPr>
        <w:t>Signature</w:t>
      </w:r>
      <w:proofErr w:type="spellEnd"/>
      <w:r w:rsidR="00FB2041" w:rsidRPr="00FB2041">
        <w:rPr>
          <w:rFonts w:ascii="Times New Roman" w:hAnsi="Times New Roman" w:cs="Times New Roman"/>
          <w:i/>
          <w:iCs/>
          <w:sz w:val="24"/>
          <w:szCs w:val="24"/>
        </w:rPr>
        <w:t xml:space="preserve"> Event </w:t>
      </w:r>
      <w:proofErr w:type="spellStart"/>
      <w:r w:rsidR="00FB2041" w:rsidRPr="00FB2041">
        <w:rPr>
          <w:rFonts w:ascii="Times New Roman" w:hAnsi="Times New Roman" w:cs="Times New Roman"/>
          <w:i/>
          <w:iCs/>
          <w:sz w:val="24"/>
          <w:szCs w:val="24"/>
        </w:rPr>
        <w:t>Context</w:t>
      </w:r>
      <w:proofErr w:type="spellEnd"/>
      <w:r w:rsidR="00AD3ABC">
        <w:rPr>
          <w:rFonts w:ascii="Times New Roman" w:hAnsi="Times New Roman" w:cs="Times New Roman"/>
          <w:sz w:val="24"/>
          <w:szCs w:val="24"/>
        </w:rPr>
        <w:t xml:space="preserve"> em </w:t>
      </w:r>
      <w:r w:rsidR="0025188D">
        <w:rPr>
          <w:rFonts w:ascii="Times New Roman" w:hAnsi="Times New Roman" w:cs="Times New Roman"/>
          <w:sz w:val="24"/>
          <w:szCs w:val="24"/>
        </w:rPr>
        <w:t>Derrida, 1988).</w:t>
      </w:r>
    </w:p>
    <w:p w14:paraId="5FEECAFF" w14:textId="7A20DA87" w:rsidR="00B966FE" w:rsidRDefault="00B966FE" w:rsidP="00E036C7">
      <w:pPr>
        <w:spacing w:line="360" w:lineRule="auto"/>
        <w:jc w:val="both"/>
        <w:rPr>
          <w:rFonts w:ascii="Times New Roman" w:hAnsi="Times New Roman" w:cs="Times New Roman"/>
          <w:sz w:val="24"/>
          <w:szCs w:val="24"/>
        </w:rPr>
      </w:pPr>
      <w:r>
        <w:rPr>
          <w:rFonts w:ascii="Times New Roman" w:hAnsi="Times New Roman" w:cs="Times New Roman"/>
          <w:sz w:val="24"/>
          <w:szCs w:val="24"/>
        </w:rPr>
        <w:tab/>
        <w:t>Sendo da tradição da filosofia analítica, o pensador britânico racionalizou haver restrições ao que se poderia considerar propriamente declarações de função performativa. Nem tudo o era; fora da lógica</w:t>
      </w:r>
      <w:r w:rsidR="00DA235E">
        <w:rPr>
          <w:rFonts w:ascii="Times New Roman" w:hAnsi="Times New Roman" w:cs="Times New Roman"/>
          <w:sz w:val="24"/>
          <w:szCs w:val="24"/>
        </w:rPr>
        <w:t xml:space="preserve"> e dos contextos “próprios”</w:t>
      </w:r>
      <w:r w:rsidR="007A77A7">
        <w:rPr>
          <w:rFonts w:ascii="Times New Roman" w:hAnsi="Times New Roman" w:cs="Times New Roman"/>
          <w:sz w:val="24"/>
          <w:szCs w:val="24"/>
        </w:rPr>
        <w:t>,</w:t>
      </w:r>
      <w:r w:rsidR="00DA235E">
        <w:rPr>
          <w:rFonts w:ascii="Times New Roman" w:hAnsi="Times New Roman" w:cs="Times New Roman"/>
          <w:sz w:val="24"/>
          <w:szCs w:val="24"/>
        </w:rPr>
        <w:t xml:space="preserve"> um ato de fala nada mais é do que “parasítico”.</w:t>
      </w:r>
      <w:r>
        <w:rPr>
          <w:rFonts w:ascii="Times New Roman" w:hAnsi="Times New Roman" w:cs="Times New Roman"/>
          <w:sz w:val="24"/>
          <w:szCs w:val="24"/>
        </w:rPr>
        <w:t xml:space="preserve"> Assim,</w:t>
      </w:r>
      <w:r w:rsidR="00DA235E">
        <w:rPr>
          <w:rFonts w:ascii="Times New Roman" w:hAnsi="Times New Roman" w:cs="Times New Roman"/>
          <w:sz w:val="24"/>
          <w:szCs w:val="24"/>
        </w:rPr>
        <w:t xml:space="preserve"> saber se </w:t>
      </w:r>
      <w:r w:rsidR="009444DB">
        <w:rPr>
          <w:rFonts w:ascii="Times New Roman" w:hAnsi="Times New Roman" w:cs="Times New Roman"/>
          <w:sz w:val="24"/>
          <w:szCs w:val="24"/>
        </w:rPr>
        <w:t>o</w:t>
      </w:r>
      <w:r>
        <w:rPr>
          <w:rFonts w:ascii="Times New Roman" w:hAnsi="Times New Roman" w:cs="Times New Roman"/>
          <w:sz w:val="24"/>
          <w:szCs w:val="24"/>
        </w:rPr>
        <w:t xml:space="preserve"> “eu aceito” </w:t>
      </w:r>
      <w:r w:rsidR="00DA235E">
        <w:rPr>
          <w:rFonts w:ascii="Times New Roman" w:hAnsi="Times New Roman" w:cs="Times New Roman"/>
          <w:sz w:val="24"/>
          <w:szCs w:val="24"/>
        </w:rPr>
        <w:t>ve</w:t>
      </w:r>
      <w:r w:rsidR="009444DB">
        <w:rPr>
          <w:rFonts w:ascii="Times New Roman" w:hAnsi="Times New Roman" w:cs="Times New Roman"/>
          <w:sz w:val="24"/>
          <w:szCs w:val="24"/>
        </w:rPr>
        <w:t>io</w:t>
      </w:r>
      <w:r w:rsidR="00DA235E">
        <w:rPr>
          <w:rFonts w:ascii="Times New Roman" w:hAnsi="Times New Roman" w:cs="Times New Roman"/>
          <w:sz w:val="24"/>
          <w:szCs w:val="24"/>
        </w:rPr>
        <w:t xml:space="preserve"> do</w:t>
      </w:r>
      <w:r>
        <w:rPr>
          <w:rFonts w:ascii="Times New Roman" w:hAnsi="Times New Roman" w:cs="Times New Roman"/>
          <w:sz w:val="24"/>
          <w:szCs w:val="24"/>
        </w:rPr>
        <w:t xml:space="preserve"> </w:t>
      </w:r>
      <w:r w:rsidR="009444DB">
        <w:rPr>
          <w:rFonts w:ascii="Times New Roman" w:hAnsi="Times New Roman" w:cs="Times New Roman"/>
          <w:sz w:val="24"/>
          <w:szCs w:val="24"/>
        </w:rPr>
        <w:t>altar</w:t>
      </w:r>
      <w:r>
        <w:rPr>
          <w:rFonts w:ascii="Times New Roman" w:hAnsi="Times New Roman" w:cs="Times New Roman"/>
          <w:sz w:val="24"/>
          <w:szCs w:val="24"/>
        </w:rPr>
        <w:t xml:space="preserve"> da igreja </w:t>
      </w:r>
      <w:r w:rsidR="00DA235E">
        <w:rPr>
          <w:rFonts w:ascii="Times New Roman" w:hAnsi="Times New Roman" w:cs="Times New Roman"/>
          <w:sz w:val="24"/>
          <w:szCs w:val="24"/>
        </w:rPr>
        <w:t xml:space="preserve">ou </w:t>
      </w:r>
      <w:r w:rsidR="009444DB">
        <w:rPr>
          <w:rFonts w:ascii="Times New Roman" w:hAnsi="Times New Roman" w:cs="Times New Roman"/>
          <w:sz w:val="24"/>
          <w:szCs w:val="24"/>
        </w:rPr>
        <w:t>do proscênio</w:t>
      </w:r>
      <w:r w:rsidR="00DA235E">
        <w:rPr>
          <w:rFonts w:ascii="Times New Roman" w:hAnsi="Times New Roman" w:cs="Times New Roman"/>
          <w:sz w:val="24"/>
          <w:szCs w:val="24"/>
        </w:rPr>
        <w:t xml:space="preserve"> </w:t>
      </w:r>
      <w:r w:rsidR="009444DB">
        <w:rPr>
          <w:rFonts w:ascii="Times New Roman" w:hAnsi="Times New Roman" w:cs="Times New Roman"/>
          <w:sz w:val="24"/>
          <w:szCs w:val="24"/>
        </w:rPr>
        <w:t xml:space="preserve">teatral </w:t>
      </w:r>
      <w:r w:rsidR="00DA235E">
        <w:rPr>
          <w:rFonts w:ascii="Times New Roman" w:hAnsi="Times New Roman" w:cs="Times New Roman"/>
          <w:i/>
          <w:iCs/>
          <w:sz w:val="24"/>
          <w:szCs w:val="24"/>
        </w:rPr>
        <w:t xml:space="preserve">do </w:t>
      </w:r>
      <w:proofErr w:type="spellStart"/>
      <w:r w:rsidR="00DA235E">
        <w:rPr>
          <w:rFonts w:ascii="Times New Roman" w:hAnsi="Times New Roman" w:cs="Times New Roman"/>
          <w:i/>
          <w:iCs/>
          <w:sz w:val="24"/>
          <w:szCs w:val="24"/>
        </w:rPr>
        <w:t>matter</w:t>
      </w:r>
      <w:proofErr w:type="spellEnd"/>
      <w:r w:rsidR="00DA235E">
        <w:rPr>
          <w:rFonts w:ascii="Times New Roman" w:hAnsi="Times New Roman" w:cs="Times New Roman"/>
          <w:i/>
          <w:iCs/>
          <w:sz w:val="24"/>
          <w:szCs w:val="24"/>
        </w:rPr>
        <w:t>!</w:t>
      </w:r>
    </w:p>
    <w:p w14:paraId="13F2A371" w14:textId="452F1400" w:rsidR="00DA235E" w:rsidRDefault="00DA235E" w:rsidP="00E036C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para o franco-argelino. </w:t>
      </w:r>
      <w:r w:rsidR="00D66211">
        <w:rPr>
          <w:rFonts w:ascii="Times New Roman" w:hAnsi="Times New Roman" w:cs="Times New Roman"/>
          <w:sz w:val="24"/>
          <w:szCs w:val="24"/>
        </w:rPr>
        <w:t xml:space="preserve">Não há um performativo “puro sangue”, que não parasitário da </w:t>
      </w:r>
      <w:proofErr w:type="spellStart"/>
      <w:r w:rsidR="00D66211">
        <w:rPr>
          <w:rFonts w:ascii="Times New Roman" w:hAnsi="Times New Roman" w:cs="Times New Roman"/>
          <w:sz w:val="24"/>
          <w:szCs w:val="24"/>
        </w:rPr>
        <w:t>citacionalidade</w:t>
      </w:r>
      <w:proofErr w:type="spellEnd"/>
      <w:r w:rsidR="00D66211">
        <w:rPr>
          <w:rFonts w:ascii="Times New Roman" w:hAnsi="Times New Roman" w:cs="Times New Roman"/>
          <w:sz w:val="24"/>
          <w:szCs w:val="24"/>
        </w:rPr>
        <w:t xml:space="preserve"> e da </w:t>
      </w:r>
      <w:proofErr w:type="spellStart"/>
      <w:r w:rsidR="00D66211">
        <w:rPr>
          <w:rFonts w:ascii="Times New Roman" w:hAnsi="Times New Roman" w:cs="Times New Roman"/>
          <w:sz w:val="24"/>
          <w:szCs w:val="24"/>
        </w:rPr>
        <w:t>iterabilidade</w:t>
      </w:r>
      <w:proofErr w:type="spellEnd"/>
      <w:r w:rsidR="00D66211">
        <w:rPr>
          <w:rFonts w:ascii="Times New Roman" w:hAnsi="Times New Roman" w:cs="Times New Roman"/>
          <w:sz w:val="24"/>
          <w:szCs w:val="24"/>
        </w:rPr>
        <w:t>. Se o performativo é “bem</w:t>
      </w:r>
      <w:r w:rsidR="007A77A7">
        <w:rPr>
          <w:rFonts w:ascii="Times New Roman" w:hAnsi="Times New Roman" w:cs="Times New Roman"/>
          <w:sz w:val="24"/>
          <w:szCs w:val="24"/>
        </w:rPr>
        <w:t>-</w:t>
      </w:r>
      <w:r w:rsidR="00D66211">
        <w:rPr>
          <w:rFonts w:ascii="Times New Roman" w:hAnsi="Times New Roman" w:cs="Times New Roman"/>
          <w:sz w:val="24"/>
          <w:szCs w:val="24"/>
        </w:rPr>
        <w:t xml:space="preserve">sucedido”, assim o é porque parasita </w:t>
      </w:r>
      <w:r w:rsidR="001B12D1">
        <w:rPr>
          <w:rFonts w:ascii="Times New Roman" w:hAnsi="Times New Roman" w:cs="Times New Roman"/>
          <w:sz w:val="24"/>
          <w:szCs w:val="24"/>
        </w:rPr>
        <w:t xml:space="preserve">de </w:t>
      </w:r>
      <w:r w:rsidR="00D66211">
        <w:rPr>
          <w:rFonts w:ascii="Times New Roman" w:hAnsi="Times New Roman" w:cs="Times New Roman"/>
          <w:sz w:val="24"/>
          <w:szCs w:val="24"/>
        </w:rPr>
        <w:t>elocuções previamente inscritas, que são (</w:t>
      </w:r>
      <w:proofErr w:type="spellStart"/>
      <w:r w:rsidR="00D66211">
        <w:rPr>
          <w:rFonts w:ascii="Times New Roman" w:hAnsi="Times New Roman" w:cs="Times New Roman"/>
          <w:sz w:val="24"/>
          <w:szCs w:val="24"/>
        </w:rPr>
        <w:t>re</w:t>
      </w:r>
      <w:proofErr w:type="spellEnd"/>
      <w:r w:rsidR="00D66211">
        <w:rPr>
          <w:rFonts w:ascii="Times New Roman" w:hAnsi="Times New Roman" w:cs="Times New Roman"/>
          <w:sz w:val="24"/>
          <w:szCs w:val="24"/>
        </w:rPr>
        <w:t>)citadas, repetidas</w:t>
      </w:r>
      <w:r w:rsidR="001B12D1">
        <w:rPr>
          <w:rFonts w:ascii="Times New Roman" w:hAnsi="Times New Roman" w:cs="Times New Roman"/>
          <w:sz w:val="24"/>
          <w:szCs w:val="24"/>
        </w:rPr>
        <w:t>, reiteradas</w:t>
      </w:r>
      <w:r w:rsidR="00D66211">
        <w:rPr>
          <w:rFonts w:ascii="Times New Roman" w:hAnsi="Times New Roman" w:cs="Times New Roman"/>
          <w:sz w:val="24"/>
          <w:szCs w:val="24"/>
        </w:rPr>
        <w:t xml:space="preserve">. </w:t>
      </w:r>
      <w:r w:rsidR="006345BE">
        <w:rPr>
          <w:rFonts w:ascii="Times New Roman" w:hAnsi="Times New Roman" w:cs="Times New Roman"/>
          <w:sz w:val="24"/>
          <w:szCs w:val="24"/>
        </w:rPr>
        <w:t>E, sendo repetições que “fazem”, citações iteráveis de uma ficção de cumprimento, podem, ao fim e ao cabo, acabar por não fazer.</w:t>
      </w:r>
      <w:r w:rsidR="005A22FE">
        <w:rPr>
          <w:rFonts w:ascii="Times New Roman" w:hAnsi="Times New Roman" w:cs="Times New Roman"/>
          <w:sz w:val="24"/>
          <w:szCs w:val="24"/>
        </w:rPr>
        <w:t xml:space="preserve"> Portanto, nem falsas nem verdadeiras. Um fazer assombrado pelo “sucesso”, pelo “fracasso”, pelo vazamento </w:t>
      </w:r>
      <w:proofErr w:type="spellStart"/>
      <w:r w:rsidR="005A22FE">
        <w:rPr>
          <w:rFonts w:ascii="Times New Roman" w:hAnsi="Times New Roman" w:cs="Times New Roman"/>
          <w:sz w:val="24"/>
          <w:szCs w:val="24"/>
        </w:rPr>
        <w:t>recontextualizador</w:t>
      </w:r>
      <w:proofErr w:type="spellEnd"/>
      <w:r w:rsidR="005A22FE">
        <w:rPr>
          <w:rFonts w:ascii="Times New Roman" w:hAnsi="Times New Roman" w:cs="Times New Roman"/>
          <w:sz w:val="24"/>
          <w:szCs w:val="24"/>
        </w:rPr>
        <w:t xml:space="preserve">. </w:t>
      </w:r>
    </w:p>
    <w:p w14:paraId="6A2E750A" w14:textId="55D71DA4" w:rsidR="00C51B36" w:rsidRDefault="00B00A0A" w:rsidP="00E036C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Derrida, assim, propõe excluirmos a ideia mesma de um “não sério” da linguagem que a inabilita de efeitos propriamente performativos. </w:t>
      </w:r>
      <w:proofErr w:type="spellStart"/>
      <w:r w:rsidRPr="00B00A0A">
        <w:rPr>
          <w:rFonts w:ascii="Times New Roman" w:hAnsi="Times New Roman" w:cs="Times New Roman"/>
          <w:sz w:val="24"/>
          <w:szCs w:val="24"/>
          <w:lang w:val="en-US"/>
        </w:rPr>
        <w:t>Até</w:t>
      </w:r>
      <w:proofErr w:type="spellEnd"/>
      <w:r w:rsidRPr="00B00A0A">
        <w:rPr>
          <w:rFonts w:ascii="Times New Roman" w:hAnsi="Times New Roman" w:cs="Times New Roman"/>
          <w:sz w:val="24"/>
          <w:szCs w:val="24"/>
          <w:lang w:val="en-US"/>
        </w:rPr>
        <w:t xml:space="preserve"> </w:t>
      </w:r>
      <w:proofErr w:type="spellStart"/>
      <w:r w:rsidRPr="00B00A0A">
        <w:rPr>
          <w:rFonts w:ascii="Times New Roman" w:hAnsi="Times New Roman" w:cs="Times New Roman"/>
          <w:sz w:val="24"/>
          <w:szCs w:val="24"/>
          <w:lang w:val="en-US"/>
        </w:rPr>
        <w:t>porque</w:t>
      </w:r>
      <w:proofErr w:type="spellEnd"/>
      <w:r w:rsidRPr="00B00A0A">
        <w:rPr>
          <w:rFonts w:ascii="Times New Roman" w:hAnsi="Times New Roman" w:cs="Times New Roman"/>
          <w:sz w:val="24"/>
          <w:szCs w:val="24"/>
          <w:lang w:val="en-US"/>
        </w:rPr>
        <w:t xml:space="preserve">, </w:t>
      </w:r>
      <w:proofErr w:type="spellStart"/>
      <w:r w:rsidRPr="00B00A0A">
        <w:rPr>
          <w:rFonts w:ascii="Times New Roman" w:hAnsi="Times New Roman" w:cs="Times New Roman"/>
          <w:sz w:val="24"/>
          <w:szCs w:val="24"/>
          <w:lang w:val="en-US"/>
        </w:rPr>
        <w:t>sendo</w:t>
      </w:r>
      <w:proofErr w:type="spellEnd"/>
      <w:r w:rsidRPr="00B00A0A">
        <w:rPr>
          <w:rFonts w:ascii="Times New Roman" w:hAnsi="Times New Roman" w:cs="Times New Roman"/>
          <w:sz w:val="24"/>
          <w:szCs w:val="24"/>
          <w:lang w:val="en-US"/>
        </w:rPr>
        <w:t xml:space="preserve"> </w:t>
      </w:r>
      <w:proofErr w:type="spellStart"/>
      <w:r w:rsidRPr="00B00A0A">
        <w:rPr>
          <w:rFonts w:ascii="Times New Roman" w:hAnsi="Times New Roman" w:cs="Times New Roman"/>
          <w:sz w:val="24"/>
          <w:szCs w:val="24"/>
          <w:lang w:val="en-US"/>
        </w:rPr>
        <w:t>inescapável</w:t>
      </w:r>
      <w:proofErr w:type="spellEnd"/>
      <w:r w:rsidRPr="00B00A0A">
        <w:rPr>
          <w:rFonts w:ascii="Times New Roman" w:hAnsi="Times New Roman" w:cs="Times New Roman"/>
          <w:sz w:val="24"/>
          <w:szCs w:val="24"/>
          <w:lang w:val="en-US"/>
        </w:rPr>
        <w:t xml:space="preserve"> de um </w:t>
      </w:r>
      <w:proofErr w:type="spellStart"/>
      <w:r w:rsidRPr="00B00A0A">
        <w:rPr>
          <w:rFonts w:ascii="Times New Roman" w:hAnsi="Times New Roman" w:cs="Times New Roman"/>
          <w:sz w:val="24"/>
          <w:szCs w:val="24"/>
          <w:lang w:val="en-US"/>
        </w:rPr>
        <w:t>caráter</w:t>
      </w:r>
      <w:proofErr w:type="spellEnd"/>
      <w:r w:rsidRPr="00B00A0A">
        <w:rPr>
          <w:rFonts w:ascii="Times New Roman" w:hAnsi="Times New Roman" w:cs="Times New Roman"/>
          <w:sz w:val="24"/>
          <w:szCs w:val="24"/>
          <w:lang w:val="en-US"/>
        </w:rPr>
        <w:t xml:space="preserve"> </w:t>
      </w:r>
      <w:proofErr w:type="spellStart"/>
      <w:r w:rsidRPr="00B00A0A">
        <w:rPr>
          <w:rFonts w:ascii="Times New Roman" w:hAnsi="Times New Roman" w:cs="Times New Roman"/>
          <w:sz w:val="24"/>
          <w:szCs w:val="24"/>
          <w:lang w:val="en-US"/>
        </w:rPr>
        <w:t>citacional</w:t>
      </w:r>
      <w:proofErr w:type="spellEnd"/>
      <w:r w:rsidRPr="00B00A0A">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iterativ</w:t>
      </w:r>
      <w:r w:rsidR="007A77A7">
        <w:rPr>
          <w:rFonts w:ascii="Times New Roman" w:hAnsi="Times New Roman" w:cs="Times New Roman"/>
          <w:sz w:val="24"/>
          <w:szCs w:val="24"/>
          <w:lang w:val="en-US"/>
        </w:rPr>
        <w:t>o</w:t>
      </w:r>
      <w:proofErr w:type="spellEnd"/>
      <w:r>
        <w:rPr>
          <w:rFonts w:ascii="Times New Roman" w:hAnsi="Times New Roman" w:cs="Times New Roman"/>
          <w:sz w:val="24"/>
          <w:szCs w:val="24"/>
          <w:lang w:val="en-US"/>
        </w:rPr>
        <w:t>,</w:t>
      </w:r>
      <w:r w:rsidRPr="00B00A0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00A0A">
        <w:rPr>
          <w:rFonts w:ascii="Times New Roman" w:hAnsi="Times New Roman" w:cs="Times New Roman"/>
          <w:sz w:val="24"/>
          <w:szCs w:val="24"/>
          <w:lang w:val="en-US"/>
        </w:rPr>
        <w:t xml:space="preserve"> </w:t>
      </w:r>
      <w:r w:rsidRPr="0027741E">
        <w:rPr>
          <w:rFonts w:ascii="Times New Roman" w:hAnsi="Times New Roman" w:cs="Times New Roman"/>
          <w:i/>
          <w:iCs/>
          <w:sz w:val="24"/>
          <w:szCs w:val="24"/>
          <w:lang w:val="en-US"/>
        </w:rPr>
        <w:t xml:space="preserve">the intention which animates utterance will never be completely present </w:t>
      </w:r>
      <w:proofErr w:type="gramStart"/>
      <w:r w:rsidRPr="0027741E">
        <w:rPr>
          <w:rFonts w:ascii="Times New Roman" w:hAnsi="Times New Roman" w:cs="Times New Roman"/>
          <w:i/>
          <w:iCs/>
          <w:sz w:val="24"/>
          <w:szCs w:val="24"/>
          <w:lang w:val="en-US"/>
        </w:rPr>
        <w:t>in itself and</w:t>
      </w:r>
      <w:proofErr w:type="gramEnd"/>
      <w:r w:rsidRPr="0027741E">
        <w:rPr>
          <w:rFonts w:ascii="Times New Roman" w:hAnsi="Times New Roman" w:cs="Times New Roman"/>
          <w:i/>
          <w:iCs/>
          <w:sz w:val="24"/>
          <w:szCs w:val="24"/>
          <w:lang w:val="en-US"/>
        </w:rPr>
        <w:t xml:space="preserve"> its content</w:t>
      </w:r>
      <w:r>
        <w:rPr>
          <w:rFonts w:ascii="Times New Roman" w:hAnsi="Times New Roman" w:cs="Times New Roman"/>
          <w:sz w:val="24"/>
          <w:szCs w:val="24"/>
          <w:lang w:val="en-US"/>
        </w:rPr>
        <w:t xml:space="preserve"> (Derrida, 1982).</w:t>
      </w:r>
      <w:r w:rsidR="00C51B36">
        <w:rPr>
          <w:rFonts w:ascii="Times New Roman" w:hAnsi="Times New Roman" w:cs="Times New Roman"/>
          <w:sz w:val="24"/>
          <w:szCs w:val="24"/>
          <w:lang w:val="en-US"/>
        </w:rPr>
        <w:t xml:space="preserve"> </w:t>
      </w:r>
      <w:proofErr w:type="spellStart"/>
      <w:r w:rsidR="00C51B36" w:rsidRPr="00C51B36">
        <w:rPr>
          <w:rFonts w:ascii="Times New Roman" w:hAnsi="Times New Roman" w:cs="Times New Roman"/>
          <w:sz w:val="24"/>
          <w:szCs w:val="24"/>
        </w:rPr>
        <w:t>Wolfreys</w:t>
      </w:r>
      <w:proofErr w:type="spellEnd"/>
      <w:r w:rsidR="00C51B36" w:rsidRPr="00C51B36">
        <w:rPr>
          <w:rFonts w:ascii="Times New Roman" w:hAnsi="Times New Roman" w:cs="Times New Roman"/>
          <w:sz w:val="24"/>
          <w:szCs w:val="24"/>
        </w:rPr>
        <w:t xml:space="preserve"> arremata: </w:t>
      </w:r>
    </w:p>
    <w:p w14:paraId="51C09248" w14:textId="6ADA6DB9" w:rsidR="00B00A0A" w:rsidRPr="00C51B36" w:rsidRDefault="00C51B36" w:rsidP="00942D60">
      <w:pPr>
        <w:spacing w:line="240" w:lineRule="auto"/>
        <w:ind w:left="2268"/>
        <w:jc w:val="both"/>
        <w:rPr>
          <w:rFonts w:ascii="Times New Roman" w:hAnsi="Times New Roman" w:cs="Times New Roman"/>
          <w:sz w:val="24"/>
          <w:szCs w:val="24"/>
        </w:rPr>
      </w:pPr>
      <w:r w:rsidRPr="00C51B36">
        <w:rPr>
          <w:rFonts w:ascii="Times New Roman" w:hAnsi="Times New Roman" w:cs="Times New Roman"/>
          <w:sz w:val="20"/>
          <w:szCs w:val="20"/>
        </w:rPr>
        <w:t xml:space="preserve">Qualquer elocução, sinal ou marca está sempre disponível para citação e </w:t>
      </w:r>
      <w:proofErr w:type="spellStart"/>
      <w:r w:rsidRPr="00C51B36">
        <w:rPr>
          <w:rFonts w:ascii="Times New Roman" w:hAnsi="Times New Roman" w:cs="Times New Roman"/>
          <w:sz w:val="20"/>
          <w:szCs w:val="20"/>
        </w:rPr>
        <w:t>iterabilidade</w:t>
      </w:r>
      <w:proofErr w:type="spellEnd"/>
      <w:r w:rsidRPr="00C51B36">
        <w:rPr>
          <w:rFonts w:ascii="Times New Roman" w:hAnsi="Times New Roman" w:cs="Times New Roman"/>
          <w:sz w:val="20"/>
          <w:szCs w:val="20"/>
        </w:rPr>
        <w:t>. Esta é a própria premissa da comunicação, pela qual a transmissão remete para além do “contexto próprio”, supostamente, de um evento único (tal como escrever minha assinatura)</w:t>
      </w:r>
      <w:r>
        <w:rPr>
          <w:rFonts w:ascii="Times New Roman" w:hAnsi="Times New Roman" w:cs="Times New Roman"/>
          <w:sz w:val="20"/>
          <w:szCs w:val="20"/>
        </w:rPr>
        <w:t xml:space="preserve"> (</w:t>
      </w:r>
      <w:proofErr w:type="spellStart"/>
      <w:r>
        <w:rPr>
          <w:rFonts w:ascii="Times New Roman" w:hAnsi="Times New Roman" w:cs="Times New Roman"/>
          <w:sz w:val="20"/>
          <w:szCs w:val="20"/>
        </w:rPr>
        <w:t>Wolfreys</w:t>
      </w:r>
      <w:proofErr w:type="spellEnd"/>
      <w:r>
        <w:rPr>
          <w:rFonts w:ascii="Times New Roman" w:hAnsi="Times New Roman" w:cs="Times New Roman"/>
          <w:sz w:val="20"/>
          <w:szCs w:val="20"/>
        </w:rPr>
        <w:t>, 2009).</w:t>
      </w:r>
    </w:p>
    <w:p w14:paraId="065AB0E7" w14:textId="707B6DC3" w:rsidR="00B966FE" w:rsidRDefault="00B966FE" w:rsidP="00E036C7">
      <w:pPr>
        <w:spacing w:line="360" w:lineRule="auto"/>
        <w:jc w:val="both"/>
        <w:rPr>
          <w:rFonts w:ascii="Times New Roman" w:hAnsi="Times New Roman" w:cs="Times New Roman"/>
          <w:sz w:val="24"/>
          <w:szCs w:val="24"/>
        </w:rPr>
      </w:pPr>
      <w:r w:rsidRPr="00C51B36">
        <w:rPr>
          <w:rFonts w:ascii="Times New Roman" w:hAnsi="Times New Roman" w:cs="Times New Roman"/>
          <w:sz w:val="24"/>
          <w:szCs w:val="24"/>
        </w:rPr>
        <w:lastRenderedPageBreak/>
        <w:tab/>
      </w:r>
      <w:r w:rsidR="00FE78C9">
        <w:rPr>
          <w:rFonts w:ascii="Times New Roman" w:hAnsi="Times New Roman" w:cs="Times New Roman"/>
          <w:sz w:val="24"/>
          <w:szCs w:val="24"/>
        </w:rPr>
        <w:t>Talvez capturado p</w:t>
      </w:r>
      <w:r w:rsidR="007D650F">
        <w:rPr>
          <w:rFonts w:ascii="Times New Roman" w:hAnsi="Times New Roman" w:cs="Times New Roman"/>
          <w:sz w:val="24"/>
          <w:szCs w:val="24"/>
        </w:rPr>
        <w:t>or uma</w:t>
      </w:r>
      <w:r w:rsidR="00FE78C9">
        <w:rPr>
          <w:rFonts w:ascii="Times New Roman" w:hAnsi="Times New Roman" w:cs="Times New Roman"/>
          <w:sz w:val="24"/>
          <w:szCs w:val="24"/>
        </w:rPr>
        <w:t xml:space="preserve"> </w:t>
      </w:r>
      <w:proofErr w:type="spellStart"/>
      <w:r w:rsidR="00FE78C9" w:rsidRPr="00FE78C9">
        <w:rPr>
          <w:rFonts w:ascii="Times New Roman" w:hAnsi="Times New Roman" w:cs="Times New Roman"/>
          <w:i/>
          <w:iCs/>
          <w:sz w:val="24"/>
          <w:szCs w:val="24"/>
        </w:rPr>
        <w:t>réseau</w:t>
      </w:r>
      <w:proofErr w:type="spellEnd"/>
      <w:r w:rsidR="00FE78C9" w:rsidRPr="00FE78C9">
        <w:rPr>
          <w:rFonts w:ascii="Times New Roman" w:hAnsi="Times New Roman" w:cs="Times New Roman"/>
          <w:i/>
          <w:iCs/>
          <w:sz w:val="24"/>
          <w:szCs w:val="24"/>
        </w:rPr>
        <w:t xml:space="preserve"> de traces</w:t>
      </w:r>
      <w:r w:rsidR="00FE78C9">
        <w:rPr>
          <w:rFonts w:ascii="Times New Roman" w:hAnsi="Times New Roman" w:cs="Times New Roman"/>
          <w:sz w:val="24"/>
          <w:szCs w:val="24"/>
        </w:rPr>
        <w:t xml:space="preserve"> (</w:t>
      </w:r>
      <w:r w:rsidR="00FE78C9">
        <w:rPr>
          <w:rFonts w:ascii="Times New Roman" w:hAnsi="Times New Roman" w:cs="Times New Roman"/>
          <w:i/>
          <w:iCs/>
          <w:sz w:val="24"/>
          <w:szCs w:val="24"/>
        </w:rPr>
        <w:t>op. cit.)</w:t>
      </w:r>
      <w:r w:rsidR="00FE78C9">
        <w:rPr>
          <w:rFonts w:ascii="Times New Roman" w:hAnsi="Times New Roman" w:cs="Times New Roman"/>
          <w:sz w:val="24"/>
          <w:szCs w:val="24"/>
        </w:rPr>
        <w:t xml:space="preserve"> de Wittgenstein (pelo menos </w:t>
      </w:r>
      <w:r w:rsidR="007D650F">
        <w:rPr>
          <w:rFonts w:ascii="Times New Roman" w:hAnsi="Times New Roman" w:cs="Times New Roman"/>
          <w:sz w:val="24"/>
          <w:szCs w:val="24"/>
        </w:rPr>
        <w:t>d</w:t>
      </w:r>
      <w:r w:rsidR="00FE78C9">
        <w:rPr>
          <w:rFonts w:ascii="Times New Roman" w:hAnsi="Times New Roman" w:cs="Times New Roman"/>
          <w:sz w:val="24"/>
          <w:szCs w:val="24"/>
        </w:rPr>
        <w:t xml:space="preserve">o primeiro, de </w:t>
      </w:r>
      <w:r w:rsidR="007D650F" w:rsidRPr="009F6C4E">
        <w:rPr>
          <w:rFonts w:ascii="Times New Roman" w:hAnsi="Times New Roman" w:cs="Times New Roman"/>
          <w:i/>
          <w:iCs/>
          <w:sz w:val="24"/>
          <w:szCs w:val="24"/>
        </w:rPr>
        <w:t>Tractatus Logico-</w:t>
      </w:r>
      <w:proofErr w:type="spellStart"/>
      <w:r w:rsidR="007D650F" w:rsidRPr="009F6C4E">
        <w:rPr>
          <w:rFonts w:ascii="Times New Roman" w:hAnsi="Times New Roman" w:cs="Times New Roman"/>
          <w:i/>
          <w:iCs/>
          <w:sz w:val="24"/>
          <w:szCs w:val="24"/>
        </w:rPr>
        <w:t>Philosophicus</w:t>
      </w:r>
      <w:proofErr w:type="spellEnd"/>
      <w:r w:rsidR="007A77A7">
        <w:rPr>
          <w:rFonts w:ascii="Times New Roman" w:hAnsi="Times New Roman" w:cs="Times New Roman"/>
          <w:sz w:val="24"/>
          <w:szCs w:val="24"/>
        </w:rPr>
        <w:t xml:space="preserve">, de </w:t>
      </w:r>
      <w:r w:rsidR="007D650F" w:rsidRPr="009F6C4E">
        <w:rPr>
          <w:rFonts w:ascii="Times New Roman" w:hAnsi="Times New Roman" w:cs="Times New Roman"/>
          <w:sz w:val="24"/>
          <w:szCs w:val="24"/>
        </w:rPr>
        <w:t>1921), Austin atribui ao ato performativo um necessário sujeito de elocução autoconsciente e totalmente</w:t>
      </w:r>
      <w:r w:rsidR="007D650F">
        <w:rPr>
          <w:rFonts w:ascii="Times New Roman" w:hAnsi="Times New Roman" w:cs="Times New Roman"/>
          <w:sz w:val="24"/>
          <w:szCs w:val="24"/>
        </w:rPr>
        <w:t xml:space="preserve"> em controle de suas intenções, de modo a não produzir resultados imprevistos </w:t>
      </w:r>
      <w:r w:rsidR="00491C32">
        <w:rPr>
          <w:rFonts w:ascii="Times New Roman" w:hAnsi="Times New Roman" w:cs="Times New Roman"/>
          <w:sz w:val="24"/>
          <w:szCs w:val="24"/>
        </w:rPr>
        <w:t>ou assombrados. Ao contrário, Derrida dá azo à intenção pervertida, própri</w:t>
      </w:r>
      <w:r w:rsidR="00002376">
        <w:rPr>
          <w:rFonts w:ascii="Times New Roman" w:hAnsi="Times New Roman" w:cs="Times New Roman"/>
          <w:sz w:val="24"/>
          <w:szCs w:val="24"/>
        </w:rPr>
        <w:t>a</w:t>
      </w:r>
      <w:r w:rsidR="00491C32">
        <w:rPr>
          <w:rFonts w:ascii="Times New Roman" w:hAnsi="Times New Roman" w:cs="Times New Roman"/>
          <w:sz w:val="24"/>
          <w:szCs w:val="24"/>
        </w:rPr>
        <w:t xml:space="preserve"> da ironia, à falha de sua intenção primeira, ainda que seja a mais “sincera” possível. </w:t>
      </w:r>
    </w:p>
    <w:p w14:paraId="05565B5D" w14:textId="02013F7B" w:rsidR="006D71B5" w:rsidRPr="009F6C4E" w:rsidRDefault="00712BD4" w:rsidP="00E036C7">
      <w:pPr>
        <w:spacing w:line="360" w:lineRule="auto"/>
        <w:jc w:val="both"/>
        <w:rPr>
          <w:rFonts w:ascii="Times New Roman" w:hAnsi="Times New Roman" w:cs="Times New Roman"/>
          <w:sz w:val="24"/>
          <w:szCs w:val="24"/>
        </w:rPr>
      </w:pPr>
      <w:r>
        <w:rPr>
          <w:rFonts w:ascii="Times New Roman" w:hAnsi="Times New Roman" w:cs="Times New Roman"/>
          <w:sz w:val="24"/>
          <w:szCs w:val="24"/>
        </w:rPr>
        <w:tab/>
        <w:t>Nesses termos, falar em sinceridade ilocucionária soa um tanto moderno</w:t>
      </w:r>
      <w:r w:rsidR="00640BC5">
        <w:rPr>
          <w:rFonts w:ascii="Times New Roman" w:hAnsi="Times New Roman" w:cs="Times New Roman"/>
          <w:sz w:val="24"/>
          <w:szCs w:val="24"/>
        </w:rPr>
        <w:t xml:space="preserve">. Se, entre o falado e o </w:t>
      </w:r>
      <w:r w:rsidR="00640BC5" w:rsidRPr="009F6C4E">
        <w:rPr>
          <w:rFonts w:ascii="Times New Roman" w:hAnsi="Times New Roman" w:cs="Times New Roman"/>
          <w:sz w:val="24"/>
          <w:szCs w:val="24"/>
        </w:rPr>
        <w:t xml:space="preserve">feito pode-se entrever uma </w:t>
      </w:r>
      <w:proofErr w:type="spellStart"/>
      <w:r w:rsidR="00640BC5" w:rsidRPr="009F6C4E">
        <w:rPr>
          <w:rFonts w:ascii="Times New Roman" w:hAnsi="Times New Roman" w:cs="Times New Roman"/>
          <w:i/>
          <w:iCs/>
          <w:sz w:val="24"/>
          <w:szCs w:val="24"/>
        </w:rPr>
        <w:t>khôra</w:t>
      </w:r>
      <w:proofErr w:type="spellEnd"/>
      <w:r w:rsidR="00640BC5" w:rsidRPr="009F6C4E">
        <w:rPr>
          <w:rFonts w:ascii="Times New Roman" w:hAnsi="Times New Roman" w:cs="Times New Roman"/>
          <w:sz w:val="24"/>
          <w:szCs w:val="24"/>
        </w:rPr>
        <w:t xml:space="preserve">, uma zona de indeterminação em sentido </w:t>
      </w:r>
      <w:proofErr w:type="spellStart"/>
      <w:r w:rsidR="00640BC5" w:rsidRPr="009F6C4E">
        <w:rPr>
          <w:rFonts w:ascii="Times New Roman" w:hAnsi="Times New Roman" w:cs="Times New Roman"/>
          <w:sz w:val="24"/>
          <w:szCs w:val="24"/>
        </w:rPr>
        <w:t>agambeniano</w:t>
      </w:r>
      <w:proofErr w:type="spellEnd"/>
      <w:r w:rsidR="00640BC5" w:rsidRPr="009F6C4E">
        <w:rPr>
          <w:rFonts w:ascii="Times New Roman" w:hAnsi="Times New Roman" w:cs="Times New Roman"/>
          <w:sz w:val="24"/>
          <w:szCs w:val="24"/>
        </w:rPr>
        <w:t xml:space="preserve"> (2013), onde o efeito performático pode existir em potência, seja ele qual for, </w:t>
      </w:r>
      <w:r w:rsidR="006D71B5" w:rsidRPr="009F6C4E">
        <w:rPr>
          <w:rFonts w:ascii="Times New Roman" w:hAnsi="Times New Roman" w:cs="Times New Roman"/>
          <w:sz w:val="24"/>
          <w:szCs w:val="24"/>
        </w:rPr>
        <w:t>caberia</w:t>
      </w:r>
      <w:r w:rsidR="00640BC5" w:rsidRPr="009F6C4E">
        <w:rPr>
          <w:rFonts w:ascii="Times New Roman" w:hAnsi="Times New Roman" w:cs="Times New Roman"/>
          <w:sz w:val="24"/>
          <w:szCs w:val="24"/>
        </w:rPr>
        <w:t xml:space="preserve"> avaliar a intencionalidade </w:t>
      </w:r>
      <w:r w:rsidR="006D71B5" w:rsidRPr="009F6C4E">
        <w:rPr>
          <w:rFonts w:ascii="Times New Roman" w:hAnsi="Times New Roman" w:cs="Times New Roman"/>
          <w:sz w:val="24"/>
          <w:szCs w:val="24"/>
        </w:rPr>
        <w:t xml:space="preserve">do emissor? Talvez “avaliar” (o que já é performático) alguns dos </w:t>
      </w:r>
      <w:r w:rsidR="00553D50" w:rsidRPr="009F6C4E">
        <w:rPr>
          <w:rFonts w:ascii="Times New Roman" w:hAnsi="Times New Roman" w:cs="Times New Roman"/>
          <w:sz w:val="24"/>
          <w:szCs w:val="24"/>
        </w:rPr>
        <w:t xml:space="preserve">(incontáveis possíveis) </w:t>
      </w:r>
      <w:r w:rsidR="006D71B5" w:rsidRPr="009F6C4E">
        <w:rPr>
          <w:rFonts w:ascii="Times New Roman" w:hAnsi="Times New Roman" w:cs="Times New Roman"/>
          <w:sz w:val="24"/>
          <w:szCs w:val="24"/>
        </w:rPr>
        <w:t xml:space="preserve">efeitos performativos </w:t>
      </w:r>
      <w:r w:rsidR="00553D50" w:rsidRPr="009F6C4E">
        <w:rPr>
          <w:rFonts w:ascii="Times New Roman" w:hAnsi="Times New Roman" w:cs="Times New Roman"/>
          <w:sz w:val="24"/>
          <w:szCs w:val="24"/>
        </w:rPr>
        <w:t xml:space="preserve">de </w:t>
      </w:r>
      <w:r w:rsidR="006D71B5" w:rsidRPr="009F6C4E">
        <w:rPr>
          <w:rFonts w:ascii="Times New Roman" w:hAnsi="Times New Roman" w:cs="Times New Roman"/>
          <w:sz w:val="24"/>
          <w:szCs w:val="24"/>
        </w:rPr>
        <w:t xml:space="preserve">elocuções sobre seus receptores nos auxilie a </w:t>
      </w:r>
      <w:r w:rsidR="00002376">
        <w:rPr>
          <w:rFonts w:ascii="Times New Roman" w:hAnsi="Times New Roman" w:cs="Times New Roman"/>
          <w:sz w:val="24"/>
          <w:szCs w:val="24"/>
        </w:rPr>
        <w:t>debruçarmo-no</w:t>
      </w:r>
      <w:r w:rsidR="00553D50" w:rsidRPr="009F6C4E">
        <w:rPr>
          <w:rFonts w:ascii="Times New Roman" w:hAnsi="Times New Roman" w:cs="Times New Roman"/>
          <w:sz w:val="24"/>
          <w:szCs w:val="24"/>
        </w:rPr>
        <w:t>s</w:t>
      </w:r>
      <w:r w:rsidR="006D71B5" w:rsidRPr="009F6C4E">
        <w:rPr>
          <w:rFonts w:ascii="Times New Roman" w:hAnsi="Times New Roman" w:cs="Times New Roman"/>
          <w:sz w:val="24"/>
          <w:szCs w:val="24"/>
        </w:rPr>
        <w:t xml:space="preserve"> </w:t>
      </w:r>
      <w:r w:rsidR="00A07328" w:rsidRPr="009F6C4E">
        <w:rPr>
          <w:rFonts w:ascii="Times New Roman" w:hAnsi="Times New Roman" w:cs="Times New Roman"/>
          <w:sz w:val="24"/>
          <w:szCs w:val="24"/>
        </w:rPr>
        <w:t>sobre como seus efeitos são incontroláveis, apesar das mais “nobres intenções” de seus emissores.</w:t>
      </w:r>
    </w:p>
    <w:p w14:paraId="6C699800" w14:textId="54309F32" w:rsidR="00A07328" w:rsidRDefault="00A07328" w:rsidP="00E036C7">
      <w:pPr>
        <w:spacing w:line="360" w:lineRule="auto"/>
        <w:jc w:val="both"/>
        <w:rPr>
          <w:rFonts w:ascii="Times New Roman" w:hAnsi="Times New Roman" w:cs="Times New Roman"/>
          <w:sz w:val="24"/>
          <w:szCs w:val="24"/>
        </w:rPr>
      </w:pPr>
      <w:r w:rsidRPr="009F6C4E">
        <w:rPr>
          <w:rFonts w:ascii="Times New Roman" w:hAnsi="Times New Roman" w:cs="Times New Roman"/>
          <w:sz w:val="24"/>
          <w:szCs w:val="24"/>
        </w:rPr>
        <w:tab/>
      </w:r>
      <w:r w:rsidR="00553D50" w:rsidRPr="009F6C4E">
        <w:rPr>
          <w:rFonts w:ascii="Times New Roman" w:hAnsi="Times New Roman" w:cs="Times New Roman"/>
          <w:sz w:val="24"/>
          <w:szCs w:val="24"/>
        </w:rPr>
        <w:t>Como ilustração</w:t>
      </w:r>
      <w:r w:rsidRPr="009F6C4E">
        <w:rPr>
          <w:rFonts w:ascii="Times New Roman" w:hAnsi="Times New Roman" w:cs="Times New Roman"/>
          <w:sz w:val="24"/>
          <w:szCs w:val="24"/>
        </w:rPr>
        <w:t>, vejamos</w:t>
      </w:r>
      <w:r w:rsidR="00002376">
        <w:rPr>
          <w:rFonts w:ascii="Times New Roman" w:hAnsi="Times New Roman" w:cs="Times New Roman"/>
          <w:sz w:val="24"/>
          <w:szCs w:val="24"/>
        </w:rPr>
        <w:t>, na sequência,</w:t>
      </w:r>
      <w:r w:rsidRPr="009F6C4E">
        <w:rPr>
          <w:rFonts w:ascii="Times New Roman" w:hAnsi="Times New Roman" w:cs="Times New Roman"/>
          <w:sz w:val="24"/>
          <w:szCs w:val="24"/>
        </w:rPr>
        <w:t xml:space="preserve"> como os números e seus traços performáticos podem traduzir intenções para além dos discursos d</w:t>
      </w:r>
      <w:r w:rsidR="003B744C">
        <w:rPr>
          <w:rFonts w:ascii="Times New Roman" w:hAnsi="Times New Roman" w:cs="Times New Roman"/>
          <w:sz w:val="24"/>
          <w:szCs w:val="24"/>
        </w:rPr>
        <w:t>e</w:t>
      </w:r>
      <w:r w:rsidRPr="009F6C4E">
        <w:rPr>
          <w:rFonts w:ascii="Times New Roman" w:hAnsi="Times New Roman" w:cs="Times New Roman"/>
          <w:sz w:val="24"/>
          <w:szCs w:val="24"/>
        </w:rPr>
        <w:t xml:space="preserve"> Estados e d</w:t>
      </w:r>
      <w:r w:rsidR="003B744C">
        <w:rPr>
          <w:rFonts w:ascii="Times New Roman" w:hAnsi="Times New Roman" w:cs="Times New Roman"/>
          <w:sz w:val="24"/>
          <w:szCs w:val="24"/>
        </w:rPr>
        <w:t>e</w:t>
      </w:r>
      <w:r w:rsidRPr="009F6C4E">
        <w:rPr>
          <w:rFonts w:ascii="Times New Roman" w:hAnsi="Times New Roman" w:cs="Times New Roman"/>
          <w:sz w:val="24"/>
          <w:szCs w:val="24"/>
        </w:rPr>
        <w:t xml:space="preserve"> agências governamentais em uma cultura de </w:t>
      </w:r>
      <w:proofErr w:type="spellStart"/>
      <w:r w:rsidRPr="009F6C4E">
        <w:rPr>
          <w:rFonts w:ascii="Times New Roman" w:hAnsi="Times New Roman" w:cs="Times New Roman"/>
          <w:sz w:val="24"/>
          <w:szCs w:val="24"/>
        </w:rPr>
        <w:t>performatividade</w:t>
      </w:r>
      <w:proofErr w:type="spellEnd"/>
      <w:r w:rsidRPr="009F6C4E">
        <w:rPr>
          <w:rFonts w:ascii="Times New Roman" w:hAnsi="Times New Roman" w:cs="Times New Roman"/>
          <w:sz w:val="24"/>
          <w:szCs w:val="24"/>
        </w:rPr>
        <w:t xml:space="preserve"> que negocia sentidos (ambivalentes) a todo momento</w:t>
      </w:r>
      <w:r w:rsidR="00553D50" w:rsidRPr="009F6C4E">
        <w:rPr>
          <w:rFonts w:ascii="Times New Roman" w:hAnsi="Times New Roman" w:cs="Times New Roman"/>
          <w:sz w:val="24"/>
          <w:szCs w:val="24"/>
        </w:rPr>
        <w:t xml:space="preserve"> (Lopes &amp; López, 2010).</w:t>
      </w:r>
    </w:p>
    <w:p w14:paraId="748A1B40" w14:textId="77777777" w:rsidR="002F7C83" w:rsidRPr="00C70084" w:rsidRDefault="002F7C83" w:rsidP="00E036C7">
      <w:pPr>
        <w:spacing w:line="360" w:lineRule="auto"/>
        <w:jc w:val="both"/>
        <w:rPr>
          <w:rFonts w:ascii="Times New Roman" w:hAnsi="Times New Roman" w:cs="Times New Roman"/>
          <w:sz w:val="10"/>
          <w:szCs w:val="10"/>
        </w:rPr>
      </w:pPr>
    </w:p>
    <w:p w14:paraId="0275852E" w14:textId="7E8866FE" w:rsidR="00F4466D" w:rsidRPr="00F4466D" w:rsidRDefault="00A07328" w:rsidP="002F7C8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F4466D" w:rsidRPr="00F4466D">
        <w:rPr>
          <w:rFonts w:ascii="Times New Roman" w:hAnsi="Times New Roman" w:cs="Times New Roman"/>
          <w:b/>
          <w:bCs/>
          <w:sz w:val="24"/>
          <w:szCs w:val="24"/>
        </w:rPr>
        <w:t>Dos dados estatísticos, das evidências e dos discursos performativos</w:t>
      </w:r>
    </w:p>
    <w:p w14:paraId="614EB7C9" w14:textId="572DA884" w:rsidR="00FA2C27" w:rsidRDefault="00D45FAB" w:rsidP="00F446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Tom</w:t>
      </w:r>
      <w:r w:rsidR="00A008A1">
        <w:rPr>
          <w:rFonts w:ascii="Times New Roman" w:hAnsi="Times New Roman" w:cs="Times New Roman"/>
          <w:sz w:val="24"/>
          <w:szCs w:val="24"/>
        </w:rPr>
        <w:t>emos, como exemplo,</w:t>
      </w:r>
      <w:r>
        <w:rPr>
          <w:rFonts w:ascii="Times New Roman" w:hAnsi="Times New Roman" w:cs="Times New Roman"/>
          <w:sz w:val="24"/>
          <w:szCs w:val="24"/>
        </w:rPr>
        <w:t xml:space="preserve"> a linguagem matemática</w:t>
      </w:r>
      <w:r w:rsidR="00A008A1">
        <w:rPr>
          <w:rFonts w:ascii="Times New Roman" w:hAnsi="Times New Roman" w:cs="Times New Roman"/>
          <w:sz w:val="24"/>
          <w:szCs w:val="24"/>
        </w:rPr>
        <w:t>:</w:t>
      </w:r>
      <w:r>
        <w:rPr>
          <w:rFonts w:ascii="Times New Roman" w:hAnsi="Times New Roman" w:cs="Times New Roman"/>
          <w:sz w:val="24"/>
          <w:szCs w:val="24"/>
        </w:rPr>
        <w:t xml:space="preserve"> </w:t>
      </w:r>
      <w:r w:rsidR="00A008A1">
        <w:rPr>
          <w:rFonts w:ascii="Times New Roman" w:hAnsi="Times New Roman" w:cs="Times New Roman"/>
          <w:sz w:val="24"/>
          <w:szCs w:val="24"/>
        </w:rPr>
        <w:t>um texto,</w:t>
      </w:r>
      <w:r>
        <w:rPr>
          <w:rFonts w:ascii="Times New Roman" w:hAnsi="Times New Roman" w:cs="Times New Roman"/>
          <w:sz w:val="24"/>
          <w:szCs w:val="24"/>
        </w:rPr>
        <w:t xml:space="preserve"> </w:t>
      </w:r>
      <w:r w:rsidR="00A008A1">
        <w:rPr>
          <w:rFonts w:ascii="Times New Roman" w:hAnsi="Times New Roman" w:cs="Times New Roman"/>
          <w:sz w:val="24"/>
          <w:szCs w:val="24"/>
        </w:rPr>
        <w:t xml:space="preserve">cujos signos </w:t>
      </w:r>
      <w:r w:rsidR="002A66C6">
        <w:rPr>
          <w:rFonts w:ascii="Times New Roman" w:hAnsi="Times New Roman" w:cs="Times New Roman"/>
          <w:sz w:val="24"/>
          <w:szCs w:val="24"/>
        </w:rPr>
        <w:t xml:space="preserve">e significantes </w:t>
      </w:r>
      <w:r w:rsidR="00942D60">
        <w:rPr>
          <w:rFonts w:ascii="Times New Roman" w:hAnsi="Times New Roman" w:cs="Times New Roman"/>
          <w:sz w:val="24"/>
          <w:szCs w:val="24"/>
        </w:rPr>
        <w:t xml:space="preserve">próprios </w:t>
      </w:r>
      <w:r w:rsidR="002A66C6">
        <w:rPr>
          <w:rFonts w:ascii="Times New Roman" w:hAnsi="Times New Roman" w:cs="Times New Roman"/>
          <w:sz w:val="24"/>
          <w:szCs w:val="24"/>
        </w:rPr>
        <w:t>têm o potencial de</w:t>
      </w:r>
      <w:r w:rsidR="003945F7">
        <w:rPr>
          <w:rFonts w:ascii="Times New Roman" w:hAnsi="Times New Roman" w:cs="Times New Roman"/>
          <w:sz w:val="24"/>
          <w:szCs w:val="24"/>
        </w:rPr>
        <w:t xml:space="preserve"> nutr</w:t>
      </w:r>
      <w:r w:rsidR="002A66C6">
        <w:rPr>
          <w:rFonts w:ascii="Times New Roman" w:hAnsi="Times New Roman" w:cs="Times New Roman"/>
          <w:sz w:val="24"/>
          <w:szCs w:val="24"/>
        </w:rPr>
        <w:t>ir</w:t>
      </w:r>
      <w:r w:rsidR="00E83010">
        <w:rPr>
          <w:rFonts w:ascii="Times New Roman" w:hAnsi="Times New Roman" w:cs="Times New Roman"/>
          <w:sz w:val="24"/>
          <w:szCs w:val="24"/>
        </w:rPr>
        <w:t xml:space="preserve"> </w:t>
      </w:r>
      <w:r w:rsidR="00A9483E">
        <w:rPr>
          <w:rFonts w:ascii="Times New Roman" w:hAnsi="Times New Roman" w:cs="Times New Roman"/>
          <w:sz w:val="24"/>
          <w:szCs w:val="24"/>
        </w:rPr>
        <w:t xml:space="preserve">outros textos, cujas </w:t>
      </w:r>
      <w:r w:rsidR="002A66C6">
        <w:rPr>
          <w:rFonts w:ascii="Times New Roman" w:hAnsi="Times New Roman" w:cs="Times New Roman"/>
          <w:sz w:val="24"/>
          <w:szCs w:val="24"/>
        </w:rPr>
        <w:t>traduç</w:t>
      </w:r>
      <w:r w:rsidR="002A66C6">
        <w:rPr>
          <w:rFonts w:ascii="Times New Roman" w:hAnsi="Times New Roman" w:cs="Times New Roman"/>
          <w:sz w:val="24"/>
          <w:szCs w:val="24"/>
        </w:rPr>
        <w:t>ões</w:t>
      </w:r>
      <w:r w:rsidR="002A66C6">
        <w:rPr>
          <w:rFonts w:ascii="Times New Roman" w:hAnsi="Times New Roman" w:cs="Times New Roman"/>
          <w:sz w:val="24"/>
          <w:szCs w:val="24"/>
        </w:rPr>
        <w:t xml:space="preserve"> </w:t>
      </w:r>
      <w:r w:rsidR="00FA2C27">
        <w:rPr>
          <w:rFonts w:ascii="Times New Roman" w:hAnsi="Times New Roman" w:cs="Times New Roman"/>
          <w:sz w:val="24"/>
          <w:szCs w:val="24"/>
        </w:rPr>
        <w:t>(</w:t>
      </w:r>
      <w:r w:rsidR="002A66C6">
        <w:rPr>
          <w:rFonts w:ascii="Times New Roman" w:hAnsi="Times New Roman" w:cs="Times New Roman"/>
          <w:sz w:val="24"/>
          <w:szCs w:val="24"/>
        </w:rPr>
        <w:t>iterada</w:t>
      </w:r>
      <w:r w:rsidR="002A66C6">
        <w:rPr>
          <w:rFonts w:ascii="Times New Roman" w:hAnsi="Times New Roman" w:cs="Times New Roman"/>
          <w:sz w:val="24"/>
          <w:szCs w:val="24"/>
        </w:rPr>
        <w:t>s</w:t>
      </w:r>
      <w:r w:rsidR="00FA2C27">
        <w:rPr>
          <w:rFonts w:ascii="Times New Roman" w:hAnsi="Times New Roman" w:cs="Times New Roman"/>
          <w:sz w:val="24"/>
          <w:szCs w:val="24"/>
        </w:rPr>
        <w:t xml:space="preserve"> </w:t>
      </w:r>
      <w:r w:rsidR="002A66C6">
        <w:rPr>
          <w:rFonts w:ascii="Times New Roman" w:hAnsi="Times New Roman" w:cs="Times New Roman"/>
          <w:sz w:val="24"/>
          <w:szCs w:val="24"/>
        </w:rPr>
        <w:t xml:space="preserve">em tempo-espaço global e local) </w:t>
      </w:r>
      <w:r w:rsidR="00A9483E">
        <w:rPr>
          <w:rFonts w:ascii="Times New Roman" w:hAnsi="Times New Roman" w:cs="Times New Roman"/>
          <w:sz w:val="24"/>
          <w:szCs w:val="24"/>
        </w:rPr>
        <w:t>nutrem, também,</w:t>
      </w:r>
      <w:r w:rsidR="00E83010">
        <w:rPr>
          <w:rFonts w:ascii="Times New Roman" w:hAnsi="Times New Roman" w:cs="Times New Roman"/>
          <w:sz w:val="24"/>
          <w:szCs w:val="24"/>
        </w:rPr>
        <w:t xml:space="preserve"> </w:t>
      </w:r>
      <w:r w:rsidR="00FD7D97">
        <w:rPr>
          <w:rFonts w:ascii="Times New Roman" w:hAnsi="Times New Roman" w:cs="Times New Roman"/>
          <w:sz w:val="24"/>
          <w:szCs w:val="24"/>
        </w:rPr>
        <w:t xml:space="preserve">os discursos sobre </w:t>
      </w:r>
      <w:r w:rsidR="003945F7">
        <w:rPr>
          <w:rFonts w:ascii="Times New Roman" w:hAnsi="Times New Roman" w:cs="Times New Roman"/>
          <w:sz w:val="24"/>
          <w:szCs w:val="24"/>
        </w:rPr>
        <w:t xml:space="preserve">a </w:t>
      </w:r>
      <w:r>
        <w:rPr>
          <w:rFonts w:ascii="Times New Roman" w:hAnsi="Times New Roman" w:cs="Times New Roman"/>
          <w:sz w:val="24"/>
          <w:szCs w:val="24"/>
        </w:rPr>
        <w:t xml:space="preserve">política </w:t>
      </w:r>
      <w:r w:rsidR="00942D60">
        <w:rPr>
          <w:rFonts w:ascii="Times New Roman" w:hAnsi="Times New Roman" w:cs="Times New Roman"/>
          <w:sz w:val="24"/>
          <w:szCs w:val="24"/>
        </w:rPr>
        <w:t>curricular</w:t>
      </w:r>
      <w:r w:rsidR="00E83010">
        <w:rPr>
          <w:rFonts w:ascii="Times New Roman" w:hAnsi="Times New Roman" w:cs="Times New Roman"/>
          <w:sz w:val="24"/>
          <w:szCs w:val="24"/>
        </w:rPr>
        <w:t xml:space="preserve">. </w:t>
      </w:r>
      <w:r w:rsidR="00FD7D97">
        <w:rPr>
          <w:rFonts w:ascii="Times New Roman" w:hAnsi="Times New Roman" w:cs="Times New Roman"/>
          <w:sz w:val="24"/>
          <w:szCs w:val="24"/>
        </w:rPr>
        <w:t>É dizer</w:t>
      </w:r>
      <w:r w:rsidR="00A9483E">
        <w:rPr>
          <w:rFonts w:ascii="Times New Roman" w:hAnsi="Times New Roman" w:cs="Times New Roman"/>
          <w:sz w:val="24"/>
          <w:szCs w:val="24"/>
        </w:rPr>
        <w:t xml:space="preserve">, dentre </w:t>
      </w:r>
      <w:r w:rsidR="00FA2C27">
        <w:rPr>
          <w:rFonts w:ascii="Times New Roman" w:hAnsi="Times New Roman" w:cs="Times New Roman"/>
          <w:sz w:val="24"/>
          <w:szCs w:val="24"/>
        </w:rPr>
        <w:t xml:space="preserve">os </w:t>
      </w:r>
      <w:r w:rsidR="00A9483E">
        <w:rPr>
          <w:rFonts w:ascii="Times New Roman" w:hAnsi="Times New Roman" w:cs="Times New Roman"/>
          <w:sz w:val="24"/>
          <w:szCs w:val="24"/>
        </w:rPr>
        <w:t xml:space="preserve">tantos </w:t>
      </w:r>
      <w:r w:rsidR="006757AE">
        <w:rPr>
          <w:rFonts w:ascii="Times New Roman" w:hAnsi="Times New Roman" w:cs="Times New Roman"/>
          <w:sz w:val="24"/>
          <w:szCs w:val="24"/>
        </w:rPr>
        <w:t xml:space="preserve">e multifacetados </w:t>
      </w:r>
      <w:r w:rsidR="00A9483E">
        <w:rPr>
          <w:rFonts w:ascii="Times New Roman" w:hAnsi="Times New Roman" w:cs="Times New Roman"/>
          <w:sz w:val="24"/>
          <w:szCs w:val="24"/>
        </w:rPr>
        <w:t xml:space="preserve">atravessamentos </w:t>
      </w:r>
      <w:r w:rsidR="006757AE">
        <w:rPr>
          <w:rFonts w:ascii="Times New Roman" w:hAnsi="Times New Roman" w:cs="Times New Roman"/>
          <w:sz w:val="24"/>
          <w:szCs w:val="24"/>
        </w:rPr>
        <w:t>textuais</w:t>
      </w:r>
      <w:r w:rsidR="003945F7">
        <w:rPr>
          <w:rFonts w:ascii="Times New Roman" w:hAnsi="Times New Roman" w:cs="Times New Roman"/>
          <w:sz w:val="24"/>
          <w:szCs w:val="24"/>
        </w:rPr>
        <w:t xml:space="preserve">, </w:t>
      </w:r>
      <w:r w:rsidR="006757AE">
        <w:rPr>
          <w:rFonts w:ascii="Times New Roman" w:hAnsi="Times New Roman" w:cs="Times New Roman"/>
          <w:sz w:val="24"/>
          <w:szCs w:val="24"/>
        </w:rPr>
        <w:t xml:space="preserve">a razão dos números também </w:t>
      </w:r>
      <w:r w:rsidR="00FA2C27">
        <w:rPr>
          <w:rFonts w:ascii="Times New Roman" w:hAnsi="Times New Roman" w:cs="Times New Roman"/>
          <w:sz w:val="24"/>
          <w:szCs w:val="24"/>
        </w:rPr>
        <w:t xml:space="preserve">se faz presente, </w:t>
      </w:r>
      <w:r w:rsidR="006757AE">
        <w:rPr>
          <w:rFonts w:ascii="Times New Roman" w:hAnsi="Times New Roman" w:cs="Times New Roman"/>
          <w:sz w:val="24"/>
          <w:szCs w:val="24"/>
        </w:rPr>
        <w:t xml:space="preserve">exerce peso </w:t>
      </w:r>
      <w:r w:rsidR="00FA2C27">
        <w:rPr>
          <w:rFonts w:ascii="Times New Roman" w:hAnsi="Times New Roman" w:cs="Times New Roman"/>
          <w:sz w:val="24"/>
          <w:szCs w:val="24"/>
        </w:rPr>
        <w:t xml:space="preserve">discursivo e </w:t>
      </w:r>
      <w:proofErr w:type="spellStart"/>
      <w:r w:rsidR="006757AE">
        <w:rPr>
          <w:rFonts w:ascii="Times New Roman" w:hAnsi="Times New Roman" w:cs="Times New Roman"/>
          <w:sz w:val="24"/>
          <w:szCs w:val="24"/>
        </w:rPr>
        <w:t>performati</w:t>
      </w:r>
      <w:r w:rsidR="00FA2C27">
        <w:rPr>
          <w:rFonts w:ascii="Times New Roman" w:hAnsi="Times New Roman" w:cs="Times New Roman"/>
          <w:sz w:val="24"/>
          <w:szCs w:val="24"/>
        </w:rPr>
        <w:t>za</w:t>
      </w:r>
      <w:proofErr w:type="spellEnd"/>
      <w:r w:rsidR="00FA2C27">
        <w:rPr>
          <w:rFonts w:ascii="Times New Roman" w:hAnsi="Times New Roman" w:cs="Times New Roman"/>
          <w:sz w:val="24"/>
          <w:szCs w:val="24"/>
        </w:rPr>
        <w:t xml:space="preserve">. Quem já não leu, escutou ou mesmo falou que </w:t>
      </w:r>
      <w:r w:rsidR="00553D50">
        <w:rPr>
          <w:rFonts w:ascii="Times New Roman" w:hAnsi="Times New Roman" w:cs="Times New Roman"/>
          <w:sz w:val="24"/>
          <w:szCs w:val="24"/>
        </w:rPr>
        <w:t xml:space="preserve">as evidências </w:t>
      </w:r>
      <w:r w:rsidR="00FA2C27">
        <w:rPr>
          <w:rFonts w:ascii="Times New Roman" w:hAnsi="Times New Roman" w:cs="Times New Roman"/>
          <w:sz w:val="24"/>
          <w:szCs w:val="24"/>
        </w:rPr>
        <w:t>constituem</w:t>
      </w:r>
      <w:r w:rsidR="00553D50">
        <w:rPr>
          <w:rFonts w:ascii="Times New Roman" w:hAnsi="Times New Roman" w:cs="Times New Roman"/>
          <w:sz w:val="24"/>
          <w:szCs w:val="24"/>
        </w:rPr>
        <w:t xml:space="preserve"> </w:t>
      </w:r>
      <w:r w:rsidR="00553D50" w:rsidRPr="00D45FAB">
        <w:rPr>
          <w:rFonts w:ascii="Times New Roman" w:hAnsi="Times New Roman" w:cs="Times New Roman"/>
          <w:sz w:val="24"/>
          <w:szCs w:val="24"/>
        </w:rPr>
        <w:t>fonte</w:t>
      </w:r>
      <w:r>
        <w:rPr>
          <w:rFonts w:ascii="Times New Roman" w:hAnsi="Times New Roman" w:cs="Times New Roman"/>
          <w:sz w:val="24"/>
          <w:szCs w:val="24"/>
        </w:rPr>
        <w:t>s</w:t>
      </w:r>
      <w:r w:rsidR="00553D50" w:rsidRPr="00D45FAB">
        <w:rPr>
          <w:rFonts w:ascii="Times New Roman" w:hAnsi="Times New Roman" w:cs="Times New Roman"/>
          <w:sz w:val="24"/>
          <w:szCs w:val="24"/>
        </w:rPr>
        <w:t xml:space="preserve"> confiáve</w:t>
      </w:r>
      <w:r>
        <w:rPr>
          <w:rFonts w:ascii="Times New Roman" w:hAnsi="Times New Roman" w:cs="Times New Roman"/>
          <w:sz w:val="24"/>
          <w:szCs w:val="24"/>
        </w:rPr>
        <w:t>is, fidedignas e</w:t>
      </w:r>
      <w:r w:rsidR="00FA2C27">
        <w:rPr>
          <w:rFonts w:ascii="Times New Roman" w:hAnsi="Times New Roman" w:cs="Times New Roman"/>
          <w:sz w:val="24"/>
          <w:szCs w:val="24"/>
        </w:rPr>
        <w:t>, por vezes,</w:t>
      </w:r>
      <w:r>
        <w:rPr>
          <w:rFonts w:ascii="Times New Roman" w:hAnsi="Times New Roman" w:cs="Times New Roman"/>
          <w:sz w:val="24"/>
          <w:szCs w:val="24"/>
        </w:rPr>
        <w:t xml:space="preserve"> </w:t>
      </w:r>
      <w:r>
        <w:rPr>
          <w:rFonts w:ascii="Times New Roman" w:hAnsi="Times New Roman" w:cs="Times New Roman"/>
          <w:sz w:val="24"/>
          <w:szCs w:val="24"/>
        </w:rPr>
        <w:lastRenderedPageBreak/>
        <w:t>últimas</w:t>
      </w:r>
      <w:r w:rsidR="00553D50" w:rsidRPr="00D45FAB">
        <w:rPr>
          <w:rFonts w:ascii="Times New Roman" w:hAnsi="Times New Roman" w:cs="Times New Roman"/>
          <w:sz w:val="24"/>
          <w:szCs w:val="24"/>
        </w:rPr>
        <w:t xml:space="preserve"> </w:t>
      </w:r>
      <w:r w:rsidR="00FA2C27">
        <w:rPr>
          <w:rFonts w:ascii="Times New Roman" w:hAnsi="Times New Roman" w:cs="Times New Roman"/>
          <w:sz w:val="24"/>
          <w:szCs w:val="24"/>
        </w:rPr>
        <w:t>a subsidiar as</w:t>
      </w:r>
      <w:r w:rsidR="00553D50">
        <w:rPr>
          <w:rFonts w:ascii="Times New Roman" w:hAnsi="Times New Roman" w:cs="Times New Roman"/>
          <w:sz w:val="24"/>
          <w:szCs w:val="24"/>
        </w:rPr>
        <w:t xml:space="preserve"> política</w:t>
      </w:r>
      <w:r w:rsidR="00FA2C27">
        <w:rPr>
          <w:rFonts w:ascii="Times New Roman" w:hAnsi="Times New Roman" w:cs="Times New Roman"/>
          <w:sz w:val="24"/>
          <w:szCs w:val="24"/>
        </w:rPr>
        <w:t>s</w:t>
      </w:r>
      <w:r w:rsidR="00553D50">
        <w:rPr>
          <w:rFonts w:ascii="Times New Roman" w:hAnsi="Times New Roman" w:cs="Times New Roman"/>
          <w:sz w:val="24"/>
          <w:szCs w:val="24"/>
        </w:rPr>
        <w:t xml:space="preserve"> </w:t>
      </w:r>
      <w:r w:rsidR="00FA2C27">
        <w:rPr>
          <w:rFonts w:ascii="Times New Roman" w:hAnsi="Times New Roman" w:cs="Times New Roman"/>
          <w:sz w:val="24"/>
          <w:szCs w:val="24"/>
        </w:rPr>
        <w:t>educacionais?</w:t>
      </w:r>
      <w:r w:rsidR="00553D50">
        <w:rPr>
          <w:rFonts w:ascii="Times New Roman" w:hAnsi="Times New Roman" w:cs="Times New Roman"/>
          <w:sz w:val="24"/>
          <w:szCs w:val="24"/>
        </w:rPr>
        <w:t xml:space="preserve"> </w:t>
      </w:r>
      <w:r w:rsidR="00FE706E">
        <w:rPr>
          <w:rFonts w:ascii="Times New Roman" w:hAnsi="Times New Roman" w:cs="Times New Roman"/>
          <w:sz w:val="24"/>
          <w:szCs w:val="24"/>
        </w:rPr>
        <w:t>Não foi assim mesmo com a corrente reforma curricular?</w:t>
      </w:r>
    </w:p>
    <w:p w14:paraId="4715FE27" w14:textId="4DD02E84" w:rsidR="00F4466D" w:rsidRPr="00F4466D" w:rsidRDefault="00FE706E" w:rsidP="00F446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outro lado</w:t>
      </w:r>
      <w:r w:rsidR="00FA2C27">
        <w:rPr>
          <w:rFonts w:ascii="Times New Roman" w:hAnsi="Times New Roman" w:cs="Times New Roman"/>
          <w:sz w:val="24"/>
          <w:szCs w:val="24"/>
        </w:rPr>
        <w:t>, h</w:t>
      </w:r>
      <w:r w:rsidR="00F4466D" w:rsidRPr="00F4466D">
        <w:rPr>
          <w:rFonts w:ascii="Times New Roman" w:hAnsi="Times New Roman" w:cs="Times New Roman"/>
          <w:sz w:val="24"/>
          <w:szCs w:val="24"/>
        </w:rPr>
        <w:t xml:space="preserve">aja vista o efeito performativo da estatística voltada à educação, </w:t>
      </w:r>
      <w:r w:rsidR="00D45FAB">
        <w:rPr>
          <w:rFonts w:ascii="Times New Roman" w:hAnsi="Times New Roman" w:cs="Times New Roman"/>
          <w:sz w:val="24"/>
          <w:szCs w:val="24"/>
        </w:rPr>
        <w:t xml:space="preserve">por exemplo, </w:t>
      </w:r>
      <w:r w:rsidR="00F4466D" w:rsidRPr="00F4466D">
        <w:rPr>
          <w:rFonts w:ascii="Times New Roman" w:hAnsi="Times New Roman" w:cs="Times New Roman"/>
          <w:sz w:val="24"/>
          <w:szCs w:val="24"/>
        </w:rPr>
        <w:t>não é infrequente que análises enviesadas sobre dados primários ou secundários</w:t>
      </w:r>
      <w:r w:rsidR="00553D50">
        <w:rPr>
          <w:rFonts w:ascii="Times New Roman" w:hAnsi="Times New Roman" w:cs="Times New Roman"/>
          <w:sz w:val="24"/>
          <w:szCs w:val="24"/>
        </w:rPr>
        <w:t xml:space="preserve">, levadas a cabo </w:t>
      </w:r>
      <w:r w:rsidR="00BD77B8">
        <w:rPr>
          <w:rFonts w:ascii="Times New Roman" w:hAnsi="Times New Roman" w:cs="Times New Roman"/>
          <w:sz w:val="24"/>
          <w:szCs w:val="24"/>
        </w:rPr>
        <w:t>por setores sociais diversos da sociedade, como é o caso do jornalístico,</w:t>
      </w:r>
      <w:r w:rsidR="00F4466D" w:rsidRPr="00F4466D">
        <w:rPr>
          <w:rFonts w:ascii="Times New Roman" w:hAnsi="Times New Roman" w:cs="Times New Roman"/>
          <w:sz w:val="24"/>
          <w:szCs w:val="24"/>
        </w:rPr>
        <w:t xml:space="preserve"> </w:t>
      </w:r>
      <w:r w:rsidR="007A77A7">
        <w:rPr>
          <w:rFonts w:ascii="Times New Roman" w:hAnsi="Times New Roman" w:cs="Times New Roman"/>
          <w:sz w:val="24"/>
          <w:szCs w:val="24"/>
        </w:rPr>
        <w:t>conduzam</w:t>
      </w:r>
      <w:r w:rsidR="00F4466D" w:rsidRPr="00F4466D">
        <w:rPr>
          <w:rFonts w:ascii="Times New Roman" w:hAnsi="Times New Roman" w:cs="Times New Roman"/>
          <w:sz w:val="24"/>
          <w:szCs w:val="24"/>
        </w:rPr>
        <w:t xml:space="preserve"> </w:t>
      </w:r>
      <w:r w:rsidR="00BD77B8">
        <w:rPr>
          <w:rFonts w:ascii="Times New Roman" w:hAnsi="Times New Roman" w:cs="Times New Roman"/>
          <w:sz w:val="24"/>
          <w:szCs w:val="24"/>
        </w:rPr>
        <w:t xml:space="preserve">seus leitores ou telespectadores </w:t>
      </w:r>
      <w:r w:rsidR="00F4466D" w:rsidRPr="00F4466D">
        <w:rPr>
          <w:rFonts w:ascii="Times New Roman" w:hAnsi="Times New Roman" w:cs="Times New Roman"/>
          <w:sz w:val="24"/>
          <w:szCs w:val="24"/>
        </w:rPr>
        <w:t xml:space="preserve">a conclusões plásticas ao alvedrio </w:t>
      </w:r>
      <w:r w:rsidR="00BD77B8">
        <w:rPr>
          <w:rFonts w:ascii="Times New Roman" w:hAnsi="Times New Roman" w:cs="Times New Roman"/>
          <w:sz w:val="24"/>
          <w:szCs w:val="24"/>
        </w:rPr>
        <w:t>da fonte</w:t>
      </w:r>
      <w:r w:rsidR="00F4466D" w:rsidRPr="00F4466D">
        <w:rPr>
          <w:rFonts w:ascii="Times New Roman" w:hAnsi="Times New Roman" w:cs="Times New Roman"/>
          <w:sz w:val="24"/>
          <w:szCs w:val="24"/>
        </w:rPr>
        <w:t>. Vejamos um exemplo.</w:t>
      </w:r>
    </w:p>
    <w:p w14:paraId="47DFE173" w14:textId="182AF33D"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Em virtude de recente publicização dos resultados do estudo PISA 2022 pela OCDE, matérias e colunas jornalísticas debruçaram-se sobre os dados estatísticos do levantamento internacional</w:t>
      </w:r>
      <w:r w:rsidR="00DB6544">
        <w:rPr>
          <w:rStyle w:val="Refdenotaderodap"/>
          <w:rFonts w:ascii="Times New Roman" w:hAnsi="Times New Roman" w:cs="Times New Roman"/>
          <w:sz w:val="24"/>
          <w:szCs w:val="24"/>
        </w:rPr>
        <w:footnoteReference w:id="2"/>
      </w:r>
      <w:r w:rsidRPr="00F4466D">
        <w:rPr>
          <w:rFonts w:ascii="Times New Roman" w:hAnsi="Times New Roman" w:cs="Times New Roman"/>
          <w:sz w:val="24"/>
          <w:szCs w:val="24"/>
        </w:rPr>
        <w:t xml:space="preserve">. </w:t>
      </w:r>
      <w:r w:rsidR="00DB6544">
        <w:rPr>
          <w:rFonts w:ascii="Times New Roman" w:hAnsi="Times New Roman" w:cs="Times New Roman"/>
          <w:sz w:val="24"/>
          <w:szCs w:val="24"/>
        </w:rPr>
        <w:t xml:space="preserve">Um artigo, em específico, </w:t>
      </w:r>
      <w:r w:rsidRPr="00F4466D">
        <w:rPr>
          <w:rFonts w:ascii="Times New Roman" w:hAnsi="Times New Roman" w:cs="Times New Roman"/>
          <w:sz w:val="24"/>
          <w:szCs w:val="24"/>
        </w:rPr>
        <w:t>argumentava que, em vista da "falésia" que separa os resultados médios de aprendizagem das escolas públicas daquelas privadas, o insucesso da educação no país seria marcado essencialmente pelo insucesso das redes públicas de ensino</w:t>
      </w:r>
      <w:r w:rsidR="005B1537">
        <w:rPr>
          <w:rFonts w:ascii="Times New Roman" w:hAnsi="Times New Roman" w:cs="Times New Roman"/>
          <w:sz w:val="24"/>
          <w:szCs w:val="24"/>
        </w:rPr>
        <w:t>: “</w:t>
      </w:r>
      <w:r w:rsidR="005B1537" w:rsidRPr="005B1537">
        <w:rPr>
          <w:rFonts w:ascii="Times New Roman" w:hAnsi="Times New Roman" w:cs="Times New Roman"/>
          <w:sz w:val="24"/>
          <w:szCs w:val="24"/>
        </w:rPr>
        <w:t>Muita gente, de todos os lados do espectro político, simplesmente ignorou o fato essencial: o problema está na escola pública</w:t>
      </w:r>
      <w:r w:rsidR="005B1537">
        <w:rPr>
          <w:rFonts w:ascii="Times New Roman" w:hAnsi="Times New Roman" w:cs="Times New Roman"/>
          <w:sz w:val="24"/>
          <w:szCs w:val="24"/>
        </w:rPr>
        <w:t xml:space="preserve">” (Sardenberg, </w:t>
      </w:r>
      <w:r w:rsidR="008F2139">
        <w:rPr>
          <w:rFonts w:ascii="Times New Roman" w:hAnsi="Times New Roman" w:cs="Times New Roman"/>
          <w:sz w:val="24"/>
          <w:szCs w:val="24"/>
        </w:rPr>
        <w:t>2023).</w:t>
      </w:r>
      <w:r w:rsidR="00A751FD">
        <w:rPr>
          <w:rFonts w:ascii="Times New Roman" w:hAnsi="Times New Roman" w:cs="Times New Roman"/>
          <w:sz w:val="24"/>
          <w:szCs w:val="24"/>
        </w:rPr>
        <w:t xml:space="preserve"> Sem tentar estabelecer juízos de valor quanto aos argumentos mobilizados no artigo, façamos um </w:t>
      </w:r>
      <w:r w:rsidR="00462875">
        <w:rPr>
          <w:rFonts w:ascii="Times New Roman" w:hAnsi="Times New Roman" w:cs="Times New Roman"/>
          <w:sz w:val="24"/>
          <w:szCs w:val="24"/>
        </w:rPr>
        <w:t xml:space="preserve">breve </w:t>
      </w:r>
      <w:r w:rsidR="00A751FD">
        <w:rPr>
          <w:rFonts w:ascii="Times New Roman" w:hAnsi="Times New Roman" w:cs="Times New Roman"/>
          <w:sz w:val="24"/>
          <w:szCs w:val="24"/>
        </w:rPr>
        <w:t xml:space="preserve">exercício de mobilização performativa </w:t>
      </w:r>
      <w:r w:rsidR="00462875">
        <w:rPr>
          <w:rFonts w:ascii="Times New Roman" w:hAnsi="Times New Roman" w:cs="Times New Roman"/>
          <w:sz w:val="24"/>
          <w:szCs w:val="24"/>
        </w:rPr>
        <w:t>a partir de</w:t>
      </w:r>
      <w:r w:rsidR="00C44AEE">
        <w:rPr>
          <w:rFonts w:ascii="Times New Roman" w:hAnsi="Times New Roman" w:cs="Times New Roman"/>
          <w:sz w:val="24"/>
          <w:szCs w:val="24"/>
        </w:rPr>
        <w:t xml:space="preserve"> signos e significantes matemáticos.</w:t>
      </w:r>
    </w:p>
    <w:p w14:paraId="00B3647E" w14:textId="21F90FE1"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Deixando de lado a discussão sobre as médias, que (já senso comum) escondem desigualdades no interior de qualquer desagregação estatística que se faça, debrucemo-nos sobre o suposto êxito ou, ao menos, incolumidade</w:t>
      </w:r>
      <w:r w:rsidR="00752DCE">
        <w:rPr>
          <w:rFonts w:ascii="Times New Roman" w:hAnsi="Times New Roman" w:cs="Times New Roman"/>
          <w:sz w:val="24"/>
          <w:szCs w:val="24"/>
        </w:rPr>
        <w:t xml:space="preserve"> </w:t>
      </w:r>
      <w:r w:rsidRPr="00F4466D">
        <w:rPr>
          <w:rFonts w:ascii="Times New Roman" w:hAnsi="Times New Roman" w:cs="Times New Roman"/>
          <w:sz w:val="24"/>
          <w:szCs w:val="24"/>
        </w:rPr>
        <w:t>a que a educação privada é submetida nos referidos raciocínios.</w:t>
      </w:r>
    </w:p>
    <w:p w14:paraId="3E021D71" w14:textId="1D11A4CE"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lastRenderedPageBreak/>
        <w:t xml:space="preserve">A comparabilidade estatística não foge ao "princípio" que dá base </w:t>
      </w:r>
      <w:r w:rsidR="00615A0B">
        <w:rPr>
          <w:rFonts w:ascii="Times New Roman" w:hAnsi="Times New Roman" w:cs="Times New Roman"/>
          <w:sz w:val="24"/>
          <w:szCs w:val="24"/>
        </w:rPr>
        <w:t>à relatividade enquanto teoria</w:t>
      </w:r>
      <w:r w:rsidRPr="00F4466D">
        <w:rPr>
          <w:rFonts w:ascii="Times New Roman" w:hAnsi="Times New Roman" w:cs="Times New Roman"/>
          <w:sz w:val="24"/>
          <w:szCs w:val="24"/>
        </w:rPr>
        <w:t>. Mesmo antes das equações diferenciais de Einstein, Galileu já postulava que o movimento (retilíneo uniforme) só ganha algum sentido ou significado quando comparado com algum outro ponto de referência. "Estar bem" ou "estar mal", ser "bom" ou "ruim" depende do alvo ou da relação comparativa.</w:t>
      </w:r>
    </w:p>
    <w:p w14:paraId="2F778773" w14:textId="393CED45"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Frente aos argumentos jornalísticos: dizer que o nível de aprendizagem da educação privada no país está indo bem ou mal dependerá de que referencial pretende-se usar (ou da "altura do sarrafo", como se costuma dizer). Assumindo-se que o acesso à educação privada no país coincide com o nível socioeconômic</w:t>
      </w:r>
      <w:r w:rsidR="00615A0B">
        <w:rPr>
          <w:rFonts w:ascii="Times New Roman" w:hAnsi="Times New Roman" w:cs="Times New Roman"/>
          <w:sz w:val="24"/>
          <w:szCs w:val="24"/>
        </w:rPr>
        <w:t>o</w:t>
      </w:r>
      <w:r w:rsidRPr="00F4466D">
        <w:rPr>
          <w:rFonts w:ascii="Times New Roman" w:hAnsi="Times New Roman" w:cs="Times New Roman"/>
          <w:sz w:val="24"/>
          <w:szCs w:val="24"/>
        </w:rPr>
        <w:t xml:space="preserve"> da população que lhe compõe e que há forte correlação entre este índice e o desempenho escolar mesmo dos estudantes, tomemos como base </w:t>
      </w:r>
      <w:r w:rsidR="007C52CF">
        <w:rPr>
          <w:rFonts w:ascii="Times New Roman" w:hAnsi="Times New Roman" w:cs="Times New Roman"/>
          <w:sz w:val="24"/>
          <w:szCs w:val="24"/>
        </w:rPr>
        <w:t xml:space="preserve">empírica </w:t>
      </w:r>
      <w:r w:rsidRPr="00F4466D">
        <w:rPr>
          <w:rFonts w:ascii="Times New Roman" w:hAnsi="Times New Roman" w:cs="Times New Roman"/>
          <w:sz w:val="24"/>
          <w:szCs w:val="24"/>
        </w:rPr>
        <w:t>recente análise estatística do relatório internacional da OCDE para o PISA 2022.</w:t>
      </w:r>
    </w:p>
    <w:p w14:paraId="288BE0E2" w14:textId="77777777"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O gráfico abaixo "ranqueia" (outro efeito performativo) o desempenho médio em matemática dos estudantes na faixa de 15 anos de idade dos países que participaram do PISA 2022 em função de decis do índice de nível socioeconômico criado pela OCDE (</w:t>
      </w:r>
      <w:r w:rsidRPr="00615A0B">
        <w:rPr>
          <w:rFonts w:ascii="Times New Roman" w:hAnsi="Times New Roman" w:cs="Times New Roman"/>
          <w:i/>
          <w:iCs/>
          <w:sz w:val="24"/>
          <w:szCs w:val="24"/>
        </w:rPr>
        <w:t xml:space="preserve">PISA index </w:t>
      </w:r>
      <w:proofErr w:type="spellStart"/>
      <w:r w:rsidRPr="00615A0B">
        <w:rPr>
          <w:rFonts w:ascii="Times New Roman" w:hAnsi="Times New Roman" w:cs="Times New Roman"/>
          <w:i/>
          <w:iCs/>
          <w:sz w:val="24"/>
          <w:szCs w:val="24"/>
        </w:rPr>
        <w:t>of</w:t>
      </w:r>
      <w:proofErr w:type="spellEnd"/>
      <w:r w:rsidRPr="00615A0B">
        <w:rPr>
          <w:rFonts w:ascii="Times New Roman" w:hAnsi="Times New Roman" w:cs="Times New Roman"/>
          <w:i/>
          <w:iCs/>
          <w:sz w:val="24"/>
          <w:szCs w:val="24"/>
        </w:rPr>
        <w:t xml:space="preserve"> </w:t>
      </w:r>
      <w:proofErr w:type="spellStart"/>
      <w:r w:rsidRPr="00615A0B">
        <w:rPr>
          <w:rFonts w:ascii="Times New Roman" w:hAnsi="Times New Roman" w:cs="Times New Roman"/>
          <w:i/>
          <w:iCs/>
          <w:sz w:val="24"/>
          <w:szCs w:val="24"/>
        </w:rPr>
        <w:t>economic</w:t>
      </w:r>
      <w:proofErr w:type="spellEnd"/>
      <w:r w:rsidRPr="00615A0B">
        <w:rPr>
          <w:rFonts w:ascii="Times New Roman" w:hAnsi="Times New Roman" w:cs="Times New Roman"/>
          <w:i/>
          <w:iCs/>
          <w:sz w:val="24"/>
          <w:szCs w:val="24"/>
        </w:rPr>
        <w:t xml:space="preserve">, social </w:t>
      </w:r>
      <w:proofErr w:type="spellStart"/>
      <w:r w:rsidRPr="00615A0B">
        <w:rPr>
          <w:rFonts w:ascii="Times New Roman" w:hAnsi="Times New Roman" w:cs="Times New Roman"/>
          <w:i/>
          <w:iCs/>
          <w:sz w:val="24"/>
          <w:szCs w:val="24"/>
        </w:rPr>
        <w:t>and</w:t>
      </w:r>
      <w:proofErr w:type="spellEnd"/>
      <w:r w:rsidRPr="00615A0B">
        <w:rPr>
          <w:rFonts w:ascii="Times New Roman" w:hAnsi="Times New Roman" w:cs="Times New Roman"/>
          <w:i/>
          <w:iCs/>
          <w:sz w:val="24"/>
          <w:szCs w:val="24"/>
        </w:rPr>
        <w:t xml:space="preserve"> cultural status</w:t>
      </w:r>
      <w:r w:rsidRPr="00F4466D">
        <w:rPr>
          <w:rFonts w:ascii="Times New Roman" w:hAnsi="Times New Roman" w:cs="Times New Roman"/>
          <w:sz w:val="24"/>
          <w:szCs w:val="24"/>
        </w:rPr>
        <w:t xml:space="preserve"> - ESCS).</w:t>
      </w:r>
    </w:p>
    <w:p w14:paraId="385DF90B" w14:textId="77777777" w:rsidR="00F4466D" w:rsidRDefault="00F4466D" w:rsidP="00F4466D">
      <w:pPr>
        <w:spacing w:line="360" w:lineRule="auto"/>
        <w:jc w:val="both"/>
        <w:rPr>
          <w:rFonts w:ascii="Times New Roman" w:hAnsi="Times New Roman" w:cs="Times New Roman"/>
          <w:sz w:val="24"/>
          <w:szCs w:val="24"/>
        </w:rPr>
      </w:pPr>
    </w:p>
    <w:p w14:paraId="7E6478DF" w14:textId="2D9327A4" w:rsidR="00F4466D" w:rsidRDefault="00F4466D" w:rsidP="00F4466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01647F18" wp14:editId="4B3E10DE">
                <wp:simplePos x="0" y="0"/>
                <wp:positionH relativeFrom="column">
                  <wp:posOffset>3281827</wp:posOffset>
                </wp:positionH>
                <wp:positionV relativeFrom="paragraph">
                  <wp:posOffset>706120</wp:posOffset>
                </wp:positionV>
                <wp:extent cx="13189" cy="5465298"/>
                <wp:effectExtent l="19050" t="19050" r="25400" b="2540"/>
                <wp:wrapNone/>
                <wp:docPr id="58427343" name="Conector reto 4"/>
                <wp:cNvGraphicFramePr/>
                <a:graphic xmlns:a="http://schemas.openxmlformats.org/drawingml/2006/main">
                  <a:graphicData uri="http://schemas.microsoft.com/office/word/2010/wordprocessingShape">
                    <wps:wsp>
                      <wps:cNvCnPr/>
                      <wps:spPr>
                        <a:xfrm flipH="1" flipV="1">
                          <a:off x="0" y="0"/>
                          <a:ext cx="13189" cy="5465298"/>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460C3" id="Conector reto 4"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pt,55.6pt" to="259.45pt,4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" strokecolor="#c00000" strokeweight="2.25pt">
                <v:stroke joinstyle="miter"/>
              </v:line>
            </w:pict>
          </mc:Fallback>
        </mc:AlternateContent>
      </w:r>
      <w:r w:rsidRPr="00F4466D">
        <w:rPr>
          <w:rFonts w:ascii="Times New Roman" w:hAnsi="Times New Roman" w:cs="Times New Roman"/>
          <w:noProof/>
          <w:sz w:val="24"/>
          <w:szCs w:val="24"/>
        </w:rPr>
        <w:drawing>
          <wp:inline distT="0" distB="0" distL="0" distR="0" wp14:anchorId="0AF1809D" wp14:editId="5CEEEDC1">
            <wp:extent cx="5400040" cy="6386830"/>
            <wp:effectExtent l="0" t="0" r="0" b="0"/>
            <wp:docPr id="950262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62996" name=""/>
                    <pic:cNvPicPr/>
                  </pic:nvPicPr>
                  <pic:blipFill>
                    <a:blip r:embed="rId7"/>
                    <a:stretch>
                      <a:fillRect/>
                    </a:stretch>
                  </pic:blipFill>
                  <pic:spPr>
                    <a:xfrm>
                      <a:off x="0" y="0"/>
                      <a:ext cx="5400040" cy="6386830"/>
                    </a:xfrm>
                    <a:prstGeom prst="rect">
                      <a:avLst/>
                    </a:prstGeom>
                  </pic:spPr>
                </pic:pic>
              </a:graphicData>
            </a:graphic>
          </wp:inline>
        </w:drawing>
      </w:r>
    </w:p>
    <w:p w14:paraId="012717EB" w14:textId="680DE6C4" w:rsidR="00F4466D" w:rsidRDefault="00F4466D" w:rsidP="00615A0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785AD7AC" wp14:editId="463C15DF">
                <wp:simplePos x="0" y="0"/>
                <wp:positionH relativeFrom="column">
                  <wp:posOffset>3245680</wp:posOffset>
                </wp:positionH>
                <wp:positionV relativeFrom="paragraph">
                  <wp:posOffset>290096</wp:posOffset>
                </wp:positionV>
                <wp:extent cx="13189" cy="5376155"/>
                <wp:effectExtent l="19050" t="19050" r="25400" b="15240"/>
                <wp:wrapNone/>
                <wp:docPr id="1636642869" name="Conector reto 4"/>
                <wp:cNvGraphicFramePr/>
                <a:graphic xmlns:a="http://schemas.openxmlformats.org/drawingml/2006/main">
                  <a:graphicData uri="http://schemas.microsoft.com/office/word/2010/wordprocessingShape">
                    <wps:wsp>
                      <wps:cNvCnPr/>
                      <wps:spPr>
                        <a:xfrm flipH="1" flipV="1">
                          <a:off x="0" y="0"/>
                          <a:ext cx="13189" cy="53761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C14A0" id="Conector reto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5pt,22.85pt" to="256.6pt,4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" strokecolor="#c00000" strokeweight="2.2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DC98CA1" wp14:editId="43BCFFE3">
                <wp:simplePos x="0" y="0"/>
                <wp:positionH relativeFrom="column">
                  <wp:posOffset>3245680</wp:posOffset>
                </wp:positionH>
                <wp:positionV relativeFrom="paragraph">
                  <wp:posOffset>2159928</wp:posOffset>
                </wp:positionV>
                <wp:extent cx="515816" cy="175407"/>
                <wp:effectExtent l="0" t="0" r="17780" b="15240"/>
                <wp:wrapNone/>
                <wp:docPr id="1890044728" name="Retângulo 3"/>
                <wp:cNvGraphicFramePr/>
                <a:graphic xmlns:a="http://schemas.openxmlformats.org/drawingml/2006/main">
                  <a:graphicData uri="http://schemas.microsoft.com/office/word/2010/wordprocessingShape">
                    <wps:wsp>
                      <wps:cNvSpPr/>
                      <wps:spPr>
                        <a:xfrm>
                          <a:off x="0" y="0"/>
                          <a:ext cx="515816" cy="175407"/>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4C086" id="Retângulo 3" o:spid="_x0000_s1026" style="position:absolute;margin-left:255.55pt;margin-top:170.05pt;width:40.6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" filled="f" strokecolor="red" strokeweight="1.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573ADB" wp14:editId="7213F7D7">
                <wp:simplePos x="0" y="0"/>
                <wp:positionH relativeFrom="column">
                  <wp:posOffset>736942</wp:posOffset>
                </wp:positionH>
                <wp:positionV relativeFrom="paragraph">
                  <wp:posOffset>2165790</wp:posOffset>
                </wp:positionV>
                <wp:extent cx="275492" cy="169984"/>
                <wp:effectExtent l="0" t="0" r="10795" b="20955"/>
                <wp:wrapNone/>
                <wp:docPr id="769889829" name="Retângulo 3"/>
                <wp:cNvGraphicFramePr/>
                <a:graphic xmlns:a="http://schemas.openxmlformats.org/drawingml/2006/main">
                  <a:graphicData uri="http://schemas.microsoft.com/office/word/2010/wordprocessingShape">
                    <wps:wsp>
                      <wps:cNvSpPr/>
                      <wps:spPr>
                        <a:xfrm>
                          <a:off x="0" y="0"/>
                          <a:ext cx="275492" cy="169984"/>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7305D" id="Retângulo 3" o:spid="_x0000_s1026" style="position:absolute;margin-left:58.05pt;margin-top:170.55pt;width:21.7pt;height:1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" filled="f" strokecolor="red" strokeweight="1.5pt"/>
            </w:pict>
          </mc:Fallback>
        </mc:AlternateContent>
      </w:r>
      <w:r w:rsidRPr="00F4466D">
        <w:rPr>
          <w:rFonts w:ascii="Times New Roman" w:hAnsi="Times New Roman" w:cs="Times New Roman"/>
          <w:noProof/>
          <w:sz w:val="24"/>
          <w:szCs w:val="24"/>
        </w:rPr>
        <w:drawing>
          <wp:inline distT="0" distB="0" distL="0" distR="0" wp14:anchorId="4E0B430C" wp14:editId="4C722535">
            <wp:extent cx="5400040" cy="5943600"/>
            <wp:effectExtent l="0" t="0" r="0" b="0"/>
            <wp:docPr id="20857467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46793" name=""/>
                    <pic:cNvPicPr/>
                  </pic:nvPicPr>
                  <pic:blipFill>
                    <a:blip r:embed="rId8"/>
                    <a:stretch>
                      <a:fillRect/>
                    </a:stretch>
                  </pic:blipFill>
                  <pic:spPr>
                    <a:xfrm>
                      <a:off x="0" y="0"/>
                      <a:ext cx="5400040" cy="5943600"/>
                    </a:xfrm>
                    <a:prstGeom prst="rect">
                      <a:avLst/>
                    </a:prstGeom>
                  </pic:spPr>
                </pic:pic>
              </a:graphicData>
            </a:graphic>
          </wp:inline>
        </w:drawing>
      </w:r>
    </w:p>
    <w:p w14:paraId="2CF27B21" w14:textId="4311629A" w:rsidR="00A451AA" w:rsidRDefault="00A451AA" w:rsidP="00615A0B">
      <w:pPr>
        <w:spacing w:after="0" w:line="360" w:lineRule="auto"/>
        <w:rPr>
          <w:rFonts w:ascii="Times New Roman" w:hAnsi="Times New Roman" w:cs="Times New Roman"/>
          <w:sz w:val="20"/>
          <w:szCs w:val="20"/>
        </w:rPr>
      </w:pPr>
      <w:r w:rsidRPr="00A451AA">
        <w:rPr>
          <w:rFonts w:ascii="Times New Roman" w:hAnsi="Times New Roman" w:cs="Times New Roman"/>
          <w:sz w:val="20"/>
          <w:szCs w:val="20"/>
        </w:rPr>
        <w:t>Fonte</w:t>
      </w:r>
      <w:r w:rsidRPr="009F6C4E">
        <w:rPr>
          <w:rFonts w:ascii="Times New Roman" w:hAnsi="Times New Roman" w:cs="Times New Roman"/>
          <w:sz w:val="20"/>
          <w:szCs w:val="20"/>
        </w:rPr>
        <w:t>: OCDE, 2023.</w:t>
      </w:r>
    </w:p>
    <w:p w14:paraId="5B24244C" w14:textId="77777777" w:rsidR="00615A0B" w:rsidRPr="00A451AA" w:rsidRDefault="00615A0B" w:rsidP="00615A0B">
      <w:pPr>
        <w:spacing w:after="0" w:line="360" w:lineRule="auto"/>
        <w:rPr>
          <w:rFonts w:ascii="Times New Roman" w:hAnsi="Times New Roman" w:cs="Times New Roman"/>
          <w:sz w:val="20"/>
          <w:szCs w:val="20"/>
        </w:rPr>
      </w:pPr>
    </w:p>
    <w:p w14:paraId="3A1AA2E9" w14:textId="7F522D8C"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 xml:space="preserve">De partida, ressoa o fato de que, em função do ESCS, apenas 4% dos jovens brasileiros são considerados </w:t>
      </w:r>
      <w:r w:rsidRPr="007C52CF">
        <w:rPr>
          <w:rFonts w:ascii="Times New Roman" w:hAnsi="Times New Roman" w:cs="Times New Roman"/>
          <w:i/>
          <w:iCs/>
          <w:sz w:val="24"/>
          <w:szCs w:val="24"/>
        </w:rPr>
        <w:t>top performers</w:t>
      </w:r>
      <w:r w:rsidRPr="00F4466D">
        <w:rPr>
          <w:rFonts w:ascii="Times New Roman" w:hAnsi="Times New Roman" w:cs="Times New Roman"/>
          <w:sz w:val="24"/>
          <w:szCs w:val="24"/>
        </w:rPr>
        <w:t xml:space="preserve"> na disciplina em comparação com a mesma </w:t>
      </w:r>
      <w:r w:rsidRPr="00F4466D">
        <w:rPr>
          <w:rFonts w:ascii="Times New Roman" w:hAnsi="Times New Roman" w:cs="Times New Roman"/>
          <w:sz w:val="24"/>
          <w:szCs w:val="24"/>
        </w:rPr>
        <w:lastRenderedPageBreak/>
        <w:t xml:space="preserve">coorte no mundo. Por outro lado, 12% da população avaliada estão na retaguarda do exame em matemática quando cotejada com as nações partícipes do programa. O dado, que revela o quão desigual um país é em função de seu resultado de aprendizagem, já posiciona o </w:t>
      </w:r>
      <w:r w:rsidR="00615A0B">
        <w:rPr>
          <w:rFonts w:ascii="Times New Roman" w:hAnsi="Times New Roman" w:cs="Times New Roman"/>
          <w:sz w:val="24"/>
          <w:szCs w:val="24"/>
        </w:rPr>
        <w:t>Brasil</w:t>
      </w:r>
      <w:r w:rsidRPr="00F4466D">
        <w:rPr>
          <w:rFonts w:ascii="Times New Roman" w:hAnsi="Times New Roman" w:cs="Times New Roman"/>
          <w:sz w:val="24"/>
          <w:szCs w:val="24"/>
        </w:rPr>
        <w:t xml:space="preserve"> em uma situação extremamente desconfortável, mesmo quando comparado aos vizinhos </w:t>
      </w:r>
      <w:proofErr w:type="spellStart"/>
      <w:r w:rsidRPr="00F4466D">
        <w:rPr>
          <w:rFonts w:ascii="Times New Roman" w:hAnsi="Times New Roman" w:cs="Times New Roman"/>
          <w:sz w:val="24"/>
          <w:szCs w:val="24"/>
        </w:rPr>
        <w:t>sulamericanos</w:t>
      </w:r>
      <w:proofErr w:type="spellEnd"/>
      <w:r w:rsidRPr="00F4466D">
        <w:rPr>
          <w:rFonts w:ascii="Times New Roman" w:hAnsi="Times New Roman" w:cs="Times New Roman"/>
          <w:sz w:val="24"/>
          <w:szCs w:val="24"/>
        </w:rPr>
        <w:t>.</w:t>
      </w:r>
    </w:p>
    <w:p w14:paraId="3A53DE5D" w14:textId="15033EB4"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 xml:space="preserve">Admitindo-se que há uma correlação entre a matrícula de estudantes em escolas privadas e seu nível socioeconômico e isolando-se o desempenho dos jovens do nono e </w:t>
      </w:r>
      <w:r w:rsidR="007774B2">
        <w:rPr>
          <w:rFonts w:ascii="Times New Roman" w:hAnsi="Times New Roman" w:cs="Times New Roman"/>
          <w:sz w:val="24"/>
          <w:szCs w:val="24"/>
        </w:rPr>
        <w:t xml:space="preserve">do </w:t>
      </w:r>
      <w:r w:rsidRPr="00F4466D">
        <w:rPr>
          <w:rFonts w:ascii="Times New Roman" w:hAnsi="Times New Roman" w:cs="Times New Roman"/>
          <w:sz w:val="24"/>
          <w:szCs w:val="24"/>
        </w:rPr>
        <w:t xml:space="preserve">décimo decis do gráfico como </w:t>
      </w:r>
      <w:r w:rsidRPr="00A34F66">
        <w:rPr>
          <w:rFonts w:ascii="Times New Roman" w:hAnsi="Times New Roman" w:cs="Times New Roman"/>
          <w:i/>
          <w:iCs/>
          <w:sz w:val="24"/>
          <w:szCs w:val="24"/>
        </w:rPr>
        <w:t>proxy</w:t>
      </w:r>
      <w:r w:rsidRPr="00F4466D">
        <w:rPr>
          <w:rFonts w:ascii="Times New Roman" w:hAnsi="Times New Roman" w:cs="Times New Roman"/>
          <w:sz w:val="24"/>
          <w:szCs w:val="24"/>
        </w:rPr>
        <w:t xml:space="preserve"> do resultado de grande parte daqueles estudantes, algumas inferências podem ser feitas. Para este recorte populacional, o desempenho médio em matemática do país situa-se, grosso modo, entre 440 e 480 pontos (por simplificação, não se discutirá, aqui, aspectos relacionados a margem de erro, desvio padrão etc.). Ou seja, ao selecionarmos os jovens brasileiros com melhor desempenho no PISA em matemática em função do seu índice de nível socioeconômico, teremos resultados aquém de jovens nos mesmos decis em 40 dos países/regiões avaliados.</w:t>
      </w:r>
    </w:p>
    <w:p w14:paraId="46D3FA87" w14:textId="77777777"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Ademais, se assumirmos os decis nove e dez como os 20% mais ricos do país, podemos dizer que esses jovens tiveram um desempenho em matemática pior do que os 40% mais pobres na Turquia, na Letônia, no Reino Unido, na Irlanda e na Polônia, inferior aos 30% mais pobres na Estônia e na Coreia do Sul e pior que os 10% mais pobres do Japão (comparar com as províncias participantes da China, Taiwan e Cingapura já seria uma covardia).</w:t>
      </w:r>
    </w:p>
    <w:p w14:paraId="03B8C06C" w14:textId="77777777" w:rsidR="00F4466D" w:rsidRP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 xml:space="preserve">Um contra-argumento poderia ser: "mas esses 20% mais ricos estão bem melhor do que praticamente toda a população (todos os decis) avaliada na Argentina, Paraguai, Arábia Saudita, Jamaica, Indonésia, Filipinas, Jordânia, Guatemala etc. Pergunta-se: qual é o PIB ou IDHAD (Índice de Desenvolvimento Humano Ajustado à Desigualdade) desses países se comparados ao Brasil? </w:t>
      </w:r>
    </w:p>
    <w:p w14:paraId="4DB96C0B" w14:textId="38894872" w:rsid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lastRenderedPageBreak/>
        <w:t>Portanto, a despeito das evidências utilizadas por algumas matérias jornalísticas, trata-se centralmente de uma discussão a ser pautada pela clivagem escola pública versus escola privada? Será que os estudantes da escolas privadas do país estão tão bem assim em relação ao mundo? Talvez não seja necessário voltar a Galileu ou a E</w:t>
      </w:r>
      <w:r w:rsidR="007774B2">
        <w:rPr>
          <w:rFonts w:ascii="Times New Roman" w:hAnsi="Times New Roman" w:cs="Times New Roman"/>
          <w:sz w:val="24"/>
          <w:szCs w:val="24"/>
        </w:rPr>
        <w:t>i</w:t>
      </w:r>
      <w:r w:rsidRPr="00F4466D">
        <w:rPr>
          <w:rFonts w:ascii="Times New Roman" w:hAnsi="Times New Roman" w:cs="Times New Roman"/>
          <w:sz w:val="24"/>
          <w:szCs w:val="24"/>
        </w:rPr>
        <w:t>nstein para uma conclusão a respeito.</w:t>
      </w:r>
    </w:p>
    <w:p w14:paraId="146EFFFF" w14:textId="787B0843" w:rsidR="00F4466D"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Não se trata</w:t>
      </w:r>
      <w:r w:rsidR="008059A9">
        <w:rPr>
          <w:rFonts w:ascii="Times New Roman" w:hAnsi="Times New Roman" w:cs="Times New Roman"/>
          <w:sz w:val="24"/>
          <w:szCs w:val="24"/>
        </w:rPr>
        <w:t>, assim,</w:t>
      </w:r>
      <w:r w:rsidRPr="00F4466D">
        <w:rPr>
          <w:rFonts w:ascii="Times New Roman" w:hAnsi="Times New Roman" w:cs="Times New Roman"/>
          <w:sz w:val="24"/>
          <w:szCs w:val="24"/>
        </w:rPr>
        <w:t xml:space="preserve"> tão somente</w:t>
      </w:r>
      <w:r w:rsidR="008059A9">
        <w:rPr>
          <w:rFonts w:ascii="Times New Roman" w:hAnsi="Times New Roman" w:cs="Times New Roman"/>
          <w:sz w:val="24"/>
          <w:szCs w:val="24"/>
        </w:rPr>
        <w:t xml:space="preserve"> </w:t>
      </w:r>
      <w:r w:rsidRPr="00F4466D">
        <w:rPr>
          <w:rFonts w:ascii="Times New Roman" w:hAnsi="Times New Roman" w:cs="Times New Roman"/>
          <w:sz w:val="24"/>
          <w:szCs w:val="24"/>
        </w:rPr>
        <w:t xml:space="preserve">de uma questão de "dependência administrativa", mas de profundas desigualdades sociais e de iníquas oportunidade de acesso ao aprendizado. Atribuir à escola a responsabilidade de resultados que nascem, sobretudo, fora de seus muros é utilizar-se da </w:t>
      </w:r>
      <w:proofErr w:type="spellStart"/>
      <w:r w:rsidRPr="00F4466D">
        <w:rPr>
          <w:rFonts w:ascii="Times New Roman" w:hAnsi="Times New Roman" w:cs="Times New Roman"/>
          <w:sz w:val="24"/>
          <w:szCs w:val="24"/>
        </w:rPr>
        <w:t>performatividade</w:t>
      </w:r>
      <w:proofErr w:type="spellEnd"/>
      <w:r w:rsidRPr="00F4466D">
        <w:rPr>
          <w:rFonts w:ascii="Times New Roman" w:hAnsi="Times New Roman" w:cs="Times New Roman"/>
          <w:sz w:val="24"/>
          <w:szCs w:val="24"/>
        </w:rPr>
        <w:t xml:space="preserve"> dos números para </w:t>
      </w:r>
      <w:r w:rsidR="008059A9">
        <w:rPr>
          <w:rFonts w:ascii="Times New Roman" w:hAnsi="Times New Roman" w:cs="Times New Roman"/>
          <w:sz w:val="24"/>
          <w:szCs w:val="24"/>
        </w:rPr>
        <w:t>sustentar</w:t>
      </w:r>
      <w:r w:rsidRPr="00F4466D">
        <w:rPr>
          <w:rFonts w:ascii="Times New Roman" w:hAnsi="Times New Roman" w:cs="Times New Roman"/>
          <w:sz w:val="24"/>
          <w:szCs w:val="24"/>
        </w:rPr>
        <w:t xml:space="preserve"> argumentos e percepções previamente assumidos.</w:t>
      </w:r>
      <w:r w:rsidR="00A34F66">
        <w:rPr>
          <w:rFonts w:ascii="Times New Roman" w:hAnsi="Times New Roman" w:cs="Times New Roman"/>
          <w:sz w:val="24"/>
          <w:szCs w:val="24"/>
        </w:rPr>
        <w:t xml:space="preserve"> Fecho aqui o exercício discursivo.</w:t>
      </w:r>
    </w:p>
    <w:p w14:paraId="20A6D015" w14:textId="77777777" w:rsidR="00AD3ABC" w:rsidRPr="00AD3ABC" w:rsidRDefault="00AD3ABC" w:rsidP="00F4466D">
      <w:pPr>
        <w:spacing w:line="360" w:lineRule="auto"/>
        <w:ind w:firstLine="708"/>
        <w:jc w:val="both"/>
        <w:rPr>
          <w:rFonts w:ascii="Times New Roman" w:hAnsi="Times New Roman" w:cs="Times New Roman"/>
          <w:sz w:val="14"/>
          <w:szCs w:val="14"/>
        </w:rPr>
      </w:pPr>
    </w:p>
    <w:p w14:paraId="7A47227E" w14:textId="250ED97E" w:rsidR="00AD3ABC" w:rsidRPr="00AD3ABC" w:rsidRDefault="00AD3ABC" w:rsidP="00AD3ABC">
      <w:pPr>
        <w:spacing w:line="360" w:lineRule="auto"/>
        <w:jc w:val="both"/>
        <w:rPr>
          <w:rFonts w:ascii="Times New Roman" w:hAnsi="Times New Roman" w:cs="Times New Roman"/>
          <w:b/>
          <w:bCs/>
          <w:sz w:val="24"/>
          <w:szCs w:val="24"/>
        </w:rPr>
      </w:pPr>
      <w:r w:rsidRPr="00AD3ABC">
        <w:rPr>
          <w:rFonts w:ascii="Times New Roman" w:hAnsi="Times New Roman" w:cs="Times New Roman"/>
          <w:b/>
          <w:bCs/>
          <w:sz w:val="24"/>
          <w:szCs w:val="24"/>
        </w:rPr>
        <w:t>Quem performa melhor?</w:t>
      </w:r>
    </w:p>
    <w:p w14:paraId="34057189" w14:textId="43067FE6" w:rsidR="00141D19" w:rsidRDefault="00F4466D" w:rsidP="00F4466D">
      <w:pPr>
        <w:spacing w:line="360" w:lineRule="auto"/>
        <w:ind w:firstLine="708"/>
        <w:jc w:val="both"/>
        <w:rPr>
          <w:rFonts w:ascii="Times New Roman" w:hAnsi="Times New Roman" w:cs="Times New Roman"/>
          <w:sz w:val="24"/>
          <w:szCs w:val="24"/>
        </w:rPr>
      </w:pPr>
      <w:r w:rsidRPr="00F4466D">
        <w:rPr>
          <w:rFonts w:ascii="Times New Roman" w:hAnsi="Times New Roman" w:cs="Times New Roman"/>
          <w:sz w:val="24"/>
          <w:szCs w:val="24"/>
        </w:rPr>
        <w:t xml:space="preserve">Inobstante o exposto, deve-se notar que o argumento aqui utilizado </w:t>
      </w:r>
      <w:r w:rsidR="008059A9">
        <w:rPr>
          <w:rFonts w:ascii="Times New Roman" w:hAnsi="Times New Roman" w:cs="Times New Roman"/>
          <w:sz w:val="24"/>
          <w:szCs w:val="24"/>
        </w:rPr>
        <w:t xml:space="preserve">também </w:t>
      </w:r>
      <w:r w:rsidRPr="00F4466D">
        <w:rPr>
          <w:rFonts w:ascii="Times New Roman" w:hAnsi="Times New Roman" w:cs="Times New Roman"/>
          <w:sz w:val="24"/>
          <w:szCs w:val="24"/>
        </w:rPr>
        <w:t xml:space="preserve">tem efeito performativo e, assim sendo, é </w:t>
      </w:r>
      <w:r w:rsidR="008059A9">
        <w:rPr>
          <w:rFonts w:ascii="Times New Roman" w:hAnsi="Times New Roman" w:cs="Times New Roman"/>
          <w:sz w:val="24"/>
          <w:szCs w:val="24"/>
        </w:rPr>
        <w:t xml:space="preserve">igualmente </w:t>
      </w:r>
      <w:r w:rsidRPr="00F4466D">
        <w:rPr>
          <w:rFonts w:ascii="Times New Roman" w:hAnsi="Times New Roman" w:cs="Times New Roman"/>
          <w:sz w:val="24"/>
          <w:szCs w:val="24"/>
        </w:rPr>
        <w:t xml:space="preserve">passivo de outras interpretações ou traduções </w:t>
      </w:r>
      <w:r w:rsidR="00AA3507">
        <w:rPr>
          <w:rFonts w:ascii="Times New Roman" w:hAnsi="Times New Roman" w:cs="Times New Roman"/>
          <w:sz w:val="24"/>
          <w:szCs w:val="24"/>
        </w:rPr>
        <w:t>(contra-)</w:t>
      </w:r>
      <w:r w:rsidRPr="00F4466D">
        <w:rPr>
          <w:rFonts w:ascii="Times New Roman" w:hAnsi="Times New Roman" w:cs="Times New Roman"/>
          <w:sz w:val="24"/>
          <w:szCs w:val="24"/>
        </w:rPr>
        <w:t>argumentativas, que gerarão novos efeitos performativos. E, assim</w:t>
      </w:r>
      <w:r w:rsidR="008059A9">
        <w:rPr>
          <w:rFonts w:ascii="Times New Roman" w:hAnsi="Times New Roman" w:cs="Times New Roman"/>
          <w:sz w:val="24"/>
          <w:szCs w:val="24"/>
        </w:rPr>
        <w:t xml:space="preserve"> sendo</w:t>
      </w:r>
      <w:r w:rsidRPr="00F4466D">
        <w:rPr>
          <w:rFonts w:ascii="Times New Roman" w:hAnsi="Times New Roman" w:cs="Times New Roman"/>
          <w:sz w:val="24"/>
          <w:szCs w:val="24"/>
        </w:rPr>
        <w:t xml:space="preserve">, </w:t>
      </w:r>
      <w:r w:rsidR="00EA735A">
        <w:rPr>
          <w:rFonts w:ascii="Times New Roman" w:hAnsi="Times New Roman" w:cs="Times New Roman"/>
          <w:sz w:val="24"/>
          <w:szCs w:val="24"/>
        </w:rPr>
        <w:t>iterad</w:t>
      </w:r>
      <w:r w:rsidR="000B48C1">
        <w:rPr>
          <w:rFonts w:ascii="Times New Roman" w:hAnsi="Times New Roman" w:cs="Times New Roman"/>
          <w:sz w:val="24"/>
          <w:szCs w:val="24"/>
        </w:rPr>
        <w:t xml:space="preserve">a e </w:t>
      </w:r>
      <w:proofErr w:type="spellStart"/>
      <w:r w:rsidR="000B48C1">
        <w:rPr>
          <w:rFonts w:ascii="Times New Roman" w:hAnsi="Times New Roman" w:cs="Times New Roman"/>
          <w:sz w:val="24"/>
          <w:szCs w:val="24"/>
        </w:rPr>
        <w:t>citacionalmente</w:t>
      </w:r>
      <w:proofErr w:type="spellEnd"/>
      <w:r w:rsidR="000B48C1">
        <w:rPr>
          <w:rFonts w:ascii="Times New Roman" w:hAnsi="Times New Roman" w:cs="Times New Roman"/>
          <w:sz w:val="24"/>
          <w:szCs w:val="24"/>
        </w:rPr>
        <w:t>. E</w:t>
      </w:r>
      <w:r w:rsidR="000B48C1" w:rsidRPr="000B48C1">
        <w:rPr>
          <w:rFonts w:ascii="Times New Roman" w:hAnsi="Times New Roman" w:cs="Times New Roman"/>
          <w:sz w:val="24"/>
          <w:szCs w:val="24"/>
        </w:rPr>
        <w:t>ssas reinterpretações</w:t>
      </w:r>
      <w:r w:rsidR="000B48C1">
        <w:rPr>
          <w:rFonts w:ascii="Times New Roman" w:hAnsi="Times New Roman" w:cs="Times New Roman"/>
          <w:sz w:val="24"/>
          <w:szCs w:val="24"/>
        </w:rPr>
        <w:t xml:space="preserve"> fazem d</w:t>
      </w:r>
      <w:r w:rsidR="000B48C1" w:rsidRPr="000B48C1">
        <w:rPr>
          <w:rFonts w:ascii="Times New Roman" w:hAnsi="Times New Roman" w:cs="Times New Roman"/>
          <w:sz w:val="24"/>
          <w:szCs w:val="24"/>
        </w:rPr>
        <w:t>o discurso</w:t>
      </w:r>
      <w:r w:rsidR="000B48C1">
        <w:rPr>
          <w:rFonts w:ascii="Times New Roman" w:hAnsi="Times New Roman" w:cs="Times New Roman"/>
          <w:sz w:val="24"/>
          <w:szCs w:val="24"/>
        </w:rPr>
        <w:t xml:space="preserve"> um produtor performático de sentidos e significados de diferentes matizes, capaz de </w:t>
      </w:r>
      <w:r w:rsidR="000B48C1" w:rsidRPr="000B48C1">
        <w:rPr>
          <w:rFonts w:ascii="Times New Roman" w:hAnsi="Times New Roman" w:cs="Times New Roman"/>
          <w:sz w:val="24"/>
          <w:szCs w:val="24"/>
        </w:rPr>
        <w:t xml:space="preserve">produzir efeitos </w:t>
      </w:r>
      <w:r w:rsidR="000B48C1">
        <w:rPr>
          <w:rFonts w:ascii="Times New Roman" w:hAnsi="Times New Roman" w:cs="Times New Roman"/>
          <w:sz w:val="24"/>
          <w:szCs w:val="24"/>
        </w:rPr>
        <w:t>múltiplos, que, muitas vezes, traem a intenção “original” de seu emissor.</w:t>
      </w:r>
    </w:p>
    <w:p w14:paraId="3A7B8C16" w14:textId="6D84F284" w:rsidR="0066291F" w:rsidRDefault="00946EFE" w:rsidP="003104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Tomando o Pisa </w:t>
      </w:r>
      <w:r w:rsidR="005D30EB">
        <w:rPr>
          <w:rFonts w:ascii="Times New Roman" w:hAnsi="Times New Roman" w:cs="Times New Roman"/>
          <w:sz w:val="24"/>
          <w:szCs w:val="24"/>
        </w:rPr>
        <w:t xml:space="preserve">como </w:t>
      </w:r>
      <w:r>
        <w:rPr>
          <w:rFonts w:ascii="Times New Roman" w:hAnsi="Times New Roman" w:cs="Times New Roman"/>
          <w:sz w:val="24"/>
          <w:szCs w:val="24"/>
        </w:rPr>
        <w:t xml:space="preserve">exemplo, </w:t>
      </w:r>
      <w:r w:rsidR="005D30EB">
        <w:rPr>
          <w:rFonts w:ascii="Times New Roman" w:hAnsi="Times New Roman" w:cs="Times New Roman"/>
          <w:sz w:val="24"/>
          <w:szCs w:val="24"/>
        </w:rPr>
        <w:t xml:space="preserve">e os impactos curriculares </w:t>
      </w:r>
      <w:r w:rsidR="005D30EB">
        <w:rPr>
          <w:rFonts w:ascii="Times New Roman" w:hAnsi="Times New Roman" w:cs="Times New Roman"/>
          <w:sz w:val="24"/>
          <w:szCs w:val="24"/>
        </w:rPr>
        <w:t xml:space="preserve">globais </w:t>
      </w:r>
      <w:r w:rsidR="005D30EB">
        <w:rPr>
          <w:rFonts w:ascii="Times New Roman" w:hAnsi="Times New Roman" w:cs="Times New Roman"/>
          <w:sz w:val="24"/>
          <w:szCs w:val="24"/>
        </w:rPr>
        <w:t xml:space="preserve">que ele </w:t>
      </w:r>
      <w:r w:rsidR="005D30EB">
        <w:rPr>
          <w:rFonts w:ascii="Times New Roman" w:hAnsi="Times New Roman" w:cs="Times New Roman"/>
          <w:sz w:val="24"/>
          <w:szCs w:val="24"/>
        </w:rPr>
        <w:t>suscita</w:t>
      </w:r>
      <w:r w:rsidR="005D30EB">
        <w:rPr>
          <w:rFonts w:ascii="Times New Roman" w:hAnsi="Times New Roman" w:cs="Times New Roman"/>
          <w:sz w:val="24"/>
          <w:szCs w:val="24"/>
        </w:rPr>
        <w:t xml:space="preserve">, </w:t>
      </w:r>
      <w:r>
        <w:rPr>
          <w:rFonts w:ascii="Times New Roman" w:hAnsi="Times New Roman" w:cs="Times New Roman"/>
          <w:sz w:val="24"/>
          <w:szCs w:val="24"/>
        </w:rPr>
        <w:t>corrobora-se o entendimento de que “a</w:t>
      </w:r>
      <w:r w:rsidR="003104FF" w:rsidRPr="003104FF">
        <w:rPr>
          <w:rFonts w:ascii="Times New Roman" w:hAnsi="Times New Roman" w:cs="Times New Roman"/>
          <w:sz w:val="24"/>
          <w:szCs w:val="24"/>
        </w:rPr>
        <w:t xml:space="preserve"> constituição da cultura da </w:t>
      </w:r>
      <w:proofErr w:type="spellStart"/>
      <w:r w:rsidR="003104FF" w:rsidRPr="003104FF">
        <w:rPr>
          <w:rFonts w:ascii="Times New Roman" w:hAnsi="Times New Roman" w:cs="Times New Roman"/>
          <w:sz w:val="24"/>
          <w:szCs w:val="24"/>
        </w:rPr>
        <w:t>performatividade</w:t>
      </w:r>
      <w:proofErr w:type="spellEnd"/>
      <w:r w:rsidR="003104FF" w:rsidRPr="003104FF">
        <w:rPr>
          <w:rFonts w:ascii="Times New Roman" w:hAnsi="Times New Roman" w:cs="Times New Roman"/>
          <w:sz w:val="24"/>
          <w:szCs w:val="24"/>
        </w:rPr>
        <w:t xml:space="preserve"> de forma </w:t>
      </w:r>
      <w:r w:rsidR="005D30EB">
        <w:rPr>
          <w:rFonts w:ascii="Times New Roman" w:hAnsi="Times New Roman" w:cs="Times New Roman"/>
          <w:sz w:val="24"/>
          <w:szCs w:val="24"/>
        </w:rPr>
        <w:t>mundial</w:t>
      </w:r>
      <w:r w:rsidR="003104FF" w:rsidRPr="003104FF">
        <w:rPr>
          <w:rFonts w:ascii="Times New Roman" w:hAnsi="Times New Roman" w:cs="Times New Roman"/>
          <w:sz w:val="24"/>
          <w:szCs w:val="24"/>
        </w:rPr>
        <w:t xml:space="preserve"> não é um processo que verticalmente se impõe a nós, como uma dimensão externa aos sujeitos,</w:t>
      </w:r>
      <w:r w:rsidR="003104FF">
        <w:rPr>
          <w:rFonts w:ascii="Times New Roman" w:hAnsi="Times New Roman" w:cs="Times New Roman"/>
          <w:sz w:val="24"/>
          <w:szCs w:val="24"/>
        </w:rPr>
        <w:t xml:space="preserve"> </w:t>
      </w:r>
      <w:r w:rsidR="003104FF" w:rsidRPr="003104FF">
        <w:rPr>
          <w:rFonts w:ascii="Times New Roman" w:hAnsi="Times New Roman" w:cs="Times New Roman"/>
          <w:sz w:val="24"/>
          <w:szCs w:val="24"/>
        </w:rPr>
        <w:t>mas sim uma rede de poderes nas quais nos constituímos</w:t>
      </w:r>
      <w:r>
        <w:rPr>
          <w:rFonts w:ascii="Times New Roman" w:hAnsi="Times New Roman" w:cs="Times New Roman"/>
          <w:sz w:val="24"/>
          <w:szCs w:val="24"/>
        </w:rPr>
        <w:t>” (Lopes &amp; López, 2010).</w:t>
      </w:r>
      <w:r w:rsidR="004303B9">
        <w:rPr>
          <w:rFonts w:ascii="Times New Roman" w:hAnsi="Times New Roman" w:cs="Times New Roman"/>
          <w:sz w:val="24"/>
          <w:szCs w:val="24"/>
        </w:rPr>
        <w:t xml:space="preserve"> Em nossos atos ilocucionários, por vezes (</w:t>
      </w:r>
      <w:proofErr w:type="spellStart"/>
      <w:r w:rsidR="004303B9">
        <w:rPr>
          <w:rFonts w:ascii="Times New Roman" w:hAnsi="Times New Roman" w:cs="Times New Roman"/>
          <w:sz w:val="24"/>
          <w:szCs w:val="24"/>
        </w:rPr>
        <w:t>re</w:t>
      </w:r>
      <w:proofErr w:type="spellEnd"/>
      <w:r w:rsidR="004303B9">
        <w:rPr>
          <w:rFonts w:ascii="Times New Roman" w:hAnsi="Times New Roman" w:cs="Times New Roman"/>
          <w:sz w:val="24"/>
          <w:szCs w:val="24"/>
        </w:rPr>
        <w:t xml:space="preserve">)iteramos e </w:t>
      </w:r>
      <w:proofErr w:type="spellStart"/>
      <w:r w:rsidR="004303B9">
        <w:rPr>
          <w:rFonts w:ascii="Times New Roman" w:hAnsi="Times New Roman" w:cs="Times New Roman"/>
          <w:sz w:val="24"/>
          <w:szCs w:val="24"/>
        </w:rPr>
        <w:t>re</w:t>
      </w:r>
      <w:proofErr w:type="spellEnd"/>
      <w:r w:rsidR="004303B9">
        <w:rPr>
          <w:rFonts w:ascii="Times New Roman" w:hAnsi="Times New Roman" w:cs="Times New Roman"/>
          <w:sz w:val="24"/>
          <w:szCs w:val="24"/>
        </w:rPr>
        <w:t xml:space="preserve">(citamos) os discursos que nos chegam, já performados, como atos, em nós. </w:t>
      </w:r>
      <w:r w:rsidR="00170C58">
        <w:rPr>
          <w:rFonts w:ascii="Times New Roman" w:hAnsi="Times New Roman" w:cs="Times New Roman"/>
          <w:sz w:val="24"/>
          <w:szCs w:val="24"/>
        </w:rPr>
        <w:t>Fidelidade infiel.</w:t>
      </w:r>
    </w:p>
    <w:p w14:paraId="2CB2C705" w14:textId="2535012A" w:rsidR="00EA735A" w:rsidRPr="007B08AB" w:rsidRDefault="005D30EB" w:rsidP="003104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Não é diferente com a política curricular. </w:t>
      </w:r>
      <w:r w:rsidR="004303B9">
        <w:rPr>
          <w:rFonts w:ascii="Times New Roman" w:hAnsi="Times New Roman" w:cs="Times New Roman"/>
          <w:sz w:val="24"/>
          <w:szCs w:val="24"/>
        </w:rPr>
        <w:t xml:space="preserve">Ainda que tentemos ser fiéis ao que entendemos ser a intenção original de seu </w:t>
      </w:r>
      <w:r>
        <w:rPr>
          <w:rFonts w:ascii="Times New Roman" w:hAnsi="Times New Roman" w:cs="Times New Roman"/>
          <w:sz w:val="24"/>
          <w:szCs w:val="24"/>
        </w:rPr>
        <w:t>“</w:t>
      </w:r>
      <w:r w:rsidR="004303B9">
        <w:rPr>
          <w:rFonts w:ascii="Times New Roman" w:hAnsi="Times New Roman" w:cs="Times New Roman"/>
          <w:sz w:val="24"/>
          <w:szCs w:val="24"/>
        </w:rPr>
        <w:t>produtor</w:t>
      </w:r>
      <w:r>
        <w:rPr>
          <w:rFonts w:ascii="Times New Roman" w:hAnsi="Times New Roman" w:cs="Times New Roman"/>
          <w:sz w:val="24"/>
          <w:szCs w:val="24"/>
        </w:rPr>
        <w:t>”</w:t>
      </w:r>
      <w:r w:rsidR="004303B9">
        <w:rPr>
          <w:rFonts w:ascii="Times New Roman" w:hAnsi="Times New Roman" w:cs="Times New Roman"/>
          <w:sz w:val="24"/>
          <w:szCs w:val="24"/>
        </w:rPr>
        <w:t>, não é certo que sejamos</w:t>
      </w:r>
      <w:r w:rsidR="0066291F">
        <w:rPr>
          <w:rFonts w:ascii="Times New Roman" w:hAnsi="Times New Roman" w:cs="Times New Roman"/>
          <w:sz w:val="24"/>
          <w:szCs w:val="24"/>
        </w:rPr>
        <w:t xml:space="preserve"> meros</w:t>
      </w:r>
      <w:r w:rsidR="004303B9">
        <w:rPr>
          <w:rFonts w:ascii="Times New Roman" w:hAnsi="Times New Roman" w:cs="Times New Roman"/>
          <w:sz w:val="24"/>
          <w:szCs w:val="24"/>
        </w:rPr>
        <w:t xml:space="preserve"> </w:t>
      </w:r>
      <w:r w:rsidR="004303B9">
        <w:rPr>
          <w:rFonts w:ascii="Times New Roman" w:hAnsi="Times New Roman" w:cs="Times New Roman"/>
          <w:i/>
          <w:iCs/>
          <w:sz w:val="24"/>
          <w:szCs w:val="24"/>
        </w:rPr>
        <w:t xml:space="preserve">longa </w:t>
      </w:r>
      <w:proofErr w:type="spellStart"/>
      <w:r w:rsidR="004303B9">
        <w:rPr>
          <w:rFonts w:ascii="Times New Roman" w:hAnsi="Times New Roman" w:cs="Times New Roman"/>
          <w:i/>
          <w:iCs/>
          <w:sz w:val="24"/>
          <w:szCs w:val="24"/>
        </w:rPr>
        <w:t>manus</w:t>
      </w:r>
      <w:proofErr w:type="spellEnd"/>
      <w:r w:rsidR="004303B9">
        <w:rPr>
          <w:rFonts w:ascii="Times New Roman" w:hAnsi="Times New Roman" w:cs="Times New Roman"/>
          <w:sz w:val="24"/>
          <w:szCs w:val="24"/>
        </w:rPr>
        <w:t xml:space="preserve"> “devotos” das intencionalidades que nos chegam de fora em relatórios, entrevistas, notas técnicas, eventos e declarações midiáticas. </w:t>
      </w:r>
      <w:r w:rsidR="007B08AB">
        <w:rPr>
          <w:rFonts w:ascii="Times New Roman" w:hAnsi="Times New Roman" w:cs="Times New Roman"/>
          <w:sz w:val="24"/>
          <w:szCs w:val="24"/>
        </w:rPr>
        <w:t xml:space="preserve">Somos atravessados pelos efeitos performáticos de outros emissores e, ironicamente, nos tornamos agentes </w:t>
      </w:r>
      <w:proofErr w:type="spellStart"/>
      <w:r w:rsidR="007B08AB">
        <w:rPr>
          <w:rFonts w:ascii="Times New Roman" w:hAnsi="Times New Roman" w:cs="Times New Roman"/>
          <w:i/>
          <w:iCs/>
          <w:sz w:val="24"/>
          <w:szCs w:val="24"/>
        </w:rPr>
        <w:t>perverformativos</w:t>
      </w:r>
      <w:proofErr w:type="spellEnd"/>
      <w:r w:rsidR="007B08AB">
        <w:rPr>
          <w:rFonts w:ascii="Times New Roman" w:hAnsi="Times New Roman" w:cs="Times New Roman"/>
          <w:sz w:val="24"/>
          <w:szCs w:val="24"/>
        </w:rPr>
        <w:t xml:space="preserve"> a atravessar, em rede de traços, em contextos e em </w:t>
      </w:r>
      <w:proofErr w:type="spellStart"/>
      <w:r w:rsidR="007B08AB">
        <w:rPr>
          <w:rFonts w:ascii="Times New Roman" w:hAnsi="Times New Roman" w:cs="Times New Roman"/>
          <w:sz w:val="24"/>
          <w:szCs w:val="24"/>
        </w:rPr>
        <w:t>contingencialidades</w:t>
      </w:r>
      <w:proofErr w:type="spellEnd"/>
      <w:r w:rsidR="007B08AB">
        <w:rPr>
          <w:rFonts w:ascii="Times New Roman" w:hAnsi="Times New Roman" w:cs="Times New Roman"/>
          <w:sz w:val="24"/>
          <w:szCs w:val="24"/>
        </w:rPr>
        <w:t xml:space="preserve"> outras, impuros e infiéis, a citar “ficções de cumprimento generalizado e protelado” (</w:t>
      </w:r>
      <w:proofErr w:type="spellStart"/>
      <w:r w:rsidR="007B08AB" w:rsidRPr="007A7E4A">
        <w:rPr>
          <w:rFonts w:ascii="Times New Roman" w:hAnsi="Times New Roman" w:cs="Times New Roman"/>
          <w:sz w:val="24"/>
          <w:szCs w:val="24"/>
        </w:rPr>
        <w:t>Royle</w:t>
      </w:r>
      <w:proofErr w:type="spellEnd"/>
      <w:r w:rsidR="007B08AB" w:rsidRPr="007A7E4A">
        <w:rPr>
          <w:rFonts w:ascii="Times New Roman" w:hAnsi="Times New Roman" w:cs="Times New Roman"/>
          <w:sz w:val="24"/>
          <w:szCs w:val="24"/>
        </w:rPr>
        <w:t>, 2003). A potência</w:t>
      </w:r>
      <w:r w:rsidR="007B08AB">
        <w:rPr>
          <w:rFonts w:ascii="Times New Roman" w:hAnsi="Times New Roman" w:cs="Times New Roman"/>
          <w:sz w:val="24"/>
          <w:szCs w:val="24"/>
        </w:rPr>
        <w:t xml:space="preserve"> do performativo </w:t>
      </w:r>
      <w:r w:rsidR="0066291F">
        <w:rPr>
          <w:rFonts w:ascii="Times New Roman" w:hAnsi="Times New Roman" w:cs="Times New Roman"/>
          <w:sz w:val="24"/>
          <w:szCs w:val="24"/>
        </w:rPr>
        <w:t>está em seu desgoverno. No escárnio de s</w:t>
      </w:r>
      <w:r w:rsidR="00942D60">
        <w:rPr>
          <w:rFonts w:ascii="Times New Roman" w:hAnsi="Times New Roman" w:cs="Times New Roman"/>
          <w:sz w:val="24"/>
          <w:szCs w:val="24"/>
        </w:rPr>
        <w:t>uas</w:t>
      </w:r>
      <w:r w:rsidR="0066291F">
        <w:rPr>
          <w:rFonts w:ascii="Times New Roman" w:hAnsi="Times New Roman" w:cs="Times New Roman"/>
          <w:sz w:val="24"/>
          <w:szCs w:val="24"/>
        </w:rPr>
        <w:t xml:space="preserve"> imprecisões fáticas.</w:t>
      </w:r>
    </w:p>
    <w:p w14:paraId="3B3311A0" w14:textId="77777777" w:rsidR="00946EFE" w:rsidRDefault="00946EFE" w:rsidP="009225AF">
      <w:pPr>
        <w:spacing w:line="360" w:lineRule="auto"/>
        <w:jc w:val="both"/>
        <w:rPr>
          <w:rFonts w:ascii="Times New Roman" w:hAnsi="Times New Roman" w:cs="Times New Roman"/>
          <w:sz w:val="24"/>
          <w:szCs w:val="24"/>
        </w:rPr>
      </w:pPr>
    </w:p>
    <w:p w14:paraId="5DE633F9" w14:textId="2354A06C" w:rsidR="009F6C4E" w:rsidRPr="00D21A9D" w:rsidRDefault="009225AF" w:rsidP="00D21A9D">
      <w:pPr>
        <w:spacing w:line="360" w:lineRule="auto"/>
        <w:jc w:val="both"/>
        <w:rPr>
          <w:rFonts w:ascii="Times New Roman" w:hAnsi="Times New Roman" w:cs="Times New Roman"/>
          <w:b/>
          <w:bCs/>
          <w:sz w:val="24"/>
          <w:szCs w:val="24"/>
        </w:rPr>
      </w:pPr>
      <w:r w:rsidRPr="00AD3ABC">
        <w:rPr>
          <w:rFonts w:ascii="Times New Roman" w:hAnsi="Times New Roman" w:cs="Times New Roman"/>
          <w:b/>
          <w:bCs/>
          <w:sz w:val="24"/>
          <w:szCs w:val="24"/>
        </w:rPr>
        <w:t>Referências:</w:t>
      </w:r>
    </w:p>
    <w:p w14:paraId="612A955D" w14:textId="61D98753" w:rsidR="009F6C4E" w:rsidRDefault="009F6C4E" w:rsidP="007A7E4A">
      <w:pPr>
        <w:spacing w:after="0" w:line="240" w:lineRule="auto"/>
        <w:jc w:val="both"/>
        <w:rPr>
          <w:rFonts w:ascii="Times New Roman" w:hAnsi="Times New Roman" w:cs="Times New Roman"/>
          <w:sz w:val="24"/>
          <w:szCs w:val="24"/>
          <w:lang w:val="en-US"/>
        </w:rPr>
      </w:pPr>
      <w:r w:rsidRPr="009F6C4E">
        <w:rPr>
          <w:rFonts w:ascii="Times New Roman" w:hAnsi="Times New Roman" w:cs="Times New Roman"/>
          <w:sz w:val="24"/>
          <w:szCs w:val="24"/>
        </w:rPr>
        <w:t xml:space="preserve">AGAMBEN, G. </w:t>
      </w:r>
      <w:r w:rsidRPr="009F6C4E">
        <w:rPr>
          <w:rFonts w:ascii="Times New Roman" w:hAnsi="Times New Roman" w:cs="Times New Roman"/>
          <w:i/>
          <w:iCs/>
          <w:sz w:val="24"/>
          <w:szCs w:val="24"/>
        </w:rPr>
        <w:t>Ideia da prosa</w:t>
      </w:r>
      <w:r w:rsidRPr="009F6C4E">
        <w:rPr>
          <w:rFonts w:ascii="Times New Roman" w:hAnsi="Times New Roman" w:cs="Times New Roman"/>
          <w:sz w:val="24"/>
          <w:szCs w:val="24"/>
        </w:rPr>
        <w:t xml:space="preserve">. </w:t>
      </w:r>
      <w:r w:rsidRPr="009F6C4E">
        <w:rPr>
          <w:rFonts w:ascii="Times New Roman" w:hAnsi="Times New Roman" w:cs="Times New Roman"/>
          <w:sz w:val="24"/>
          <w:szCs w:val="24"/>
          <w:lang w:val="en-US"/>
        </w:rPr>
        <w:t xml:space="preserve">Belo Horizonte: </w:t>
      </w:r>
      <w:proofErr w:type="spellStart"/>
      <w:r w:rsidRPr="009F6C4E">
        <w:rPr>
          <w:rFonts w:ascii="Times New Roman" w:hAnsi="Times New Roman" w:cs="Times New Roman"/>
          <w:sz w:val="24"/>
          <w:szCs w:val="24"/>
          <w:lang w:val="en-US"/>
        </w:rPr>
        <w:t>Editora</w:t>
      </w:r>
      <w:proofErr w:type="spellEnd"/>
      <w:r w:rsidRPr="009F6C4E">
        <w:rPr>
          <w:rFonts w:ascii="Times New Roman" w:hAnsi="Times New Roman" w:cs="Times New Roman"/>
          <w:sz w:val="24"/>
          <w:szCs w:val="24"/>
          <w:lang w:val="en-US"/>
        </w:rPr>
        <w:t xml:space="preserve"> </w:t>
      </w:r>
      <w:proofErr w:type="spellStart"/>
      <w:r w:rsidRPr="009F6C4E">
        <w:rPr>
          <w:rFonts w:ascii="Times New Roman" w:hAnsi="Times New Roman" w:cs="Times New Roman"/>
          <w:sz w:val="24"/>
          <w:szCs w:val="24"/>
          <w:lang w:val="en-US"/>
        </w:rPr>
        <w:t>Autêntica</w:t>
      </w:r>
      <w:proofErr w:type="spellEnd"/>
      <w:r w:rsidRPr="009F6C4E">
        <w:rPr>
          <w:rFonts w:ascii="Times New Roman" w:hAnsi="Times New Roman" w:cs="Times New Roman"/>
          <w:sz w:val="24"/>
          <w:szCs w:val="24"/>
          <w:lang w:val="en-US"/>
        </w:rPr>
        <w:t>, 2013</w:t>
      </w:r>
      <w:r>
        <w:rPr>
          <w:rFonts w:ascii="Times New Roman" w:hAnsi="Times New Roman" w:cs="Times New Roman"/>
          <w:sz w:val="24"/>
          <w:szCs w:val="24"/>
          <w:lang w:val="en-US"/>
        </w:rPr>
        <w:t>.</w:t>
      </w:r>
    </w:p>
    <w:p w14:paraId="5130DEEB" w14:textId="77777777" w:rsidR="007A7E4A" w:rsidRDefault="007A7E4A" w:rsidP="007A7E4A">
      <w:pPr>
        <w:spacing w:after="0" w:line="240" w:lineRule="auto"/>
        <w:jc w:val="both"/>
        <w:rPr>
          <w:rFonts w:ascii="Times New Roman" w:hAnsi="Times New Roman" w:cs="Times New Roman"/>
          <w:sz w:val="24"/>
          <w:szCs w:val="24"/>
          <w:lang w:val="en-US"/>
        </w:rPr>
      </w:pPr>
    </w:p>
    <w:p w14:paraId="0B18A02C" w14:textId="6E58D685" w:rsidR="009225AF" w:rsidRPr="00C20CF1" w:rsidRDefault="009225AF" w:rsidP="007A7E4A">
      <w:pPr>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lang w:val="en-US"/>
        </w:rPr>
        <w:t xml:space="preserve">AUSTIN, J. L. </w:t>
      </w:r>
      <w:r w:rsidRPr="009225AF">
        <w:rPr>
          <w:rFonts w:ascii="Times New Roman" w:hAnsi="Times New Roman" w:cs="Times New Roman"/>
          <w:i/>
          <w:iCs/>
          <w:sz w:val="24"/>
          <w:szCs w:val="24"/>
          <w:lang w:val="en-US"/>
        </w:rPr>
        <w:t>How to do things with words</w:t>
      </w:r>
      <w:r>
        <w:rPr>
          <w:rFonts w:ascii="Times New Roman" w:hAnsi="Times New Roman" w:cs="Times New Roman"/>
          <w:sz w:val="24"/>
          <w:szCs w:val="24"/>
          <w:lang w:val="en-US"/>
        </w:rPr>
        <w:t xml:space="preserve">. </w:t>
      </w:r>
      <w:r w:rsidRPr="00C20CF1">
        <w:rPr>
          <w:rFonts w:ascii="Times New Roman" w:hAnsi="Times New Roman" w:cs="Times New Roman"/>
          <w:sz w:val="24"/>
          <w:szCs w:val="24"/>
        </w:rPr>
        <w:t xml:space="preserve">London: Oxford </w:t>
      </w:r>
      <w:proofErr w:type="spellStart"/>
      <w:r w:rsidRPr="00C20CF1">
        <w:rPr>
          <w:rFonts w:ascii="Times New Roman" w:hAnsi="Times New Roman" w:cs="Times New Roman"/>
          <w:sz w:val="24"/>
          <w:szCs w:val="24"/>
        </w:rPr>
        <w:t>University</w:t>
      </w:r>
      <w:proofErr w:type="spellEnd"/>
      <w:r w:rsidRPr="00C20CF1">
        <w:rPr>
          <w:rFonts w:ascii="Times New Roman" w:hAnsi="Times New Roman" w:cs="Times New Roman"/>
          <w:sz w:val="24"/>
          <w:szCs w:val="24"/>
        </w:rPr>
        <w:t xml:space="preserve"> Press, 1962.</w:t>
      </w:r>
    </w:p>
    <w:p w14:paraId="1629C3B4" w14:textId="77777777" w:rsidR="007A7E4A" w:rsidRPr="00C20CF1" w:rsidRDefault="007A7E4A" w:rsidP="007A7E4A">
      <w:pPr>
        <w:spacing w:after="0" w:line="240" w:lineRule="auto"/>
        <w:jc w:val="both"/>
        <w:rPr>
          <w:rFonts w:ascii="Times New Roman" w:hAnsi="Times New Roman" w:cs="Times New Roman"/>
          <w:sz w:val="24"/>
          <w:szCs w:val="24"/>
        </w:rPr>
      </w:pPr>
    </w:p>
    <w:p w14:paraId="2B74CAF1" w14:textId="4B986334" w:rsidR="007A7E4A" w:rsidRDefault="007A7E4A" w:rsidP="007A7E4A">
      <w:pPr>
        <w:spacing w:after="0" w:line="240" w:lineRule="auto"/>
        <w:jc w:val="both"/>
        <w:rPr>
          <w:rFonts w:ascii="Times New Roman" w:hAnsi="Times New Roman" w:cs="Times New Roman"/>
          <w:sz w:val="24"/>
          <w:szCs w:val="24"/>
        </w:rPr>
      </w:pPr>
      <w:r w:rsidRPr="007A7E4A">
        <w:rPr>
          <w:rFonts w:ascii="Times New Roman" w:hAnsi="Times New Roman" w:cs="Times New Roman"/>
          <w:sz w:val="24"/>
          <w:szCs w:val="24"/>
        </w:rPr>
        <w:t xml:space="preserve">BALL, S. J. </w:t>
      </w:r>
      <w:proofErr w:type="spellStart"/>
      <w:r w:rsidRPr="007A7E4A">
        <w:rPr>
          <w:rFonts w:ascii="Times New Roman" w:hAnsi="Times New Roman" w:cs="Times New Roman"/>
          <w:i/>
          <w:iCs/>
          <w:sz w:val="24"/>
          <w:szCs w:val="24"/>
        </w:rPr>
        <w:t>Performatividades</w:t>
      </w:r>
      <w:proofErr w:type="spellEnd"/>
      <w:r w:rsidRPr="007A7E4A">
        <w:rPr>
          <w:rFonts w:ascii="Times New Roman" w:hAnsi="Times New Roman" w:cs="Times New Roman"/>
          <w:i/>
          <w:iCs/>
          <w:sz w:val="24"/>
          <w:szCs w:val="24"/>
        </w:rPr>
        <w:t xml:space="preserve"> e fabricações na economia educacional:</w:t>
      </w:r>
      <w:r w:rsidRPr="007A7E4A">
        <w:rPr>
          <w:rFonts w:ascii="Times New Roman" w:hAnsi="Times New Roman" w:cs="Times New Roman"/>
          <w:sz w:val="24"/>
          <w:szCs w:val="24"/>
        </w:rPr>
        <w:t xml:space="preserve"> rumo a sociedade performativa. Educação &amp; Realidade, v. 35, n. 2, p. 37-55, maio/ago. 2010.</w:t>
      </w:r>
    </w:p>
    <w:p w14:paraId="1467F2C1" w14:textId="77777777" w:rsidR="007A7E4A" w:rsidRPr="007A7E4A" w:rsidRDefault="007A7E4A" w:rsidP="007A7E4A">
      <w:pPr>
        <w:spacing w:after="0" w:line="240" w:lineRule="auto"/>
        <w:jc w:val="both"/>
        <w:rPr>
          <w:rFonts w:ascii="Times New Roman" w:hAnsi="Times New Roman" w:cs="Times New Roman"/>
          <w:sz w:val="24"/>
          <w:szCs w:val="24"/>
        </w:rPr>
      </w:pPr>
    </w:p>
    <w:p w14:paraId="4CD1BDFF" w14:textId="552B4D9A" w:rsidR="007A7E4A" w:rsidRDefault="007A7E4A" w:rsidP="007A7E4A">
      <w:pPr>
        <w:spacing w:after="0" w:line="240" w:lineRule="auto"/>
        <w:jc w:val="both"/>
        <w:rPr>
          <w:rFonts w:ascii="Times New Roman" w:hAnsi="Times New Roman" w:cs="Times New Roman"/>
          <w:sz w:val="24"/>
          <w:szCs w:val="24"/>
        </w:rPr>
      </w:pPr>
      <w:r w:rsidRPr="007A7E4A">
        <w:rPr>
          <w:rFonts w:ascii="Times New Roman" w:hAnsi="Times New Roman" w:cs="Times New Roman"/>
          <w:sz w:val="24"/>
          <w:szCs w:val="24"/>
        </w:rPr>
        <w:t xml:space="preserve">DERRIDA, Jacques. </w:t>
      </w:r>
      <w:r w:rsidRPr="007A7E4A">
        <w:rPr>
          <w:rFonts w:ascii="Times New Roman" w:hAnsi="Times New Roman" w:cs="Times New Roman"/>
          <w:i/>
          <w:iCs/>
          <w:sz w:val="24"/>
          <w:szCs w:val="24"/>
        </w:rPr>
        <w:t>Assinatura, acontecimento e contexto</w:t>
      </w:r>
      <w:r w:rsidRPr="007A7E4A">
        <w:rPr>
          <w:rFonts w:ascii="Times New Roman" w:hAnsi="Times New Roman" w:cs="Times New Roman"/>
          <w:sz w:val="24"/>
          <w:szCs w:val="24"/>
        </w:rPr>
        <w:t>. Margens da filosofia. Campinas: Papirus, pp. 349-373, 2001.</w:t>
      </w:r>
    </w:p>
    <w:p w14:paraId="7B03166B" w14:textId="77777777" w:rsidR="007A7E4A" w:rsidRDefault="007A7E4A" w:rsidP="007A7E4A">
      <w:pPr>
        <w:spacing w:after="0" w:line="240" w:lineRule="auto"/>
        <w:jc w:val="both"/>
        <w:rPr>
          <w:rFonts w:ascii="Times New Roman" w:hAnsi="Times New Roman" w:cs="Times New Roman"/>
          <w:sz w:val="24"/>
          <w:szCs w:val="24"/>
        </w:rPr>
      </w:pPr>
    </w:p>
    <w:p w14:paraId="59C844C8" w14:textId="6F272C0C" w:rsidR="009F6C4E" w:rsidRPr="00C20CF1" w:rsidRDefault="009F6C4E" w:rsidP="007A7E4A">
      <w:pPr>
        <w:spacing w:after="0" w:line="240" w:lineRule="auto"/>
        <w:jc w:val="both"/>
        <w:rPr>
          <w:rFonts w:ascii="Times New Roman" w:hAnsi="Times New Roman" w:cs="Times New Roman"/>
          <w:sz w:val="24"/>
          <w:szCs w:val="24"/>
        </w:rPr>
      </w:pPr>
      <w:r w:rsidRPr="009F6C4E">
        <w:rPr>
          <w:rFonts w:ascii="Times New Roman" w:hAnsi="Times New Roman" w:cs="Times New Roman"/>
          <w:sz w:val="24"/>
          <w:szCs w:val="24"/>
        </w:rPr>
        <w:t xml:space="preserve">DERRIDA, J. </w:t>
      </w:r>
      <w:proofErr w:type="spellStart"/>
      <w:r w:rsidRPr="009F6C4E">
        <w:rPr>
          <w:rFonts w:ascii="Times New Roman" w:hAnsi="Times New Roman" w:cs="Times New Roman"/>
          <w:i/>
          <w:iCs/>
          <w:sz w:val="24"/>
          <w:szCs w:val="24"/>
        </w:rPr>
        <w:t>Khôra</w:t>
      </w:r>
      <w:proofErr w:type="spellEnd"/>
      <w:r w:rsidRPr="009F6C4E">
        <w:rPr>
          <w:rFonts w:ascii="Times New Roman" w:hAnsi="Times New Roman" w:cs="Times New Roman"/>
          <w:sz w:val="24"/>
          <w:szCs w:val="24"/>
        </w:rPr>
        <w:t xml:space="preserve">. Tradução: Nícia </w:t>
      </w:r>
      <w:proofErr w:type="spellStart"/>
      <w:r w:rsidRPr="009F6C4E">
        <w:rPr>
          <w:rFonts w:ascii="Times New Roman" w:hAnsi="Times New Roman" w:cs="Times New Roman"/>
          <w:sz w:val="24"/>
          <w:szCs w:val="24"/>
        </w:rPr>
        <w:t>Adan</w:t>
      </w:r>
      <w:proofErr w:type="spellEnd"/>
      <w:r w:rsidRPr="009F6C4E">
        <w:rPr>
          <w:rFonts w:ascii="Times New Roman" w:hAnsi="Times New Roman" w:cs="Times New Roman"/>
          <w:sz w:val="24"/>
          <w:szCs w:val="24"/>
        </w:rPr>
        <w:t xml:space="preserve"> </w:t>
      </w:r>
      <w:proofErr w:type="spellStart"/>
      <w:r w:rsidRPr="009F6C4E">
        <w:rPr>
          <w:rFonts w:ascii="Times New Roman" w:hAnsi="Times New Roman" w:cs="Times New Roman"/>
          <w:sz w:val="24"/>
          <w:szCs w:val="24"/>
        </w:rPr>
        <w:t>Bonatti</w:t>
      </w:r>
      <w:proofErr w:type="spellEnd"/>
      <w:r w:rsidRPr="009F6C4E">
        <w:rPr>
          <w:rFonts w:ascii="Times New Roman" w:hAnsi="Times New Roman" w:cs="Times New Roman"/>
          <w:sz w:val="24"/>
          <w:szCs w:val="24"/>
        </w:rPr>
        <w:t xml:space="preserve">. </w:t>
      </w:r>
      <w:r w:rsidRPr="00C20CF1">
        <w:rPr>
          <w:rFonts w:ascii="Times New Roman" w:hAnsi="Times New Roman" w:cs="Times New Roman"/>
          <w:sz w:val="24"/>
          <w:szCs w:val="24"/>
        </w:rPr>
        <w:t>Campinas: Papirus, 1995.</w:t>
      </w:r>
    </w:p>
    <w:p w14:paraId="07B0D747" w14:textId="77777777" w:rsidR="007A7E4A" w:rsidRPr="00C20CF1" w:rsidRDefault="007A7E4A" w:rsidP="007A7E4A">
      <w:pPr>
        <w:spacing w:after="0" w:line="240" w:lineRule="auto"/>
        <w:jc w:val="both"/>
        <w:rPr>
          <w:rFonts w:ascii="Times New Roman" w:hAnsi="Times New Roman" w:cs="Times New Roman"/>
          <w:sz w:val="24"/>
          <w:szCs w:val="24"/>
        </w:rPr>
      </w:pPr>
    </w:p>
    <w:p w14:paraId="3E84A626" w14:textId="5D091046" w:rsidR="0025188D" w:rsidRDefault="00EC3B43" w:rsidP="007A7E4A">
      <w:pPr>
        <w:spacing w:after="0" w:line="240" w:lineRule="auto"/>
        <w:jc w:val="both"/>
        <w:rPr>
          <w:rFonts w:ascii="Times New Roman" w:hAnsi="Times New Roman" w:cs="Times New Roman"/>
          <w:sz w:val="24"/>
          <w:szCs w:val="24"/>
          <w:lang w:val="en-US"/>
        </w:rPr>
      </w:pPr>
      <w:r w:rsidRPr="00C20CF1">
        <w:rPr>
          <w:rFonts w:ascii="Times New Roman" w:hAnsi="Times New Roman" w:cs="Times New Roman"/>
          <w:sz w:val="24"/>
          <w:szCs w:val="24"/>
        </w:rPr>
        <w:t>DERRIDA</w:t>
      </w:r>
      <w:r w:rsidR="0025188D" w:rsidRPr="00C20CF1">
        <w:rPr>
          <w:rFonts w:ascii="Times New Roman" w:hAnsi="Times New Roman" w:cs="Times New Roman"/>
          <w:sz w:val="24"/>
          <w:szCs w:val="24"/>
        </w:rPr>
        <w:t>, Jacques. </w:t>
      </w:r>
      <w:proofErr w:type="spellStart"/>
      <w:r w:rsidR="0025188D" w:rsidRPr="00C20CF1">
        <w:rPr>
          <w:rFonts w:ascii="Times New Roman" w:hAnsi="Times New Roman" w:cs="Times New Roman"/>
          <w:i/>
          <w:iCs/>
          <w:sz w:val="24"/>
          <w:szCs w:val="24"/>
        </w:rPr>
        <w:t>Limited</w:t>
      </w:r>
      <w:proofErr w:type="spellEnd"/>
      <w:r w:rsidR="0025188D" w:rsidRPr="00C20CF1">
        <w:rPr>
          <w:rFonts w:ascii="Times New Roman" w:hAnsi="Times New Roman" w:cs="Times New Roman"/>
          <w:i/>
          <w:iCs/>
          <w:sz w:val="24"/>
          <w:szCs w:val="24"/>
        </w:rPr>
        <w:t xml:space="preserve"> Inc.</w:t>
      </w:r>
      <w:r w:rsidR="0025188D" w:rsidRPr="00C20CF1">
        <w:rPr>
          <w:rFonts w:ascii="Times New Roman" w:hAnsi="Times New Roman" w:cs="Times New Roman"/>
          <w:sz w:val="24"/>
          <w:szCs w:val="24"/>
        </w:rPr>
        <w:t> </w:t>
      </w:r>
      <w:r w:rsidR="0025188D" w:rsidRPr="0025188D">
        <w:rPr>
          <w:rFonts w:ascii="Times New Roman" w:hAnsi="Times New Roman" w:cs="Times New Roman"/>
          <w:sz w:val="24"/>
          <w:szCs w:val="24"/>
          <w:lang w:val="en-US"/>
        </w:rPr>
        <w:t xml:space="preserve">Reino </w:t>
      </w:r>
      <w:proofErr w:type="spellStart"/>
      <w:r w:rsidR="0025188D" w:rsidRPr="0025188D">
        <w:rPr>
          <w:rFonts w:ascii="Times New Roman" w:hAnsi="Times New Roman" w:cs="Times New Roman"/>
          <w:sz w:val="24"/>
          <w:szCs w:val="24"/>
          <w:lang w:val="en-US"/>
        </w:rPr>
        <w:t>Unido</w:t>
      </w:r>
      <w:proofErr w:type="spellEnd"/>
      <w:r w:rsidR="0025188D" w:rsidRPr="0025188D">
        <w:rPr>
          <w:rFonts w:ascii="Times New Roman" w:hAnsi="Times New Roman" w:cs="Times New Roman"/>
          <w:sz w:val="24"/>
          <w:szCs w:val="24"/>
          <w:lang w:val="en-US"/>
        </w:rPr>
        <w:t>, Northwestern University Press, 1988.</w:t>
      </w:r>
    </w:p>
    <w:p w14:paraId="6BA22C24" w14:textId="77777777" w:rsidR="007A7E4A" w:rsidRDefault="007A7E4A" w:rsidP="007A7E4A">
      <w:pPr>
        <w:spacing w:after="0" w:line="240" w:lineRule="auto"/>
        <w:jc w:val="both"/>
        <w:rPr>
          <w:rFonts w:ascii="Times New Roman" w:hAnsi="Times New Roman" w:cs="Times New Roman"/>
          <w:sz w:val="24"/>
          <w:szCs w:val="24"/>
          <w:lang w:val="en-US"/>
        </w:rPr>
      </w:pPr>
    </w:p>
    <w:p w14:paraId="5B4EE93B" w14:textId="77777777" w:rsidR="009F6C4E" w:rsidRDefault="009F6C4E" w:rsidP="007A7E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LOPES</w:t>
      </w:r>
      <w:r w:rsidRPr="00EC3B43">
        <w:rPr>
          <w:rFonts w:ascii="Times New Roman" w:hAnsi="Times New Roman" w:cs="Times New Roman"/>
          <w:sz w:val="24"/>
          <w:szCs w:val="24"/>
        </w:rPr>
        <w:t xml:space="preserve">, A. C., &amp; López, S. B.. (2010). A </w:t>
      </w:r>
      <w:proofErr w:type="spellStart"/>
      <w:r w:rsidRPr="00EC3B43">
        <w:rPr>
          <w:rFonts w:ascii="Times New Roman" w:hAnsi="Times New Roman" w:cs="Times New Roman"/>
          <w:sz w:val="24"/>
          <w:szCs w:val="24"/>
        </w:rPr>
        <w:t>performatividade</w:t>
      </w:r>
      <w:proofErr w:type="spellEnd"/>
      <w:r w:rsidRPr="00EC3B43">
        <w:rPr>
          <w:rFonts w:ascii="Times New Roman" w:hAnsi="Times New Roman" w:cs="Times New Roman"/>
          <w:sz w:val="24"/>
          <w:szCs w:val="24"/>
        </w:rPr>
        <w:t xml:space="preserve"> nas políticas de currículo: o </w:t>
      </w:r>
      <w:r>
        <w:rPr>
          <w:rFonts w:ascii="Times New Roman" w:hAnsi="Times New Roman" w:cs="Times New Roman"/>
          <w:sz w:val="24"/>
          <w:szCs w:val="24"/>
        </w:rPr>
        <w:t>c</w:t>
      </w:r>
      <w:r w:rsidRPr="00EC3B43">
        <w:rPr>
          <w:rFonts w:ascii="Times New Roman" w:hAnsi="Times New Roman" w:cs="Times New Roman"/>
          <w:sz w:val="24"/>
          <w:szCs w:val="24"/>
        </w:rPr>
        <w:t xml:space="preserve">aso do ENEM. </w:t>
      </w:r>
      <w:r w:rsidRPr="00EC3B43">
        <w:rPr>
          <w:rFonts w:ascii="Times New Roman" w:hAnsi="Times New Roman" w:cs="Times New Roman"/>
          <w:i/>
          <w:iCs/>
          <w:sz w:val="24"/>
          <w:szCs w:val="24"/>
        </w:rPr>
        <w:t>Educação Em Revista</w:t>
      </w:r>
      <w:r w:rsidRPr="00EC3B43">
        <w:rPr>
          <w:rFonts w:ascii="Times New Roman" w:hAnsi="Times New Roman" w:cs="Times New Roman"/>
          <w:sz w:val="24"/>
          <w:szCs w:val="24"/>
        </w:rPr>
        <w:t>, 26(1), 89–110.</w:t>
      </w:r>
    </w:p>
    <w:p w14:paraId="39C3594A" w14:textId="77777777" w:rsidR="007A7E4A" w:rsidRDefault="007A7E4A" w:rsidP="007A7E4A">
      <w:pPr>
        <w:spacing w:after="0" w:line="240" w:lineRule="auto"/>
        <w:jc w:val="both"/>
        <w:rPr>
          <w:rFonts w:ascii="Times New Roman" w:hAnsi="Times New Roman" w:cs="Times New Roman"/>
          <w:sz w:val="24"/>
          <w:szCs w:val="24"/>
        </w:rPr>
      </w:pPr>
    </w:p>
    <w:p w14:paraId="19AB3740" w14:textId="027E993C" w:rsidR="007A7E4A" w:rsidRPr="00C20CF1" w:rsidRDefault="007A7E4A" w:rsidP="007A7E4A">
      <w:pPr>
        <w:spacing w:after="0" w:line="240" w:lineRule="auto"/>
        <w:jc w:val="both"/>
        <w:rPr>
          <w:rFonts w:ascii="Times New Roman" w:hAnsi="Times New Roman" w:cs="Times New Roman"/>
          <w:sz w:val="24"/>
          <w:szCs w:val="24"/>
          <w:lang w:val="en-US"/>
        </w:rPr>
      </w:pPr>
      <w:r w:rsidRPr="007A7E4A">
        <w:rPr>
          <w:rFonts w:ascii="Times New Roman" w:hAnsi="Times New Roman" w:cs="Times New Roman"/>
          <w:sz w:val="24"/>
          <w:szCs w:val="24"/>
        </w:rPr>
        <w:t xml:space="preserve">MACEDO, Elizabeth; MILLER, Janet L. Por um currículo “outro”: autonomia e </w:t>
      </w:r>
      <w:proofErr w:type="spellStart"/>
      <w:r w:rsidRPr="007A7E4A">
        <w:rPr>
          <w:rFonts w:ascii="Times New Roman" w:hAnsi="Times New Roman" w:cs="Times New Roman"/>
          <w:sz w:val="24"/>
          <w:szCs w:val="24"/>
        </w:rPr>
        <w:t>relacionalidade</w:t>
      </w:r>
      <w:proofErr w:type="spellEnd"/>
      <w:r w:rsidRPr="007A7E4A">
        <w:rPr>
          <w:rFonts w:ascii="Times New Roman" w:hAnsi="Times New Roman" w:cs="Times New Roman"/>
          <w:sz w:val="24"/>
          <w:szCs w:val="24"/>
        </w:rPr>
        <w:t xml:space="preserve">. </w:t>
      </w:r>
      <w:proofErr w:type="spellStart"/>
      <w:r w:rsidRPr="00C20CF1">
        <w:rPr>
          <w:rFonts w:ascii="Times New Roman" w:hAnsi="Times New Roman" w:cs="Times New Roman"/>
          <w:sz w:val="24"/>
          <w:szCs w:val="24"/>
          <w:lang w:val="en-US"/>
        </w:rPr>
        <w:t>Currículo</w:t>
      </w:r>
      <w:proofErr w:type="spellEnd"/>
      <w:r w:rsidRPr="00C20CF1">
        <w:rPr>
          <w:rFonts w:ascii="Times New Roman" w:hAnsi="Times New Roman" w:cs="Times New Roman"/>
          <w:sz w:val="24"/>
          <w:szCs w:val="24"/>
          <w:lang w:val="en-US"/>
        </w:rPr>
        <w:t xml:space="preserve"> </w:t>
      </w:r>
      <w:proofErr w:type="spellStart"/>
      <w:r w:rsidRPr="00C20CF1">
        <w:rPr>
          <w:rFonts w:ascii="Times New Roman" w:hAnsi="Times New Roman" w:cs="Times New Roman"/>
          <w:sz w:val="24"/>
          <w:szCs w:val="24"/>
          <w:lang w:val="en-US"/>
        </w:rPr>
        <w:t>sem</w:t>
      </w:r>
      <w:proofErr w:type="spellEnd"/>
      <w:r w:rsidRPr="00C20CF1">
        <w:rPr>
          <w:rFonts w:ascii="Times New Roman" w:hAnsi="Times New Roman" w:cs="Times New Roman"/>
          <w:sz w:val="24"/>
          <w:szCs w:val="24"/>
          <w:lang w:val="en-US"/>
        </w:rPr>
        <w:t xml:space="preserve"> </w:t>
      </w:r>
      <w:proofErr w:type="spellStart"/>
      <w:r w:rsidRPr="00C20CF1">
        <w:rPr>
          <w:rFonts w:ascii="Times New Roman" w:hAnsi="Times New Roman" w:cs="Times New Roman"/>
          <w:sz w:val="24"/>
          <w:szCs w:val="24"/>
          <w:lang w:val="en-US"/>
        </w:rPr>
        <w:t>Fronteiras</w:t>
      </w:r>
      <w:proofErr w:type="spellEnd"/>
      <w:r w:rsidRPr="00C20CF1">
        <w:rPr>
          <w:rFonts w:ascii="Times New Roman" w:hAnsi="Times New Roman" w:cs="Times New Roman"/>
          <w:sz w:val="24"/>
          <w:szCs w:val="24"/>
          <w:lang w:val="en-US"/>
        </w:rPr>
        <w:t>, 22: e1153, 2022.</w:t>
      </w:r>
    </w:p>
    <w:p w14:paraId="7A48BF1C" w14:textId="77777777" w:rsidR="007A7E4A" w:rsidRPr="00C20CF1" w:rsidRDefault="007A7E4A" w:rsidP="007A7E4A">
      <w:pPr>
        <w:spacing w:after="0" w:line="240" w:lineRule="auto"/>
        <w:jc w:val="both"/>
        <w:rPr>
          <w:rFonts w:ascii="Times New Roman" w:hAnsi="Times New Roman" w:cs="Times New Roman"/>
          <w:sz w:val="24"/>
          <w:szCs w:val="24"/>
          <w:lang w:val="en-US"/>
        </w:rPr>
      </w:pPr>
    </w:p>
    <w:p w14:paraId="14C92198" w14:textId="711FA019" w:rsidR="009F6C4E" w:rsidRDefault="009F6C4E" w:rsidP="007A7E4A">
      <w:pPr>
        <w:spacing w:after="0" w:line="240" w:lineRule="auto"/>
        <w:jc w:val="both"/>
        <w:rPr>
          <w:rFonts w:ascii="Times New Roman" w:hAnsi="Times New Roman" w:cs="Times New Roman"/>
          <w:sz w:val="24"/>
          <w:szCs w:val="24"/>
          <w:lang w:val="en-US"/>
        </w:rPr>
      </w:pPr>
      <w:r w:rsidRPr="009F6C4E">
        <w:rPr>
          <w:rFonts w:ascii="Times New Roman" w:hAnsi="Times New Roman" w:cs="Times New Roman"/>
          <w:sz w:val="24"/>
          <w:szCs w:val="24"/>
          <w:lang w:val="en-US"/>
        </w:rPr>
        <w:t xml:space="preserve">OECD (2023), </w:t>
      </w:r>
      <w:r w:rsidRPr="007A7E4A">
        <w:rPr>
          <w:rFonts w:ascii="Times New Roman" w:hAnsi="Times New Roman" w:cs="Times New Roman"/>
          <w:i/>
          <w:iCs/>
          <w:sz w:val="24"/>
          <w:szCs w:val="24"/>
          <w:lang w:val="en-US"/>
        </w:rPr>
        <w:t xml:space="preserve">PISA 2022 Results (Volume I): </w:t>
      </w:r>
      <w:r w:rsidRPr="009F6C4E">
        <w:rPr>
          <w:rFonts w:ascii="Times New Roman" w:hAnsi="Times New Roman" w:cs="Times New Roman"/>
          <w:sz w:val="24"/>
          <w:szCs w:val="24"/>
          <w:lang w:val="en-US"/>
        </w:rPr>
        <w:t xml:space="preserve">The State of Learning and Equity in Education, PISA, OECD Publishing, Paris, </w:t>
      </w:r>
      <w:hyperlink r:id="rId9" w:history="1">
        <w:r w:rsidR="007A7E4A" w:rsidRPr="002F2E0A">
          <w:rPr>
            <w:rStyle w:val="Hyperlink"/>
            <w:rFonts w:ascii="Times New Roman" w:hAnsi="Times New Roman" w:cs="Times New Roman"/>
            <w:sz w:val="24"/>
            <w:szCs w:val="24"/>
            <w:lang w:val="en-US"/>
          </w:rPr>
          <w:t>https://doi.org/10.1787/53f23881-en</w:t>
        </w:r>
      </w:hyperlink>
      <w:r>
        <w:rPr>
          <w:rFonts w:ascii="Times New Roman" w:hAnsi="Times New Roman" w:cs="Times New Roman"/>
          <w:sz w:val="24"/>
          <w:szCs w:val="24"/>
          <w:lang w:val="en-US"/>
        </w:rPr>
        <w:t>.</w:t>
      </w:r>
    </w:p>
    <w:p w14:paraId="35074B25" w14:textId="77777777" w:rsidR="007A7E4A" w:rsidRDefault="007A7E4A" w:rsidP="007A7E4A">
      <w:pPr>
        <w:spacing w:after="0" w:line="240" w:lineRule="auto"/>
        <w:jc w:val="both"/>
        <w:rPr>
          <w:rFonts w:ascii="Times New Roman" w:hAnsi="Times New Roman" w:cs="Times New Roman"/>
          <w:sz w:val="24"/>
          <w:szCs w:val="24"/>
          <w:lang w:val="en-US"/>
        </w:rPr>
      </w:pPr>
    </w:p>
    <w:p w14:paraId="45FBB3DF" w14:textId="792F8FB7" w:rsidR="007A7E4A" w:rsidRDefault="007A7E4A" w:rsidP="007A7E4A">
      <w:pPr>
        <w:spacing w:after="0" w:line="240" w:lineRule="auto"/>
        <w:jc w:val="both"/>
        <w:rPr>
          <w:rFonts w:ascii="Times New Roman" w:hAnsi="Times New Roman" w:cs="Times New Roman"/>
          <w:sz w:val="24"/>
          <w:szCs w:val="24"/>
          <w:lang w:val="en-US"/>
        </w:rPr>
      </w:pPr>
      <w:r w:rsidRPr="007A7E4A">
        <w:rPr>
          <w:rFonts w:ascii="Times New Roman" w:hAnsi="Times New Roman" w:cs="Times New Roman"/>
          <w:sz w:val="24"/>
          <w:szCs w:val="24"/>
          <w:lang w:val="en-US"/>
        </w:rPr>
        <w:t xml:space="preserve">OECD (2023), </w:t>
      </w:r>
      <w:r w:rsidRPr="007A7E4A">
        <w:rPr>
          <w:rFonts w:ascii="Times New Roman" w:hAnsi="Times New Roman" w:cs="Times New Roman"/>
          <w:i/>
          <w:iCs/>
          <w:sz w:val="24"/>
          <w:szCs w:val="24"/>
          <w:lang w:val="en-US"/>
        </w:rPr>
        <w:t>PISA 2022 Results (Volume II):</w:t>
      </w:r>
      <w:r w:rsidRPr="007A7E4A">
        <w:rPr>
          <w:rFonts w:ascii="Times New Roman" w:hAnsi="Times New Roman" w:cs="Times New Roman"/>
          <w:sz w:val="24"/>
          <w:szCs w:val="24"/>
          <w:lang w:val="en-US"/>
        </w:rPr>
        <w:t xml:space="preserve"> Learning During – and </w:t>
      </w:r>
      <w:proofErr w:type="gramStart"/>
      <w:r w:rsidRPr="007A7E4A">
        <w:rPr>
          <w:rFonts w:ascii="Times New Roman" w:hAnsi="Times New Roman" w:cs="Times New Roman"/>
          <w:sz w:val="24"/>
          <w:szCs w:val="24"/>
          <w:lang w:val="en-US"/>
        </w:rPr>
        <w:t>From</w:t>
      </w:r>
      <w:proofErr w:type="gramEnd"/>
      <w:r w:rsidRPr="007A7E4A">
        <w:rPr>
          <w:rFonts w:ascii="Times New Roman" w:hAnsi="Times New Roman" w:cs="Times New Roman"/>
          <w:sz w:val="24"/>
          <w:szCs w:val="24"/>
          <w:lang w:val="en-US"/>
        </w:rPr>
        <w:t xml:space="preserve"> – Disruption, PISA, OECD Publishing, Paris, </w:t>
      </w:r>
      <w:hyperlink r:id="rId10" w:history="1">
        <w:r w:rsidRPr="002F2E0A">
          <w:rPr>
            <w:rStyle w:val="Hyperlink"/>
            <w:rFonts w:ascii="Times New Roman" w:hAnsi="Times New Roman" w:cs="Times New Roman"/>
            <w:sz w:val="24"/>
            <w:szCs w:val="24"/>
            <w:lang w:val="en-US"/>
          </w:rPr>
          <w:t>https://doi.org/10.1787/a97db61c-en</w:t>
        </w:r>
      </w:hyperlink>
      <w:r w:rsidRPr="007A7E4A">
        <w:rPr>
          <w:rFonts w:ascii="Times New Roman" w:hAnsi="Times New Roman" w:cs="Times New Roman"/>
          <w:sz w:val="24"/>
          <w:szCs w:val="24"/>
          <w:lang w:val="en-US"/>
        </w:rPr>
        <w:t>.</w:t>
      </w:r>
    </w:p>
    <w:p w14:paraId="2572D49D" w14:textId="77777777" w:rsidR="007A7E4A" w:rsidRDefault="007A7E4A" w:rsidP="007A7E4A">
      <w:pPr>
        <w:spacing w:after="0" w:line="240" w:lineRule="auto"/>
        <w:jc w:val="both"/>
        <w:rPr>
          <w:rFonts w:ascii="Times New Roman" w:hAnsi="Times New Roman" w:cs="Times New Roman"/>
          <w:sz w:val="24"/>
          <w:szCs w:val="24"/>
          <w:lang w:val="en-US"/>
        </w:rPr>
      </w:pPr>
    </w:p>
    <w:p w14:paraId="39391811" w14:textId="14612DCF" w:rsidR="007A7E4A" w:rsidRPr="00C20CF1" w:rsidRDefault="007A7E4A" w:rsidP="007A7E4A">
      <w:pPr>
        <w:spacing w:after="0" w:line="240" w:lineRule="auto"/>
        <w:jc w:val="both"/>
        <w:rPr>
          <w:rFonts w:ascii="Times New Roman" w:hAnsi="Times New Roman" w:cs="Times New Roman"/>
          <w:sz w:val="24"/>
          <w:szCs w:val="24"/>
        </w:rPr>
      </w:pPr>
      <w:r w:rsidRPr="007A7E4A">
        <w:rPr>
          <w:rFonts w:ascii="Times New Roman" w:hAnsi="Times New Roman" w:cs="Times New Roman"/>
          <w:sz w:val="24"/>
          <w:szCs w:val="24"/>
        </w:rPr>
        <w:t xml:space="preserve">PUGLIESE, Gustavo Oliveira  &amp;  SANTOS, Vinicio de. As relações entre o PISA e o movimento STEM </w:t>
      </w:r>
      <w:proofErr w:type="spellStart"/>
      <w:r w:rsidRPr="007A7E4A">
        <w:rPr>
          <w:rFonts w:ascii="Times New Roman" w:hAnsi="Times New Roman" w:cs="Times New Roman"/>
          <w:sz w:val="24"/>
          <w:szCs w:val="24"/>
        </w:rPr>
        <w:t>Education</w:t>
      </w:r>
      <w:proofErr w:type="spellEnd"/>
      <w:r w:rsidRPr="007A7E4A">
        <w:rPr>
          <w:rFonts w:ascii="Times New Roman" w:hAnsi="Times New Roman" w:cs="Times New Roman"/>
          <w:sz w:val="24"/>
          <w:szCs w:val="24"/>
        </w:rPr>
        <w:t xml:space="preserve">. </w:t>
      </w:r>
      <w:r w:rsidRPr="00C20CF1">
        <w:rPr>
          <w:rFonts w:ascii="Times New Roman" w:hAnsi="Times New Roman" w:cs="Times New Roman"/>
          <w:sz w:val="24"/>
          <w:szCs w:val="24"/>
        </w:rPr>
        <w:t>Educação em Revista, v. 38, 2022.</w:t>
      </w:r>
    </w:p>
    <w:p w14:paraId="34003A9E" w14:textId="77777777" w:rsidR="00282EC7" w:rsidRPr="00C20CF1" w:rsidRDefault="00282EC7" w:rsidP="007A7E4A">
      <w:pPr>
        <w:spacing w:after="0" w:line="240" w:lineRule="auto"/>
        <w:jc w:val="both"/>
        <w:rPr>
          <w:rFonts w:ascii="Times New Roman" w:hAnsi="Times New Roman" w:cs="Times New Roman"/>
          <w:sz w:val="24"/>
          <w:szCs w:val="24"/>
        </w:rPr>
      </w:pPr>
    </w:p>
    <w:p w14:paraId="245C9943" w14:textId="4C86044C" w:rsidR="00282EC7" w:rsidRDefault="00282EC7" w:rsidP="007A7E4A">
      <w:pPr>
        <w:spacing w:after="0" w:line="240" w:lineRule="auto"/>
        <w:jc w:val="both"/>
        <w:rPr>
          <w:rFonts w:ascii="Times New Roman" w:hAnsi="Times New Roman" w:cs="Times New Roman"/>
          <w:sz w:val="24"/>
          <w:szCs w:val="24"/>
        </w:rPr>
      </w:pPr>
      <w:r w:rsidRPr="00282EC7">
        <w:rPr>
          <w:rFonts w:ascii="Times New Roman" w:hAnsi="Times New Roman" w:cs="Times New Roman"/>
          <w:sz w:val="24"/>
          <w:szCs w:val="24"/>
        </w:rPr>
        <w:t xml:space="preserve">ROYLE, N. </w:t>
      </w:r>
      <w:r w:rsidRPr="00282EC7">
        <w:rPr>
          <w:rFonts w:ascii="Times New Roman" w:hAnsi="Times New Roman" w:cs="Times New Roman"/>
          <w:i/>
          <w:iCs/>
          <w:sz w:val="24"/>
          <w:szCs w:val="24"/>
        </w:rPr>
        <w:t>Jacques Derrida</w:t>
      </w:r>
      <w:r w:rsidRPr="00282EC7">
        <w:rPr>
          <w:rFonts w:ascii="Times New Roman" w:hAnsi="Times New Roman" w:cs="Times New Roman"/>
          <w:sz w:val="24"/>
          <w:szCs w:val="24"/>
        </w:rPr>
        <w:t>. L</w:t>
      </w:r>
      <w:r>
        <w:rPr>
          <w:rFonts w:ascii="Times New Roman" w:hAnsi="Times New Roman" w:cs="Times New Roman"/>
          <w:sz w:val="24"/>
          <w:szCs w:val="24"/>
        </w:rPr>
        <w:t xml:space="preserve">ondres: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2003.</w:t>
      </w:r>
    </w:p>
    <w:p w14:paraId="2C61D3C1" w14:textId="77777777" w:rsidR="005B1537" w:rsidRDefault="005B1537" w:rsidP="007A7E4A">
      <w:pPr>
        <w:spacing w:after="0" w:line="240" w:lineRule="auto"/>
        <w:jc w:val="both"/>
        <w:rPr>
          <w:rFonts w:ascii="Times New Roman" w:hAnsi="Times New Roman" w:cs="Times New Roman"/>
          <w:sz w:val="24"/>
          <w:szCs w:val="24"/>
        </w:rPr>
      </w:pPr>
    </w:p>
    <w:p w14:paraId="27F003D2" w14:textId="4CE84461" w:rsidR="005B1537" w:rsidRPr="00282EC7" w:rsidRDefault="001C5C46" w:rsidP="007A7E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SARDENBERG, Carlos Alberto. A escola pública é que vai mal</w:t>
      </w:r>
      <w:r w:rsidR="005B1537" w:rsidRPr="005B1537">
        <w:rPr>
          <w:rFonts w:ascii="Times New Roman" w:hAnsi="Times New Roman" w:cs="Times New Roman"/>
          <w:sz w:val="24"/>
          <w:szCs w:val="24"/>
        </w:rPr>
        <w:t xml:space="preserve">. </w:t>
      </w:r>
      <w:r w:rsidRPr="001C5C46">
        <w:rPr>
          <w:rFonts w:ascii="Times New Roman" w:hAnsi="Times New Roman" w:cs="Times New Roman"/>
          <w:i/>
          <w:iCs/>
          <w:sz w:val="24"/>
          <w:szCs w:val="24"/>
        </w:rPr>
        <w:t>O Globo</w:t>
      </w:r>
      <w:r w:rsidR="005B1537" w:rsidRPr="005B1537">
        <w:rPr>
          <w:rFonts w:ascii="Times New Roman" w:hAnsi="Times New Roman" w:cs="Times New Roman"/>
          <w:sz w:val="24"/>
          <w:szCs w:val="24"/>
        </w:rPr>
        <w:t xml:space="preserve">, </w:t>
      </w:r>
      <w:r>
        <w:rPr>
          <w:rFonts w:ascii="Times New Roman" w:hAnsi="Times New Roman" w:cs="Times New Roman"/>
          <w:sz w:val="24"/>
          <w:szCs w:val="24"/>
        </w:rPr>
        <w:t xml:space="preserve">Rio de Janeiro, 16 dez. 2023. </w:t>
      </w:r>
      <w:r w:rsidR="005B1537" w:rsidRPr="005B1537">
        <w:rPr>
          <w:rFonts w:ascii="Times New Roman" w:hAnsi="Times New Roman" w:cs="Times New Roman"/>
          <w:sz w:val="24"/>
          <w:szCs w:val="24"/>
        </w:rPr>
        <w:t>Disponível em: &lt;</w:t>
      </w:r>
      <w:r w:rsidRPr="001C5C46">
        <w:rPr>
          <w:rFonts w:ascii="Times New Roman" w:hAnsi="Times New Roman" w:cs="Times New Roman"/>
          <w:sz w:val="24"/>
          <w:szCs w:val="24"/>
        </w:rPr>
        <w:t>https://oglobo.globo.com/opiniao/carlos-alberto-sardenberg/coluna/2023/12/a-escola-publica-e-que-vai-mal.ghtml</w:t>
      </w:r>
      <w:r w:rsidR="005B1537" w:rsidRPr="005B1537">
        <w:rPr>
          <w:rFonts w:ascii="Times New Roman" w:hAnsi="Times New Roman" w:cs="Times New Roman"/>
          <w:sz w:val="24"/>
          <w:szCs w:val="24"/>
        </w:rPr>
        <w:t xml:space="preserve">&gt;. Acesso em: </w:t>
      </w:r>
      <w:r>
        <w:rPr>
          <w:rFonts w:ascii="Times New Roman" w:hAnsi="Times New Roman" w:cs="Times New Roman"/>
          <w:sz w:val="24"/>
          <w:szCs w:val="24"/>
        </w:rPr>
        <w:t>31 mai. 2024.</w:t>
      </w:r>
    </w:p>
    <w:p w14:paraId="371DF960" w14:textId="77777777" w:rsidR="007A7E4A" w:rsidRPr="00282EC7" w:rsidRDefault="007A7E4A" w:rsidP="007A7E4A">
      <w:pPr>
        <w:spacing w:after="0" w:line="240" w:lineRule="auto"/>
        <w:jc w:val="both"/>
        <w:rPr>
          <w:rFonts w:ascii="Times New Roman" w:hAnsi="Times New Roman" w:cs="Times New Roman"/>
          <w:sz w:val="24"/>
          <w:szCs w:val="24"/>
        </w:rPr>
      </w:pPr>
    </w:p>
    <w:p w14:paraId="1FB12BE4" w14:textId="3798E0B8" w:rsidR="009F6C4E" w:rsidRPr="00C20CF1" w:rsidRDefault="009F6C4E" w:rsidP="007A7E4A">
      <w:pPr>
        <w:spacing w:after="0" w:line="240" w:lineRule="auto"/>
        <w:jc w:val="both"/>
        <w:rPr>
          <w:rFonts w:ascii="Times New Roman" w:hAnsi="Times New Roman" w:cs="Times New Roman"/>
          <w:sz w:val="24"/>
          <w:szCs w:val="24"/>
        </w:rPr>
      </w:pPr>
      <w:r w:rsidRPr="009F6C4E">
        <w:rPr>
          <w:rFonts w:ascii="Times New Roman" w:hAnsi="Times New Roman" w:cs="Times New Roman"/>
          <w:sz w:val="24"/>
          <w:szCs w:val="24"/>
          <w:lang w:val="en-US"/>
        </w:rPr>
        <w:t xml:space="preserve">WITTGENSTEIN, Ludwig. </w:t>
      </w:r>
      <w:r w:rsidRPr="00282EC7">
        <w:rPr>
          <w:rFonts w:ascii="Times New Roman" w:hAnsi="Times New Roman" w:cs="Times New Roman"/>
          <w:i/>
          <w:iCs/>
          <w:sz w:val="24"/>
          <w:szCs w:val="24"/>
          <w:lang w:val="en-US"/>
        </w:rPr>
        <w:t>Tractatus Logico-</w:t>
      </w:r>
      <w:proofErr w:type="spellStart"/>
      <w:r w:rsidRPr="00282EC7">
        <w:rPr>
          <w:rFonts w:ascii="Times New Roman" w:hAnsi="Times New Roman" w:cs="Times New Roman"/>
          <w:i/>
          <w:iCs/>
          <w:sz w:val="24"/>
          <w:szCs w:val="24"/>
          <w:lang w:val="en-US"/>
        </w:rPr>
        <w:t>Philosophicus</w:t>
      </w:r>
      <w:proofErr w:type="spellEnd"/>
      <w:r w:rsidRPr="009F6C4E">
        <w:rPr>
          <w:rFonts w:ascii="Times New Roman" w:hAnsi="Times New Roman" w:cs="Times New Roman"/>
          <w:sz w:val="24"/>
          <w:szCs w:val="24"/>
          <w:lang w:val="en-US"/>
        </w:rPr>
        <w:t xml:space="preserve">. </w:t>
      </w:r>
      <w:r w:rsidRPr="009F6C4E">
        <w:rPr>
          <w:rFonts w:ascii="Times New Roman" w:hAnsi="Times New Roman" w:cs="Times New Roman"/>
          <w:sz w:val="24"/>
          <w:szCs w:val="24"/>
        </w:rPr>
        <w:t xml:space="preserve">Trad. Luiz Henrique Lopes dos Santos, 3ª ed. </w:t>
      </w:r>
      <w:r w:rsidRPr="00C20CF1">
        <w:rPr>
          <w:rFonts w:ascii="Times New Roman" w:hAnsi="Times New Roman" w:cs="Times New Roman"/>
          <w:sz w:val="24"/>
          <w:szCs w:val="24"/>
        </w:rPr>
        <w:t>São Paulo. Editora Edusp, 2017.</w:t>
      </w:r>
    </w:p>
    <w:p w14:paraId="2CDF9054" w14:textId="77777777" w:rsidR="007A7E4A" w:rsidRPr="00C20CF1" w:rsidRDefault="007A7E4A" w:rsidP="007A7E4A">
      <w:pPr>
        <w:spacing w:after="0" w:line="240" w:lineRule="auto"/>
        <w:jc w:val="both"/>
        <w:rPr>
          <w:rFonts w:ascii="Times New Roman" w:hAnsi="Times New Roman" w:cs="Times New Roman"/>
          <w:sz w:val="24"/>
          <w:szCs w:val="24"/>
        </w:rPr>
      </w:pPr>
    </w:p>
    <w:p w14:paraId="09077E2A" w14:textId="6011EF58" w:rsidR="00C20CF1" w:rsidRPr="00775DA2" w:rsidRDefault="00AD3ABC" w:rsidP="007A7E4A">
      <w:pPr>
        <w:spacing w:after="0" w:line="240" w:lineRule="auto"/>
        <w:jc w:val="both"/>
        <w:rPr>
          <w:rFonts w:ascii="Times New Roman" w:hAnsi="Times New Roman" w:cs="Times New Roman"/>
          <w:sz w:val="24"/>
          <w:szCs w:val="24"/>
        </w:rPr>
      </w:pPr>
      <w:r w:rsidRPr="00AD3ABC">
        <w:rPr>
          <w:rFonts w:ascii="Times New Roman" w:hAnsi="Times New Roman" w:cs="Times New Roman"/>
          <w:sz w:val="24"/>
          <w:szCs w:val="24"/>
        </w:rPr>
        <w:t xml:space="preserve">WOLFREYS, J. </w:t>
      </w:r>
      <w:r w:rsidRPr="00AD3ABC">
        <w:rPr>
          <w:rFonts w:ascii="Times New Roman" w:hAnsi="Times New Roman" w:cs="Times New Roman"/>
          <w:i/>
          <w:iCs/>
          <w:sz w:val="24"/>
          <w:szCs w:val="24"/>
        </w:rPr>
        <w:t>Compreender Derrida</w:t>
      </w:r>
      <w:r w:rsidRPr="00AD3ABC">
        <w:rPr>
          <w:rFonts w:ascii="Times New Roman" w:hAnsi="Times New Roman" w:cs="Times New Roman"/>
          <w:sz w:val="24"/>
          <w:szCs w:val="24"/>
        </w:rPr>
        <w:t>. P</w:t>
      </w:r>
      <w:r>
        <w:rPr>
          <w:rFonts w:ascii="Times New Roman" w:hAnsi="Times New Roman" w:cs="Times New Roman"/>
          <w:sz w:val="24"/>
          <w:szCs w:val="24"/>
        </w:rPr>
        <w:t>etrópolis: Vozes, 2009.</w:t>
      </w:r>
    </w:p>
    <w:sectPr w:rsidR="00C20CF1" w:rsidRPr="00775DA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4D4A" w14:textId="77777777" w:rsidR="00EB042F" w:rsidRDefault="00EB042F" w:rsidP="001A26BC">
      <w:pPr>
        <w:spacing w:after="0" w:line="240" w:lineRule="auto"/>
      </w:pPr>
      <w:r>
        <w:separator/>
      </w:r>
    </w:p>
  </w:endnote>
  <w:endnote w:type="continuationSeparator" w:id="0">
    <w:p w14:paraId="1DD40CB4" w14:textId="77777777" w:rsidR="00EB042F" w:rsidRDefault="00EB042F" w:rsidP="001A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BF7DF" w14:textId="77777777" w:rsidR="00EB042F" w:rsidRDefault="00EB042F" w:rsidP="001A26BC">
      <w:pPr>
        <w:spacing w:after="0" w:line="240" w:lineRule="auto"/>
      </w:pPr>
      <w:r>
        <w:separator/>
      </w:r>
    </w:p>
  </w:footnote>
  <w:footnote w:type="continuationSeparator" w:id="0">
    <w:p w14:paraId="11369E52" w14:textId="77777777" w:rsidR="00EB042F" w:rsidRDefault="00EB042F" w:rsidP="001A26BC">
      <w:pPr>
        <w:spacing w:after="0" w:line="240" w:lineRule="auto"/>
      </w:pPr>
      <w:r>
        <w:continuationSeparator/>
      </w:r>
    </w:p>
  </w:footnote>
  <w:footnote w:id="1">
    <w:p w14:paraId="00FAC112" w14:textId="7197B746" w:rsidR="00024548" w:rsidRDefault="00024548">
      <w:pPr>
        <w:pStyle w:val="Textodenotaderodap"/>
      </w:pPr>
      <w:r>
        <w:rPr>
          <w:rStyle w:val="Refdenotaderodap"/>
        </w:rPr>
        <w:footnoteRef/>
      </w:r>
      <w:r>
        <w:t xml:space="preserve"> D</w:t>
      </w:r>
      <w:r w:rsidRPr="00024548">
        <w:t>outorando em Educação pela Universidade do Estado do Rio de Janeiro (</w:t>
      </w:r>
      <w:proofErr w:type="spellStart"/>
      <w:r>
        <w:t>Proped</w:t>
      </w:r>
      <w:proofErr w:type="spellEnd"/>
      <w:r>
        <w:t>/</w:t>
      </w:r>
      <w:r w:rsidRPr="00024548">
        <w:t>Uerj) na linha Currículo: Sujeitos, Conhecimento e Cultura</w:t>
      </w:r>
      <w:r>
        <w:t>,</w:t>
      </w:r>
      <w:r w:rsidRPr="00024548">
        <w:t xml:space="preserve"> </w:t>
      </w:r>
      <w:r w:rsidRPr="00024548">
        <w:t>mestre em Educação pela Universidade de Brasília (UnB)</w:t>
      </w:r>
      <w:r w:rsidRPr="00024548">
        <w:t xml:space="preserve"> </w:t>
      </w:r>
      <w:r>
        <w:t xml:space="preserve">e </w:t>
      </w:r>
      <w:r w:rsidRPr="00024548">
        <w:t>Pesquisador do Instituto Nacional de Estudos e Pesquisas Educacionais Anísio Teixeira (Inep)</w:t>
      </w:r>
      <w:r>
        <w:t>.</w:t>
      </w:r>
    </w:p>
  </w:footnote>
  <w:footnote w:id="2">
    <w:p w14:paraId="71762DEA" w14:textId="080DBBC5" w:rsidR="00DB6544" w:rsidRDefault="00DB6544" w:rsidP="00DB6544">
      <w:pPr>
        <w:pStyle w:val="Textodenotaderodap"/>
      </w:pPr>
      <w:r w:rsidRPr="00DB6544">
        <w:rPr>
          <w:rStyle w:val="Refdenotaderodap"/>
        </w:rPr>
        <w:footnoteRef/>
      </w:r>
      <w:r w:rsidRPr="00DB6544">
        <w:t xml:space="preserve"> Alguns exemplos de veiculação sobre o tema podem ser encontrados em: </w:t>
      </w:r>
      <w:hyperlink r:id="rId1" w:history="1">
        <w:r w:rsidRPr="00DB6544">
          <w:rPr>
            <w:rStyle w:val="Hyperlink"/>
          </w:rPr>
          <w:t>https://www.gov.br/inep/pt-br/assuntos/noticias/acoes-internacionais/divulgados-os-resultados-do-pisa-2022</w:t>
        </w:r>
      </w:hyperlink>
      <w:r w:rsidRPr="00DB6544">
        <w:t xml:space="preserve">; </w:t>
      </w:r>
      <w:hyperlink r:id="rId2" w:history="1">
        <w:r w:rsidRPr="00DB6544">
          <w:rPr>
            <w:rStyle w:val="Hyperlink"/>
          </w:rPr>
          <w:t>https://www1.folha.uol.com.br/educacao/2023/12/brasil-piora-em-matematica-leitura-e-ciencias-apos-a-pandemia-mostra-avaliacao-internacional.shtml</w:t>
        </w:r>
      </w:hyperlink>
      <w:r w:rsidRPr="00DB6544">
        <w:t xml:space="preserve">; </w:t>
      </w:r>
      <w:hyperlink r:id="rId3" w:history="1">
        <w:r w:rsidRPr="00DB6544">
          <w:rPr>
            <w:rStyle w:val="Hyperlink"/>
          </w:rPr>
          <w:t>https://futura.frm.org.br/conteudo/educacao-basica/noticia/pisa-2022-por-que-o-brasil-esta-nas-ultimas-posicoes-em-matematica-leitura-ciencias</w:t>
        </w:r>
      </w:hyperlink>
      <w:r w:rsidRPr="00DB6544">
        <w:t xml:space="preserve">; </w:t>
      </w:r>
      <w:hyperlink r:id="rId4" w:history="1">
        <w:r w:rsidR="005B1537" w:rsidRPr="00BE3862">
          <w:rPr>
            <w:rStyle w:val="Hyperlink"/>
          </w:rPr>
          <w:t>https://periodicos.fgv.br/cgpc/announcement/view/222</w:t>
        </w:r>
      </w:hyperlink>
      <w:r w:rsidR="005B1537">
        <w:t xml:space="preserve">; </w:t>
      </w:r>
      <w:hyperlink r:id="rId5" w:history="1">
        <w:r w:rsidRPr="00DB6544">
          <w:rPr>
            <w:rStyle w:val="Hyperlink"/>
          </w:rPr>
          <w:t>https://todospelaeducacao.org.br/noticias/o-brasil-no-pisa-2022-possiveis-novos-sinais/</w:t>
        </w:r>
      </w:hyperlink>
      <w:r w:rsidRPr="00DB6544">
        <w:t xml:space="preserve"> (acesso em 31 mai.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6B88" w14:textId="7F22CD81" w:rsidR="001A26BC" w:rsidRPr="001A26BC" w:rsidRDefault="001A26BC" w:rsidP="001023D1">
    <w:pPr>
      <w:pStyle w:val="Cabealho"/>
      <w:rPr>
        <w:rFonts w:ascii="Times New Roman" w:hAnsi="Times New Roman" w:cs="Times New Roman"/>
        <w:noProof/>
      </w:rPr>
    </w:pPr>
    <w:r w:rsidRPr="001A26BC">
      <w:t xml:space="preserve"> </w:t>
    </w:r>
  </w:p>
  <w:p w14:paraId="195814F3" w14:textId="3BCC0B36" w:rsidR="001A26BC" w:rsidRDefault="00024548" w:rsidP="001A26BC">
    <w:pPr>
      <w:pStyle w:val="Cabealho"/>
      <w:jc w:val="center"/>
      <w:rPr>
        <w:noProof/>
      </w:rPr>
    </w:pPr>
    <w:r>
      <w:rPr>
        <w:noProof/>
        <w:color w:val="000000"/>
      </w:rPr>
      <w:drawing>
        <wp:inline distT="0" distB="0" distL="0" distR="0" wp14:anchorId="1DD6D928" wp14:editId="6BAD6737">
          <wp:extent cx="5400040" cy="1771650"/>
          <wp:effectExtent l="0" t="0" r="0" b="0"/>
          <wp:docPr id="5"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5" name="image1.png" descr="Logotipo&#10;&#10;Descrição gerada automaticamente"/>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p w14:paraId="21040639" w14:textId="77777777" w:rsidR="001A26BC" w:rsidRDefault="001A26BC" w:rsidP="001A26BC">
    <w:pPr>
      <w:pStyle w:val="Cabealho"/>
      <w:jc w:val="center"/>
      <w:rPr>
        <w:noProof/>
      </w:rPr>
    </w:pPr>
  </w:p>
  <w:p w14:paraId="47ABA1BA" w14:textId="1027FE72" w:rsidR="001A26BC" w:rsidRDefault="001A26BC" w:rsidP="001A26B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6D"/>
    <w:rsid w:val="00002376"/>
    <w:rsid w:val="00024548"/>
    <w:rsid w:val="000B48C1"/>
    <w:rsid w:val="000E3596"/>
    <w:rsid w:val="001023D1"/>
    <w:rsid w:val="00141D19"/>
    <w:rsid w:val="00170C58"/>
    <w:rsid w:val="001A26BC"/>
    <w:rsid w:val="001B12D1"/>
    <w:rsid w:val="001C5C46"/>
    <w:rsid w:val="0025188D"/>
    <w:rsid w:val="00272196"/>
    <w:rsid w:val="0027741E"/>
    <w:rsid w:val="00282EC7"/>
    <w:rsid w:val="002A66C6"/>
    <w:rsid w:val="002F7C83"/>
    <w:rsid w:val="003104FF"/>
    <w:rsid w:val="0034350E"/>
    <w:rsid w:val="003945F7"/>
    <w:rsid w:val="003B744C"/>
    <w:rsid w:val="003D0544"/>
    <w:rsid w:val="003F4907"/>
    <w:rsid w:val="00414EBB"/>
    <w:rsid w:val="004303B9"/>
    <w:rsid w:val="00441BDE"/>
    <w:rsid w:val="00462875"/>
    <w:rsid w:val="00491C32"/>
    <w:rsid w:val="00553D50"/>
    <w:rsid w:val="00593CAA"/>
    <w:rsid w:val="005A22FE"/>
    <w:rsid w:val="005B1537"/>
    <w:rsid w:val="005B665F"/>
    <w:rsid w:val="005D30EB"/>
    <w:rsid w:val="00614694"/>
    <w:rsid w:val="00615A0B"/>
    <w:rsid w:val="006345BE"/>
    <w:rsid w:val="00640BC5"/>
    <w:rsid w:val="0066291F"/>
    <w:rsid w:val="00666C25"/>
    <w:rsid w:val="006757AE"/>
    <w:rsid w:val="006D1D7E"/>
    <w:rsid w:val="006D71B5"/>
    <w:rsid w:val="00712BD4"/>
    <w:rsid w:val="00752DCE"/>
    <w:rsid w:val="00775DA2"/>
    <w:rsid w:val="007774B2"/>
    <w:rsid w:val="007A77A7"/>
    <w:rsid w:val="007A7E4A"/>
    <w:rsid w:val="007B08AB"/>
    <w:rsid w:val="007C52CF"/>
    <w:rsid w:val="007D650F"/>
    <w:rsid w:val="007E02D5"/>
    <w:rsid w:val="008007A1"/>
    <w:rsid w:val="008059A9"/>
    <w:rsid w:val="0083506F"/>
    <w:rsid w:val="008F2139"/>
    <w:rsid w:val="009225AF"/>
    <w:rsid w:val="00942D60"/>
    <w:rsid w:val="009444DB"/>
    <w:rsid w:val="00946EFE"/>
    <w:rsid w:val="009D16B5"/>
    <w:rsid w:val="009F6C4E"/>
    <w:rsid w:val="00A008A1"/>
    <w:rsid w:val="00A07328"/>
    <w:rsid w:val="00A34F66"/>
    <w:rsid w:val="00A451AA"/>
    <w:rsid w:val="00A751FD"/>
    <w:rsid w:val="00A9483E"/>
    <w:rsid w:val="00AA3507"/>
    <w:rsid w:val="00AD3ABC"/>
    <w:rsid w:val="00AE773A"/>
    <w:rsid w:val="00B00A0A"/>
    <w:rsid w:val="00B30D4E"/>
    <w:rsid w:val="00B966FE"/>
    <w:rsid w:val="00BD77B8"/>
    <w:rsid w:val="00C20CF1"/>
    <w:rsid w:val="00C23E58"/>
    <w:rsid w:val="00C24D6B"/>
    <w:rsid w:val="00C43DCC"/>
    <w:rsid w:val="00C44AEE"/>
    <w:rsid w:val="00C51B36"/>
    <w:rsid w:val="00C70084"/>
    <w:rsid w:val="00C7326E"/>
    <w:rsid w:val="00C962DC"/>
    <w:rsid w:val="00CE2FA5"/>
    <w:rsid w:val="00D21A9D"/>
    <w:rsid w:val="00D45FAB"/>
    <w:rsid w:val="00D66211"/>
    <w:rsid w:val="00DA235E"/>
    <w:rsid w:val="00DB6544"/>
    <w:rsid w:val="00E036C7"/>
    <w:rsid w:val="00E83010"/>
    <w:rsid w:val="00EA735A"/>
    <w:rsid w:val="00EB042F"/>
    <w:rsid w:val="00EC3B43"/>
    <w:rsid w:val="00ED149F"/>
    <w:rsid w:val="00ED64F0"/>
    <w:rsid w:val="00F32910"/>
    <w:rsid w:val="00F4466D"/>
    <w:rsid w:val="00F4577A"/>
    <w:rsid w:val="00FA2C27"/>
    <w:rsid w:val="00FB2041"/>
    <w:rsid w:val="00FD7D97"/>
    <w:rsid w:val="00FE706E"/>
    <w:rsid w:val="00FE7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BB58"/>
  <w15:chartTrackingRefBased/>
  <w15:docId w15:val="{B31977F7-0CE5-4ACE-BFA8-674D4FB4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uiPriority w:val="99"/>
    <w:unhideWhenUsed/>
    <w:qFormat/>
    <w:rsid w:val="00DB6544"/>
    <w:pPr>
      <w:spacing w:after="0" w:line="240" w:lineRule="auto"/>
      <w:jc w:val="both"/>
    </w:pPr>
    <w:rPr>
      <w:rFonts w:ascii="Times New Roman" w:hAnsi="Times New Roman"/>
      <w:sz w:val="16"/>
      <w:szCs w:val="16"/>
    </w:rPr>
  </w:style>
  <w:style w:type="character" w:customStyle="1" w:styleId="TextodenotaderodapChar">
    <w:name w:val="Texto de nota de rodapé Char"/>
    <w:basedOn w:val="Fontepargpadro"/>
    <w:link w:val="Textodenotaderodap"/>
    <w:uiPriority w:val="99"/>
    <w:rsid w:val="00DB6544"/>
    <w:rPr>
      <w:rFonts w:ascii="Times New Roman" w:hAnsi="Times New Roman"/>
      <w:sz w:val="16"/>
      <w:szCs w:val="16"/>
    </w:rPr>
  </w:style>
  <w:style w:type="paragraph" w:styleId="Cabealho">
    <w:name w:val="header"/>
    <w:basedOn w:val="Normal"/>
    <w:link w:val="CabealhoChar"/>
    <w:uiPriority w:val="99"/>
    <w:unhideWhenUsed/>
    <w:rsid w:val="001A26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26BC"/>
  </w:style>
  <w:style w:type="paragraph" w:styleId="Rodap">
    <w:name w:val="footer"/>
    <w:basedOn w:val="Normal"/>
    <w:link w:val="RodapChar"/>
    <w:uiPriority w:val="99"/>
    <w:unhideWhenUsed/>
    <w:rsid w:val="001A26BC"/>
    <w:pPr>
      <w:tabs>
        <w:tab w:val="center" w:pos="4252"/>
        <w:tab w:val="right" w:pos="8504"/>
      </w:tabs>
      <w:spacing w:after="0" w:line="240" w:lineRule="auto"/>
    </w:pPr>
  </w:style>
  <w:style w:type="character" w:customStyle="1" w:styleId="RodapChar">
    <w:name w:val="Rodapé Char"/>
    <w:basedOn w:val="Fontepargpadro"/>
    <w:link w:val="Rodap"/>
    <w:uiPriority w:val="99"/>
    <w:rsid w:val="001A26BC"/>
  </w:style>
  <w:style w:type="character" w:styleId="Hyperlink">
    <w:name w:val="Hyperlink"/>
    <w:basedOn w:val="Fontepargpadro"/>
    <w:uiPriority w:val="99"/>
    <w:unhideWhenUsed/>
    <w:rsid w:val="007A7E4A"/>
    <w:rPr>
      <w:color w:val="0563C1" w:themeColor="hyperlink"/>
      <w:u w:val="single"/>
    </w:rPr>
  </w:style>
  <w:style w:type="character" w:styleId="MenoPendente">
    <w:name w:val="Unresolved Mention"/>
    <w:basedOn w:val="Fontepargpadro"/>
    <w:uiPriority w:val="99"/>
    <w:semiHidden/>
    <w:unhideWhenUsed/>
    <w:rsid w:val="007A7E4A"/>
    <w:rPr>
      <w:color w:val="605E5C"/>
      <w:shd w:val="clear" w:color="auto" w:fill="E1DFDD"/>
    </w:rPr>
  </w:style>
  <w:style w:type="character" w:styleId="Refdecomentrio">
    <w:name w:val="annotation reference"/>
    <w:basedOn w:val="Fontepargpadro"/>
    <w:uiPriority w:val="99"/>
    <w:semiHidden/>
    <w:unhideWhenUsed/>
    <w:rsid w:val="00C20CF1"/>
    <w:rPr>
      <w:sz w:val="16"/>
      <w:szCs w:val="16"/>
    </w:rPr>
  </w:style>
  <w:style w:type="paragraph" w:styleId="Textodecomentrio">
    <w:name w:val="annotation text"/>
    <w:basedOn w:val="Normal"/>
    <w:link w:val="TextodecomentrioChar"/>
    <w:uiPriority w:val="99"/>
    <w:semiHidden/>
    <w:unhideWhenUsed/>
    <w:rsid w:val="00C20CF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20CF1"/>
    <w:rPr>
      <w:sz w:val="20"/>
      <w:szCs w:val="20"/>
    </w:rPr>
  </w:style>
  <w:style w:type="paragraph" w:styleId="Assuntodocomentrio">
    <w:name w:val="annotation subject"/>
    <w:basedOn w:val="Textodecomentrio"/>
    <w:next w:val="Textodecomentrio"/>
    <w:link w:val="AssuntodocomentrioChar"/>
    <w:uiPriority w:val="99"/>
    <w:semiHidden/>
    <w:unhideWhenUsed/>
    <w:rsid w:val="00C20CF1"/>
    <w:rPr>
      <w:b/>
      <w:bCs/>
    </w:rPr>
  </w:style>
  <w:style w:type="character" w:customStyle="1" w:styleId="AssuntodocomentrioChar">
    <w:name w:val="Assunto do comentário Char"/>
    <w:basedOn w:val="TextodecomentrioChar"/>
    <w:link w:val="Assuntodocomentrio"/>
    <w:uiPriority w:val="99"/>
    <w:semiHidden/>
    <w:rsid w:val="00C20CF1"/>
    <w:rPr>
      <w:b/>
      <w:bCs/>
      <w:sz w:val="20"/>
      <w:szCs w:val="20"/>
    </w:rPr>
  </w:style>
  <w:style w:type="character" w:styleId="Refdenotaderodap">
    <w:name w:val="footnote reference"/>
    <w:basedOn w:val="Fontepargpadro"/>
    <w:uiPriority w:val="99"/>
    <w:semiHidden/>
    <w:unhideWhenUsed/>
    <w:rsid w:val="00DB65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4421">
      <w:bodyDiv w:val="1"/>
      <w:marLeft w:val="0"/>
      <w:marRight w:val="0"/>
      <w:marTop w:val="0"/>
      <w:marBottom w:val="0"/>
      <w:divBdr>
        <w:top w:val="none" w:sz="0" w:space="0" w:color="auto"/>
        <w:left w:val="none" w:sz="0" w:space="0" w:color="auto"/>
        <w:bottom w:val="none" w:sz="0" w:space="0" w:color="auto"/>
        <w:right w:val="none" w:sz="0" w:space="0" w:color="auto"/>
      </w:divBdr>
    </w:div>
    <w:div w:id="250432161">
      <w:bodyDiv w:val="1"/>
      <w:marLeft w:val="0"/>
      <w:marRight w:val="0"/>
      <w:marTop w:val="0"/>
      <w:marBottom w:val="0"/>
      <w:divBdr>
        <w:top w:val="none" w:sz="0" w:space="0" w:color="auto"/>
        <w:left w:val="none" w:sz="0" w:space="0" w:color="auto"/>
        <w:bottom w:val="none" w:sz="0" w:space="0" w:color="auto"/>
        <w:right w:val="none" w:sz="0" w:space="0" w:color="auto"/>
      </w:divBdr>
    </w:div>
    <w:div w:id="797071978">
      <w:bodyDiv w:val="1"/>
      <w:marLeft w:val="0"/>
      <w:marRight w:val="0"/>
      <w:marTop w:val="0"/>
      <w:marBottom w:val="0"/>
      <w:divBdr>
        <w:top w:val="none" w:sz="0" w:space="0" w:color="auto"/>
        <w:left w:val="none" w:sz="0" w:space="0" w:color="auto"/>
        <w:bottom w:val="none" w:sz="0" w:space="0" w:color="auto"/>
        <w:right w:val="none" w:sz="0" w:space="0" w:color="auto"/>
      </w:divBdr>
      <w:divsChild>
        <w:div w:id="420182802">
          <w:marLeft w:val="0"/>
          <w:marRight w:val="0"/>
          <w:marTop w:val="0"/>
          <w:marBottom w:val="0"/>
          <w:divBdr>
            <w:top w:val="none" w:sz="0" w:space="0" w:color="auto"/>
            <w:left w:val="none" w:sz="0" w:space="0" w:color="auto"/>
            <w:bottom w:val="none" w:sz="0" w:space="0" w:color="auto"/>
            <w:right w:val="none" w:sz="0" w:space="0" w:color="auto"/>
          </w:divBdr>
        </w:div>
      </w:divsChild>
    </w:div>
    <w:div w:id="2028023478">
      <w:bodyDiv w:val="1"/>
      <w:marLeft w:val="0"/>
      <w:marRight w:val="0"/>
      <w:marTop w:val="0"/>
      <w:marBottom w:val="0"/>
      <w:divBdr>
        <w:top w:val="none" w:sz="0" w:space="0" w:color="auto"/>
        <w:left w:val="none" w:sz="0" w:space="0" w:color="auto"/>
        <w:bottom w:val="none" w:sz="0" w:space="0" w:color="auto"/>
        <w:right w:val="none" w:sz="0" w:space="0" w:color="auto"/>
      </w:divBdr>
    </w:div>
    <w:div w:id="2134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787/a97db61c-en" TargetMode="External"/><Relationship Id="rId4" Type="http://schemas.openxmlformats.org/officeDocument/2006/relationships/webSettings" Target="webSettings.xml"/><Relationship Id="rId9" Type="http://schemas.openxmlformats.org/officeDocument/2006/relationships/hyperlink" Target="https://doi.org/10.1787/53f23881-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utura.frm.org.br/conteudo/educacao-basica/noticia/pisa-2022-por-que-o-brasil-esta-nas-ultimas-posicoes-em-matematica-leitura-ciencias" TargetMode="External"/><Relationship Id="rId2" Type="http://schemas.openxmlformats.org/officeDocument/2006/relationships/hyperlink" Target="https://www1.folha.uol.com.br/educacao/2023/12/brasil-piora-em-matematica-leitura-e-ciencias-apos-a-pandemia-mostra-avaliacao-internacional.shtml" TargetMode="External"/><Relationship Id="rId1" Type="http://schemas.openxmlformats.org/officeDocument/2006/relationships/hyperlink" Target="https://www.gov.br/inep/pt-br/assuntos/noticias/acoes-internacionais/divulgados-os-resultados-do-pisa-2022" TargetMode="External"/><Relationship Id="rId5" Type="http://schemas.openxmlformats.org/officeDocument/2006/relationships/hyperlink" Target="https://todospelaeducacao.org.br/noticias/o-brasil-no-pisa-2022-possiveis-novos-sinais/" TargetMode="External"/><Relationship Id="rId4" Type="http://schemas.openxmlformats.org/officeDocument/2006/relationships/hyperlink" Target="https://periodicos.fgv.br/cgpc/announcement/view/2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AF98-4C46-4A3B-A299-F7179ECC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2182</Words>
  <Characters>11783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F Fernandes</dc:creator>
  <cp:keywords/>
  <dc:description/>
  <cp:lastModifiedBy>Edison Flavio Fernandes</cp:lastModifiedBy>
  <cp:revision>2</cp:revision>
  <dcterms:created xsi:type="dcterms:W3CDTF">2024-06-01T02:18:00Z</dcterms:created>
  <dcterms:modified xsi:type="dcterms:W3CDTF">2024-06-01T02:18:00Z</dcterms:modified>
</cp:coreProperties>
</file>