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8AA7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C34C04">
      <w:pPr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FATORES ASSOCIADOS À RECUSA DE MULHERES EM REALIZAR O EXAME DE CITOPATOLÓGICO CERVICAL</w:t>
      </w:r>
    </w:p>
    <w:p w14:paraId="1F73BAB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right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vertAlign w:val="superscript"/>
          <w:lang w:val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>Kathiane Maria Correia de Almeidal¹</w:t>
      </w:r>
    </w:p>
    <w:p w14:paraId="3CDFB1E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right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>Ana Luiza Lima Rodrigue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vertAlign w:val="superscript"/>
          <w:lang w:val="pt-BR"/>
        </w:rPr>
        <w:t>z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>²</w:t>
      </w:r>
    </w:p>
    <w:p w14:paraId="43BFED7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right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>Mickaella Printes Pinto³</w:t>
      </w:r>
    </w:p>
    <w:p w14:paraId="66FF2AF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right"/>
        <w:textAlignment w:val="auto"/>
        <w:rPr>
          <w:rFonts w:ascii="Times New Roman" w:hAnsi="Times New Roman" w:eastAsia="Times New Roman" w:cs="Times New Roman"/>
          <w:bCs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 xml:space="preserve">João Vitor Ehm Ferreira⁴  </w:t>
      </w:r>
    </w:p>
    <w:p w14:paraId="73B3BA23"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INTRODUÇÃO: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 xml:space="preserve">Todos os anos, nos Estados Unidos, cerca de 13.000 mulheres são diagnosticadas com câncer cervical, e aproximadamente 4.000 morrem devido à doença. Contudo, a maioria dos casos pode ser evitada por meio de vacinação e exames de triagem, uma vez que atualmente se sabe que infecções por papilomavírus humano (HPV) de tipos oncogênicos são responsáveis por quase todos os cânceres cervicais (Eun, </w:t>
      </w:r>
      <w:r>
        <w:rPr>
          <w:rFonts w:ascii="Times New Roman" w:hAnsi="Times New Roman" w:eastAsia="Times New Roman" w:cs="Times New Roman"/>
          <w:i/>
          <w:iCs/>
          <w:color w:val="000000"/>
        </w:rPr>
        <w:t>et al</w:t>
      </w:r>
      <w:r>
        <w:rPr>
          <w:rFonts w:ascii="Times New Roman" w:hAnsi="Times New Roman" w:eastAsia="Times New Roman" w:cs="Times New Roman"/>
          <w:color w:val="000000"/>
        </w:rPr>
        <w:t xml:space="preserve">, 2020). </w:t>
      </w:r>
      <w:r>
        <w:rPr>
          <w:rFonts w:ascii="Times New Roman" w:hAnsi="Times New Roman" w:cs="Times New Roman"/>
        </w:rPr>
        <w:t xml:space="preserve">A realização periódica do exame colpocitológico segue sendo o melhor meio de rastreio para o câncer de colo de útero (CCU). A Organização Mundial de Saúde orienta que o preventivo seja realizado a cada três anos para mulheres com idades entre 25 e 64 anos, desde que tenham realizado dois exames consecutivos com resultados negativos em um intervalo de um ano (Marinõ, </w:t>
      </w:r>
      <w:r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</w:rPr>
        <w:t>, 2021).</w:t>
      </w:r>
      <w:r>
        <w:rPr>
          <w:rFonts w:ascii="Times New Roman" w:hAnsi="Times New Roman" w:cs="Times New Roman"/>
          <w:color w:val="555555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Segundo a Pesquisa Nacional de Saúde em 2019, 6,1% das mulheres de 25 a 64 anos de idade nunca fizeram o exame preventivo (IBGE, 2021). </w:t>
      </w:r>
      <w:r>
        <w:rPr>
          <w:rFonts w:ascii="Times New Roman" w:hAnsi="Times New Roman" w:cs="Times New Roman"/>
          <w:b/>
          <w:bCs/>
        </w:rPr>
        <w:t>OBJETIVOS: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pt-BR"/>
        </w:rPr>
        <w:t>O</w:t>
      </w:r>
      <w:r>
        <w:rPr>
          <w:rFonts w:ascii="Times New Roman" w:hAnsi="Times New Roman" w:cs="Times New Roman"/>
        </w:rPr>
        <w:t xml:space="preserve"> objetivo deste resumo é encontrar quais </w:t>
      </w:r>
      <w:r>
        <w:rPr>
          <w:rFonts w:hint="default" w:ascii="Times New Roman" w:hAnsi="Times New Roman" w:cs="Times New Roman"/>
          <w:lang w:val="pt-BR"/>
        </w:rPr>
        <w:t>são</w:t>
      </w:r>
      <w:r>
        <w:rPr>
          <w:rFonts w:ascii="Times New Roman" w:hAnsi="Times New Roman" w:cs="Times New Roman"/>
        </w:rPr>
        <w:t xml:space="preserve"> fatores associados a recusa de mulheres em realizar o exame preventivo de </w:t>
      </w:r>
      <w:r>
        <w:rPr>
          <w:rFonts w:hint="default" w:ascii="Times New Roman" w:hAnsi="Times New Roman" w:cs="Times New Roman"/>
          <w:lang w:val="pt-BR"/>
        </w:rPr>
        <w:t>p</w:t>
      </w:r>
      <w:r>
        <w:rPr>
          <w:rFonts w:ascii="Times New Roman" w:hAnsi="Times New Roman" w:cs="Times New Roman"/>
        </w:rPr>
        <w:t xml:space="preserve">apanicolau. </w:t>
      </w:r>
      <w:r>
        <w:rPr>
          <w:rFonts w:ascii="Times New Roman" w:hAnsi="Times New Roman" w:cs="Times New Roman"/>
          <w:b/>
          <w:bCs/>
        </w:rPr>
        <w:t>METODOLOGIA:</w:t>
      </w:r>
      <w:r>
        <w:rPr>
          <w:rFonts w:ascii="Times New Roman" w:hAnsi="Times New Roman" w:cs="Times New Roman"/>
        </w:rPr>
        <w:t xml:space="preserve"> Este é um estudo de revisão bibliográfica, onde foram utilizados sites de busca, como PUBMED e SCIELO, incluindo artigos completos entre 2018 e 2024, através das palavras-chave: saúde da mulher, prevenção, exame Papanicolau e recusa. </w:t>
      </w:r>
      <w:r>
        <w:rPr>
          <w:rFonts w:ascii="Times New Roman" w:hAnsi="Times New Roman" w:cs="Times New Roman"/>
          <w:b/>
          <w:bCs/>
        </w:rPr>
        <w:t xml:space="preserve">RESULTADOS: </w:t>
      </w:r>
      <w:r>
        <w:rPr>
          <w:rFonts w:ascii="Times New Roman" w:hAnsi="Times New Roman" w:cs="Times New Roman"/>
        </w:rPr>
        <w:t xml:space="preserve">Estudos indicam que diferentes fatores influenciam a decisão das mulheres em realizar o exame de Papanicolau. Algumas mulheres pedem permissão aos parceiros, enquanto outras tomam a decisão de forma autônoma (Goldfrey, et at, 2019). Em certos casos, os parceiros chegam a proibir o exame, o que impede sua realização. Além disso, dificuldades no manejo do tempo, especialmente para equilibrar as tarefas domésticas e o cuidado com os filhos, são barreiras comuns, especialmente entre aquelas que vivem em áreas rurais (Goldfrey et at, 2019). Outros fatores que contribuem para a não realização do exame incluem a falta de autocuidado, o desconhecimento do histórico familiar de câncer e a percepção de que o exame não é necessário (Arrivillaga et al, 2023). Durante a realização do exame, emoções como medo, ansiedade, constrangimento e intimidação são frequentemente relatadas. Essas sensações são exacerbadas pela falta de explicação clara sobre o procedimento, ambientes físicos inadequados e o uso de materiais médicos de forma brusca ou de tamanho inadequado, como o espéculo (Siseho et al, 2022); em um estudo realizado em Itaporanga (PB) com 30 mulheres, foi relatado que 55% das entrevistadas não realizaram o exame por terem vergonha e 15% por terem medo, com isso </w:t>
      </w:r>
      <w:r>
        <w:rPr>
          <w:rFonts w:hint="default" w:ascii="Times New Roman" w:hAnsi="Times New Roman" w:cs="Times New Roman"/>
          <w:lang w:val="pt-BR"/>
        </w:rPr>
        <w:t>a</w:t>
      </w:r>
      <w:r>
        <w:rPr>
          <w:rFonts w:ascii="Times New Roman" w:hAnsi="Times New Roman" w:cs="Times New Roman"/>
        </w:rPr>
        <w:t xml:space="preserve"> exposição do corpo durante o procedimento do Papanicolau, associada à sensação de vulnerabilidade diante do toque e ao julgamento do corpo por outra pessoa, evoca um sentimento de desconforto e invasão (Silva, </w:t>
      </w:r>
      <w:r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</w:rPr>
        <w:t xml:space="preserve">, 2018). O período de espera pelos resultados também é uma fonte de estresse e ansiedade, já que o diagnóstico pode impactar negativamente a vida sexual e conjugal das mulheres. Além disso, o conhecimento sobre o exame está diretamente relacionado ao nível educacional e à ocupação, evidenciando desigualdades nesse aspecto. </w:t>
      </w:r>
      <w:r>
        <w:rPr>
          <w:rFonts w:ascii="Times New Roman" w:hAnsi="Times New Roman" w:cs="Times New Roman"/>
          <w:b/>
          <w:bCs/>
        </w:rPr>
        <w:t>CONCLUSÃO:</w:t>
      </w:r>
      <w:r>
        <w:rPr>
          <w:rFonts w:hint="default" w:ascii="Times New Roman" w:hAnsi="Times New Roman" w:cs="Times New Roman"/>
          <w:b/>
          <w:bCs/>
          <w:lang w:val="pt-BR"/>
        </w:rPr>
        <w:t xml:space="preserve"> </w:t>
      </w:r>
      <w:r>
        <w:rPr>
          <w:rFonts w:ascii="Times New Roman" w:hAnsi="Times New Roman" w:cs="Times New Roman"/>
        </w:rPr>
        <w:t xml:space="preserve">Por fim, as mulheres enfrentam diversas barreiras para realizar o exame de Papanicolau, desde estruturais até emocionais, muitas vezes essas mulheres devido à falta de informação e conhecimento acredita que o exame é desnecessário, ou sentem medo da crença local e de seus conjugues. É importante encontrar métodos educativos e estratégias para que essas mulheres conheçam a importância da prevenção e do autocuidado, de formas que não se sintam ameaçadas e negligenciadas. </w:t>
      </w:r>
    </w:p>
    <w:p w14:paraId="1FAC7F2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pt-BR"/>
        </w:rPr>
        <w:t>s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aúde da mulher; prevenção; exame de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pt-BR"/>
        </w:rPr>
        <w:t>p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apanicolau. </w:t>
      </w:r>
    </w:p>
    <w:p w14:paraId="1BE322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E-mail do autor principal: </w:t>
      </w:r>
      <w:r>
        <w:fldChar w:fldCharType="begin"/>
      </w:r>
      <w:r>
        <w:instrText xml:space="preserve"> HYPERLINK "mailto:Kathiane.maria98@gmail.com"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b/>
          <w:sz w:val="24"/>
          <w:szCs w:val="24"/>
        </w:rPr>
        <w:t>Kathiane.maria98@gmail.com</w:t>
      </w:r>
      <w:r>
        <w:rPr>
          <w:rStyle w:val="10"/>
          <w:rFonts w:ascii="Times New Roman" w:hAnsi="Times New Roman" w:eastAsia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14:paraId="6F82A31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REFERÊNCIAS:</w:t>
      </w:r>
    </w:p>
    <w:p w14:paraId="47B16A8D">
      <w:pPr>
        <w:numPr>
          <w:ilvl w:val="0"/>
          <w:numId w:val="1"/>
        </w:numPr>
        <w:spacing w:line="276" w:lineRule="auto"/>
        <w:ind w:left="425" w:leftChars="0" w:hanging="425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Arrivillaga, M., Bermúdez, P. C., García-Cifuentes, J. P., Rodríguez-López, M., Neira, </w:t>
      </w:r>
      <w:bookmarkStart w:id="0" w:name="_GoBack"/>
      <w:bookmarkEnd w:id="0"/>
      <w:r>
        <w:rPr>
          <w:rFonts w:ascii="Times New Roman" w:hAnsi="Times New Roman" w:cs="Times New Roman"/>
        </w:rPr>
        <w:t>D., &amp; Vargas-Cardona, H. D. (2023). Women's critical experiences with the pap smear for the development of cervical cancer screening devices. </w:t>
      </w:r>
      <w:r>
        <w:rPr>
          <w:rFonts w:ascii="Times New Roman" w:hAnsi="Times New Roman" w:cs="Times New Roman"/>
          <w:i/>
          <w:iCs/>
        </w:rPr>
        <w:t>Heliyon</w:t>
      </w:r>
      <w:r>
        <w:rPr>
          <w:rFonts w:ascii="Times New Roman" w:hAnsi="Times New Roman" w:cs="Times New Roman"/>
        </w:rPr>
        <w:t>, </w:t>
      </w:r>
      <w:r>
        <w:rPr>
          <w:rFonts w:ascii="Times New Roman" w:hAnsi="Times New Roman" w:cs="Times New Roman"/>
          <w:i/>
          <w:iCs/>
        </w:rPr>
        <w:t>9</w:t>
      </w:r>
      <w:r>
        <w:rPr>
          <w:rFonts w:ascii="Times New Roman" w:hAnsi="Times New Roman" w:cs="Times New Roman"/>
        </w:rPr>
        <w:t xml:space="preserve">(3), e14289. </w:t>
      </w:r>
      <w:r>
        <w:fldChar w:fldCharType="begin"/>
      </w:r>
      <w:r>
        <w:instrText xml:space="preserve"> HYPERLINK "https://doi.org/10.1016/j.heliyon.2023.e14289" \h </w:instrText>
      </w:r>
      <w:r>
        <w:fldChar w:fldCharType="separate"/>
      </w:r>
      <w:r>
        <w:rPr>
          <w:rStyle w:val="10"/>
          <w:rFonts w:ascii="Times New Roman" w:hAnsi="Times New Roman" w:cs="Times New Roman"/>
        </w:rPr>
        <w:t>https://doi.org/10.1016/j.heliyon.2023.e14289</w:t>
      </w:r>
      <w:r>
        <w:rPr>
          <w:rStyle w:val="10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0DC60C68">
      <w:pPr>
        <w:numPr>
          <w:ilvl w:val="0"/>
          <w:numId w:val="1"/>
        </w:numPr>
        <w:spacing w:line="276" w:lineRule="auto"/>
        <w:ind w:left="425" w:leftChars="0" w:hanging="425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Eun, T. J., &amp; Perkins, R. B. (2020). Screening for Cervical Cancer. </w:t>
      </w:r>
      <w:r>
        <w:rPr>
          <w:rFonts w:ascii="Times New Roman" w:hAnsi="Times New Roman" w:cs="Times New Roman"/>
          <w:i/>
          <w:iCs/>
        </w:rPr>
        <w:t>The Medical clinics of North America</w:t>
      </w:r>
      <w:r>
        <w:rPr>
          <w:rFonts w:ascii="Times New Roman" w:hAnsi="Times New Roman" w:cs="Times New Roman"/>
        </w:rPr>
        <w:t>, </w:t>
      </w:r>
      <w:r>
        <w:rPr>
          <w:rFonts w:ascii="Times New Roman" w:hAnsi="Times New Roman" w:cs="Times New Roman"/>
          <w:i/>
          <w:iCs/>
        </w:rPr>
        <w:t>104</w:t>
      </w:r>
      <w:r>
        <w:rPr>
          <w:rFonts w:ascii="Times New Roman" w:hAnsi="Times New Roman" w:cs="Times New Roman"/>
        </w:rPr>
        <w:t xml:space="preserve">(6), 1063–1078. </w:t>
      </w:r>
      <w:r>
        <w:fldChar w:fldCharType="begin"/>
      </w:r>
      <w:r>
        <w:instrText xml:space="preserve"> HYPERLINK "https://doi.org/10.1016/j.mcna.2020.08.006" </w:instrText>
      </w:r>
      <w:r>
        <w:fldChar w:fldCharType="separate"/>
      </w:r>
      <w:r>
        <w:rPr>
          <w:rStyle w:val="10"/>
          <w:rFonts w:ascii="Times New Roman" w:hAnsi="Times New Roman" w:cs="Times New Roman"/>
        </w:rPr>
        <w:t>https://doi.org/10.1016/j.mcna.2020.08.006</w:t>
      </w:r>
      <w:r>
        <w:rPr>
          <w:rStyle w:val="10"/>
          <w:rFonts w:ascii="Times New Roman" w:hAnsi="Times New Roman" w:cs="Times New Roman"/>
        </w:rPr>
        <w:fldChar w:fldCharType="end"/>
      </w:r>
    </w:p>
    <w:p w14:paraId="6B42830A">
      <w:pPr>
        <w:numPr>
          <w:ilvl w:val="0"/>
          <w:numId w:val="1"/>
        </w:numPr>
        <w:spacing w:line="276" w:lineRule="auto"/>
        <w:ind w:left="425" w:leftChars="0" w:hanging="425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Godfrey, M. A. L., Mathenjwa, S., &amp; Mayat, N. (2019). Rural Zulu women's knowledge of and attitudes towards Pap smears and adherence to cervical screening. </w:t>
      </w:r>
      <w:r>
        <w:rPr>
          <w:rFonts w:ascii="Times New Roman" w:hAnsi="Times New Roman" w:cs="Times New Roman"/>
          <w:i/>
          <w:iCs/>
        </w:rPr>
        <w:t>African journal of primary health care &amp; family medicine</w:t>
      </w:r>
      <w:r>
        <w:rPr>
          <w:rFonts w:ascii="Times New Roman" w:hAnsi="Times New Roman" w:cs="Times New Roman"/>
        </w:rPr>
        <w:t>, </w:t>
      </w:r>
      <w:r>
        <w:rPr>
          <w:rFonts w:ascii="Times New Roman" w:hAnsi="Times New Roman" w:cs="Times New Roman"/>
          <w:i/>
          <w:iCs/>
        </w:rPr>
        <w:t>11</w:t>
      </w:r>
      <w:r>
        <w:rPr>
          <w:rFonts w:ascii="Times New Roman" w:hAnsi="Times New Roman" w:cs="Times New Roman"/>
        </w:rPr>
        <w:t xml:space="preserve">(1), e1–e6. </w:t>
      </w:r>
      <w:r>
        <w:fldChar w:fldCharType="begin"/>
      </w:r>
      <w:r>
        <w:instrText xml:space="preserve"> HYPERLINK "https://doi.org/10.4102/phcfm.v11i1.1994" \h </w:instrText>
      </w:r>
      <w:r>
        <w:fldChar w:fldCharType="separate"/>
      </w:r>
      <w:r>
        <w:rPr>
          <w:rStyle w:val="10"/>
          <w:rFonts w:ascii="Times New Roman" w:hAnsi="Times New Roman" w:cs="Times New Roman"/>
        </w:rPr>
        <w:t>https://doi.org/10.4102/phcfm.v11i1.1994</w:t>
      </w:r>
      <w:r>
        <w:rPr>
          <w:rStyle w:val="10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3824D8ED">
      <w:pPr>
        <w:numPr>
          <w:ilvl w:val="0"/>
          <w:numId w:val="1"/>
        </w:numPr>
        <w:spacing w:line="276" w:lineRule="auto"/>
        <w:ind w:left="425" w:leftChars="0" w:hanging="425" w:firstLineChars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 xml:space="preserve">IBGE. Pesquisa Nacional de Saúde 2019: ciclos de vida: Brasil. Rio de Janeiro: IBGE, 2021. </w:t>
      </w:r>
      <w:r>
        <w:rPr>
          <w:rFonts w:ascii="Times New Roman" w:hAnsi="Times New Roman" w:cs="Times New Roman"/>
        </w:rPr>
        <w:t>Disponível em: </w:t>
      </w:r>
      <w:r>
        <w:fldChar w:fldCharType="begin"/>
      </w:r>
      <w:r>
        <w:instrText xml:space="preserve"> HYPERLINK "https://biblioteca.ibge.gov.br/index.php/biblioteca-catalogo?view=detalhes&amp;id=2101846" \t "_blank" \h </w:instrText>
      </w:r>
      <w:r>
        <w:fldChar w:fldCharType="separate"/>
      </w:r>
      <w:r>
        <w:rPr>
          <w:rStyle w:val="10"/>
          <w:rFonts w:ascii="Times New Roman" w:hAnsi="Times New Roman" w:cs="Times New Roman"/>
        </w:rPr>
        <w:t>https://biblioteca.ibge.gov.br/index.php/biblioteca-catalogo?view=detalhes&amp;id=2101846 (abre em nova janela)</w:t>
      </w:r>
      <w:r>
        <w:rPr>
          <w:rStyle w:val="10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 Acesso em: 17 de Nov. de 2024</w:t>
      </w:r>
    </w:p>
    <w:p w14:paraId="70012C07">
      <w:pPr>
        <w:numPr>
          <w:ilvl w:val="0"/>
          <w:numId w:val="1"/>
        </w:numPr>
        <w:spacing w:line="276" w:lineRule="auto"/>
        <w:ind w:left="425" w:leftChars="0" w:hanging="425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SILVA, Joyce Pereira da et al. Exame Papanicolau: fatores que influenciam a não realização do exame em mulheres de 40 a 65 anos. Arch. Health Sci.(Online), p. 15-19, 2018.</w:t>
      </w:r>
    </w:p>
    <w:p w14:paraId="500B5E88">
      <w:pPr>
        <w:numPr>
          <w:ilvl w:val="0"/>
          <w:numId w:val="1"/>
        </w:numPr>
        <w:spacing w:line="276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Siseho, K. N., Omoruyi, B. E., Okeleye, B. I., Okudoh, V. I., Amukugo, H. J., &amp; Aboua, Y. G. (2022). Women's perception of cervical cancer pap smear screening. </w:t>
      </w:r>
      <w:r>
        <w:rPr>
          <w:rFonts w:ascii="Times New Roman" w:hAnsi="Times New Roman" w:eastAsia="Times New Roman" w:cs="Times New Roman"/>
          <w:i/>
          <w:iCs/>
        </w:rPr>
        <w:t>Nursing open</w:t>
      </w:r>
      <w:r>
        <w:rPr>
          <w:rFonts w:ascii="Times New Roman" w:hAnsi="Times New Roman" w:eastAsia="Times New Roman" w:cs="Times New Roman"/>
        </w:rPr>
        <w:t>, </w:t>
      </w:r>
      <w:r>
        <w:rPr>
          <w:rFonts w:ascii="Times New Roman" w:hAnsi="Times New Roman" w:eastAsia="Times New Roman" w:cs="Times New Roman"/>
          <w:i/>
          <w:iCs/>
        </w:rPr>
        <w:t>9</w:t>
      </w:r>
      <w:r>
        <w:rPr>
          <w:rFonts w:ascii="Times New Roman" w:hAnsi="Times New Roman" w:eastAsia="Times New Roman" w:cs="Times New Roman"/>
        </w:rPr>
        <w:t xml:space="preserve">(3), 1715–1722. </w:t>
      </w:r>
      <w:r>
        <w:fldChar w:fldCharType="begin"/>
      </w:r>
      <w:r>
        <w:instrText xml:space="preserve"> HYPERLINK "https://doi.org/10.1002/nop2.1196" \h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</w:rPr>
        <w:t>https://doi.org/10.1002/nop2.1196</w:t>
      </w:r>
      <w:r>
        <w:rPr>
          <w:rStyle w:val="10"/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</w:p>
    <w:p w14:paraId="3D55748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</w:rPr>
      </w:pPr>
    </w:p>
    <w:p w14:paraId="36EFAC9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3134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firstLine="0"/>
      <w:jc w:val="left"/>
      <w:textAlignment w:val="auto"/>
      <w:rPr>
        <w:rStyle w:val="10"/>
        <w:rFonts w:hint="default" w:ascii="Times New Roman" w:hAnsi="Times New Roman" w:eastAsia="Times New Roman" w:cs="Times New Roman"/>
        <w:sz w:val="24"/>
        <w:szCs w:val="24"/>
        <w:vertAlign w:val="superscript"/>
        <w:lang w:val="pt-BR"/>
      </w:rPr>
    </w:pPr>
    <w:r>
      <w:rPr>
        <w:rFonts w:hint="default" w:ascii="Times New Roman" w:hAnsi="Times New Roman" w:eastAsia="Times New Roman" w:cs="Times New Roman"/>
        <w:color w:val="000000"/>
        <w:sz w:val="24"/>
        <w:szCs w:val="24"/>
        <w:vertAlign w:val="superscript"/>
        <w:lang w:val="pt-BR"/>
      </w:rPr>
      <w:t xml:space="preserve">¹ </w:t>
    </w:r>
    <w:r>
      <w:rPr>
        <w:rFonts w:ascii="Times New Roman" w:hAnsi="Times New Roman" w:eastAsia="Times New Roman" w:cs="Times New Roman"/>
        <w:color w:val="000000"/>
        <w:sz w:val="24"/>
        <w:szCs w:val="24"/>
        <w:vertAlign w:val="superscript"/>
      </w:rPr>
      <w:t xml:space="preserve">Enfermagem, </w:t>
    </w:r>
    <w:r>
      <w:fldChar w:fldCharType="begin"/>
    </w:r>
    <w:r>
      <w:instrText xml:space="preserve"> HYPERLINK "mailto:Kathiane.maria98@gmail.com" </w:instrText>
    </w:r>
    <w:r>
      <w:fldChar w:fldCharType="separate"/>
    </w:r>
    <w:r>
      <w:rPr>
        <w:rStyle w:val="10"/>
        <w:rFonts w:ascii="Times New Roman" w:hAnsi="Times New Roman" w:eastAsia="Times New Roman" w:cs="Times New Roman"/>
        <w:sz w:val="24"/>
        <w:szCs w:val="24"/>
        <w:vertAlign w:val="superscript"/>
      </w:rPr>
      <w:t>Kathiane.maria98@gmail.com</w:t>
    </w:r>
    <w:r>
      <w:rPr>
        <w:rStyle w:val="10"/>
        <w:rFonts w:ascii="Times New Roman" w:hAnsi="Times New Roman" w:eastAsia="Times New Roman" w:cs="Times New Roman"/>
        <w:sz w:val="24"/>
        <w:szCs w:val="24"/>
        <w:vertAlign w:val="superscript"/>
      </w:rPr>
      <w:fldChar w:fldCharType="end"/>
    </w:r>
    <w:r>
      <w:rPr>
        <w:rStyle w:val="10"/>
        <w:rFonts w:hint="default" w:ascii="Times New Roman" w:hAnsi="Times New Roman" w:eastAsia="Times New Roman" w:cs="Times New Roman"/>
        <w:sz w:val="24"/>
        <w:szCs w:val="24"/>
        <w:vertAlign w:val="superscript"/>
        <w:lang w:val="pt-BR"/>
      </w:rPr>
      <w:t xml:space="preserve"> </w:t>
    </w:r>
  </w:p>
  <w:p w14:paraId="012F2B0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firstLine="0"/>
      <w:jc w:val="left"/>
      <w:textAlignment w:val="auto"/>
      <w:rPr>
        <w:rStyle w:val="10"/>
        <w:rFonts w:ascii="Times New Roman" w:hAnsi="Times New Roman" w:eastAsia="Times New Roman" w:cs="Times New Roman"/>
        <w:sz w:val="24"/>
        <w:szCs w:val="24"/>
        <w:vertAlign w:val="superscript"/>
      </w:rPr>
    </w:pPr>
    <w:r>
      <w:rPr>
        <w:rFonts w:hint="default" w:ascii="Times New Roman" w:hAnsi="Times New Roman" w:eastAsia="Times New Roman" w:cs="Times New Roman"/>
        <w:color w:val="000000"/>
        <w:sz w:val="24"/>
        <w:szCs w:val="24"/>
        <w:vertAlign w:val="superscript"/>
        <w:lang w:val="pt-BR"/>
      </w:rPr>
      <w:t xml:space="preserve">² </w:t>
    </w:r>
    <w:r>
      <w:rPr>
        <w:rFonts w:ascii="Times New Roman" w:hAnsi="Times New Roman" w:eastAsia="Times New Roman" w:cs="Times New Roman"/>
        <w:color w:val="000000"/>
        <w:sz w:val="24"/>
        <w:szCs w:val="24"/>
        <w:vertAlign w:val="superscript"/>
      </w:rPr>
      <w:t xml:space="preserve">Enfermagem, </w:t>
    </w:r>
    <w:r>
      <w:fldChar w:fldCharType="begin"/>
    </w:r>
    <w:r>
      <w:instrText xml:space="preserve"> HYPERLINK "mailto:luizarodrigues.26@gmail.com" </w:instrText>
    </w:r>
    <w:r>
      <w:fldChar w:fldCharType="separate"/>
    </w:r>
    <w:r>
      <w:rPr>
        <w:rStyle w:val="10"/>
        <w:rFonts w:ascii="Times New Roman" w:hAnsi="Times New Roman" w:eastAsia="Times New Roman" w:cs="Times New Roman"/>
        <w:sz w:val="24"/>
        <w:szCs w:val="24"/>
        <w:vertAlign w:val="superscript"/>
      </w:rPr>
      <w:t>luizarodrigue</w:t>
    </w:r>
    <w:r>
      <w:rPr>
        <w:rStyle w:val="10"/>
        <w:rFonts w:hint="default" w:ascii="Times New Roman" w:hAnsi="Times New Roman" w:eastAsia="Times New Roman" w:cs="Times New Roman"/>
        <w:sz w:val="24"/>
        <w:szCs w:val="24"/>
        <w:vertAlign w:val="superscript"/>
        <w:lang w:val="pt-BR"/>
      </w:rPr>
      <w:t>z</w:t>
    </w:r>
    <w:r>
      <w:rPr>
        <w:rStyle w:val="10"/>
        <w:rFonts w:ascii="Times New Roman" w:hAnsi="Times New Roman" w:eastAsia="Times New Roman" w:cs="Times New Roman"/>
        <w:sz w:val="24"/>
        <w:szCs w:val="24"/>
        <w:vertAlign w:val="superscript"/>
      </w:rPr>
      <w:t>.26@gmail.com</w:t>
    </w:r>
    <w:r>
      <w:rPr>
        <w:rStyle w:val="10"/>
        <w:rFonts w:ascii="Times New Roman" w:hAnsi="Times New Roman" w:eastAsia="Times New Roman" w:cs="Times New Roman"/>
        <w:sz w:val="24"/>
        <w:szCs w:val="24"/>
        <w:vertAlign w:val="superscript"/>
      </w:rPr>
      <w:fldChar w:fldCharType="end"/>
    </w:r>
  </w:p>
  <w:p w14:paraId="52A5BD2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firstLine="0"/>
      <w:jc w:val="left"/>
      <w:textAlignment w:val="auto"/>
      <w:rPr>
        <w:rStyle w:val="10"/>
        <w:rFonts w:ascii="Times New Roman" w:hAnsi="Times New Roman" w:eastAsia="Times New Roman" w:cs="Times New Roman"/>
        <w:sz w:val="24"/>
        <w:szCs w:val="24"/>
        <w:vertAlign w:val="superscript"/>
      </w:rPr>
    </w:pPr>
    <w:r>
      <w:rPr>
        <w:rFonts w:hint="default" w:ascii="Times New Roman" w:hAnsi="Times New Roman" w:eastAsia="Times New Roman" w:cs="Times New Roman"/>
        <w:color w:val="000000"/>
        <w:sz w:val="24"/>
        <w:szCs w:val="24"/>
        <w:vertAlign w:val="superscript"/>
        <w:lang w:val="pt-BR"/>
      </w:rPr>
      <w:t xml:space="preserve">³ </w:t>
    </w:r>
    <w:r>
      <w:rPr>
        <w:rFonts w:ascii="Times New Roman" w:hAnsi="Times New Roman" w:eastAsia="Times New Roman" w:cs="Times New Roman"/>
        <w:color w:val="000000"/>
        <w:sz w:val="24"/>
        <w:szCs w:val="24"/>
        <w:vertAlign w:val="superscript"/>
      </w:rPr>
      <w:t xml:space="preserve">Enfermagem, </w:t>
    </w:r>
    <w:r>
      <w:fldChar w:fldCharType="begin"/>
    </w:r>
    <w:r>
      <w:instrText xml:space="preserve"> HYPERLINK "mailto:mickaaprintess@gmail.com" </w:instrText>
    </w:r>
    <w:r>
      <w:fldChar w:fldCharType="separate"/>
    </w:r>
    <w:r>
      <w:rPr>
        <w:rStyle w:val="10"/>
        <w:rFonts w:ascii="Times New Roman" w:hAnsi="Times New Roman" w:eastAsia="Times New Roman" w:cs="Times New Roman"/>
        <w:sz w:val="24"/>
        <w:szCs w:val="24"/>
        <w:vertAlign w:val="superscript"/>
      </w:rPr>
      <w:t>mickaaprintess@gmail.com</w:t>
    </w:r>
    <w:r>
      <w:rPr>
        <w:rStyle w:val="10"/>
        <w:rFonts w:ascii="Times New Roman" w:hAnsi="Times New Roman" w:eastAsia="Times New Roman" w:cs="Times New Roman"/>
        <w:sz w:val="24"/>
        <w:szCs w:val="24"/>
        <w:vertAlign w:val="superscript"/>
      </w:rPr>
      <w:fldChar w:fldCharType="end"/>
    </w:r>
  </w:p>
  <w:p w14:paraId="0CA2115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firstLine="0"/>
      <w:jc w:val="left"/>
      <w:textAlignment w:val="auto"/>
      <w:rPr>
        <w:color w:val="000000"/>
      </w:rPr>
    </w:pPr>
    <w:r>
      <w:rPr>
        <w:rFonts w:ascii="Times New Roman" w:hAnsi="Times New Roman" w:eastAsia="Times New Roman" w:cs="Times New Roman"/>
        <w:color w:val="000000"/>
        <w:sz w:val="24"/>
        <w:szCs w:val="24"/>
        <w:vertAlign w:val="superscript"/>
      </w:rPr>
      <w:t xml:space="preserve">⁴ Enfermagem, </w:t>
    </w:r>
    <w:r>
      <w:fldChar w:fldCharType="begin"/>
    </w:r>
    <w:r>
      <w:instrText xml:space="preserve"> HYPERLINK "mailto:joaovitor-ea@hotmail.com" </w:instrText>
    </w:r>
    <w:r>
      <w:fldChar w:fldCharType="separate"/>
    </w:r>
    <w:r>
      <w:rPr>
        <w:rStyle w:val="10"/>
        <w:rFonts w:ascii="Times New Roman" w:hAnsi="Times New Roman" w:eastAsia="Times New Roman" w:cs="Times New Roman"/>
        <w:sz w:val="24"/>
        <w:szCs w:val="24"/>
        <w:vertAlign w:val="superscript"/>
      </w:rPr>
      <w:t>joaovitor-ea@hotmail.com</w:t>
    </w:r>
    <w:r>
      <w:rPr>
        <w:rStyle w:val="10"/>
        <w:rFonts w:ascii="Times New Roman" w:hAnsi="Times New Roman" w:eastAsia="Times New Roman" w:cs="Times New Roman"/>
        <w:sz w:val="24"/>
        <w:szCs w:val="24"/>
        <w:vertAlign w:val="superscri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9044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A31A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159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ascii="Cambria" w:hAnsi="Cambria" w:eastAsia="Cambria" w:cs="Cambria"/>
        <w:color w:val="000000"/>
      </w:rPr>
    </w:pPr>
    <w:r>
      <w:rPr>
        <w:rFonts w:ascii="Cambria" w:hAnsi="Cambria" w:eastAsia="Cambria" w:cs="Cambria"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-34925</wp:posOffset>
          </wp:positionV>
          <wp:extent cx="2520950" cy="1129030"/>
          <wp:effectExtent l="0" t="0" r="0" b="0"/>
          <wp:wrapTopAndBottom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 preferRelativeResize="0"/>
                </pic:nvPicPr>
                <pic:blipFill>
                  <a:blip r:embed="rId2"/>
                  <a:srcRect t="1414" b="1414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5520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 id="WordPictureWatermark2" o:spid="_x0000_s1026" o:spt="75" type="#_x0000_t75" style="position:absolute;left:0pt;height:960pt;width:540pt;mso-position-horizontal:center;mso-position-horizontal-relative:margin;mso-position-vertical:center;mso-position-vertical-relative:margin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image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5D32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 id="WordPictureWatermark1" o:spid="_x0000_s1025" o:spt="75" type="#_x0000_t75" style="position:absolute;left:0pt;height:960pt;width:540pt;mso-position-horizontal:center;mso-position-horizontal-relative:margin;mso-position-vertical:center;mso-position-vertical-relative:margin;z-index:-251654144;mso-width-relative:page;mso-height-relative:page;" filled="f" o:preferrelative="t" stroked="f" coordsize="21600,21600">
          <v:path/>
          <v:fill on="f" focussize="0,0"/>
          <v:stroke on="f" joinstyle="miter"/>
          <v:imagedata r:id="rId1" o:title="image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80BBE"/>
    <w:multiLevelType w:val="singleLevel"/>
    <w:tmpl w:val="9C380BB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hyphenationZone w:val="425"/>
  <w:evenAndOddHeaders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8A"/>
    <w:rsid w:val="00000886"/>
    <w:rsid w:val="000B6A1E"/>
    <w:rsid w:val="001706AF"/>
    <w:rsid w:val="00170955"/>
    <w:rsid w:val="002B1489"/>
    <w:rsid w:val="00396D9C"/>
    <w:rsid w:val="00426E84"/>
    <w:rsid w:val="005C1435"/>
    <w:rsid w:val="00695BC8"/>
    <w:rsid w:val="006B091D"/>
    <w:rsid w:val="006B3EF4"/>
    <w:rsid w:val="006D1677"/>
    <w:rsid w:val="0074035E"/>
    <w:rsid w:val="007C5F64"/>
    <w:rsid w:val="008503F0"/>
    <w:rsid w:val="008E06D5"/>
    <w:rsid w:val="00A32770"/>
    <w:rsid w:val="00AF598D"/>
    <w:rsid w:val="00B100FB"/>
    <w:rsid w:val="00B37DB0"/>
    <w:rsid w:val="00B8058A"/>
    <w:rsid w:val="00B81289"/>
    <w:rsid w:val="00B81DEE"/>
    <w:rsid w:val="00C74F72"/>
    <w:rsid w:val="00CF6E1B"/>
    <w:rsid w:val="00D52BC7"/>
    <w:rsid w:val="00D6165D"/>
    <w:rsid w:val="00D61D38"/>
    <w:rsid w:val="00D77457"/>
    <w:rsid w:val="00E4071F"/>
    <w:rsid w:val="00F211FD"/>
    <w:rsid w:val="4F616160"/>
    <w:rsid w:val="6DE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955</Words>
  <Characters>5163</Characters>
  <Lines>43</Lines>
  <Paragraphs>12</Paragraphs>
  <TotalTime>27</TotalTime>
  <ScaleCrop>false</ScaleCrop>
  <LinksUpToDate>false</LinksUpToDate>
  <CharactersWithSpaces>6106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  <dc:creator>recps.caixa</dc:creator>
  <cp:lastModifiedBy>recps.caixa</cp:lastModifiedBy>
  <dcterms:modified xsi:type="dcterms:W3CDTF">2024-11-26T06:09:17Z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594798C6CB3F41CEB799BBA93509B825_13</vt:lpwstr>
  </property>
</Properties>
</file>