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78" w:rsidRDefault="00EA0B78" w:rsidP="00EA0B78">
      <w:pPr>
        <w:shd w:val="clear" w:color="auto" w:fill="FFFFFF"/>
        <w:spacing w:before="360" w:line="276" w:lineRule="auto"/>
        <w:jc w:val="center"/>
        <w:rPr>
          <w:b/>
          <w:color w:val="313131"/>
          <w:sz w:val="28"/>
          <w:szCs w:val="28"/>
          <w:highlight w:val="white"/>
        </w:rPr>
      </w:pPr>
      <w:r>
        <w:rPr>
          <w:b/>
          <w:color w:val="313131"/>
          <w:sz w:val="28"/>
          <w:szCs w:val="28"/>
          <w:highlight w:val="white"/>
        </w:rPr>
        <w:t>DESVIO DE PÊNIS E</w:t>
      </w:r>
      <w:bookmarkStart w:id="0" w:name="_GoBack"/>
      <w:bookmarkEnd w:id="0"/>
      <w:r>
        <w:rPr>
          <w:b/>
          <w:color w:val="313131"/>
          <w:sz w:val="28"/>
          <w:szCs w:val="28"/>
          <w:highlight w:val="white"/>
        </w:rPr>
        <w:t>M REPRODUTOR CAPRINO</w:t>
      </w:r>
    </w:p>
    <w:p w:rsidR="00EA0B78" w:rsidRDefault="00EA0B78" w:rsidP="00EA0B78">
      <w:pPr>
        <w:shd w:val="clear" w:color="auto" w:fill="FFFFFF"/>
        <w:tabs>
          <w:tab w:val="left" w:pos="1244"/>
        </w:tabs>
        <w:spacing w:before="360" w:line="276" w:lineRule="auto"/>
        <w:jc w:val="center"/>
        <w:rPr>
          <w:color w:val="000000" w:themeColor="text1"/>
          <w:sz w:val="28"/>
          <w:szCs w:val="28"/>
        </w:rPr>
      </w:pPr>
    </w:p>
    <w:p w:rsidR="00EA0B78" w:rsidRDefault="00EA0B78" w:rsidP="00EA0B78">
      <w:pPr>
        <w:shd w:val="clear" w:color="auto" w:fill="FFFFFF"/>
        <w:spacing w:line="276" w:lineRule="auto"/>
        <w:jc w:val="center"/>
        <w:rPr>
          <w:color w:val="000000" w:themeColor="text1"/>
          <w:sz w:val="22"/>
          <w:szCs w:val="22"/>
          <w:shd w:val="clear" w:color="auto" w:fill="FFFFFF"/>
          <w:vertAlign w:val="superscript"/>
        </w:rPr>
      </w:pPr>
      <w:r>
        <w:rPr>
          <w:color w:val="000000" w:themeColor="text1"/>
          <w:sz w:val="22"/>
          <w:szCs w:val="22"/>
          <w:u w:val="single"/>
          <w:shd w:val="clear" w:color="auto" w:fill="FFFFFF"/>
        </w:rPr>
        <w:t>Souza APC</w:t>
      </w:r>
      <w:r>
        <w:rPr>
          <w:color w:val="000000" w:themeColor="text1"/>
          <w:sz w:val="22"/>
          <w:szCs w:val="22"/>
          <w:shd w:val="clear" w:color="auto" w:fill="FFFFFF"/>
          <w:vertAlign w:val="superscript"/>
        </w:rPr>
        <w:t>1</w:t>
      </w:r>
      <w:r>
        <w:rPr>
          <w:color w:val="000000" w:themeColor="text1"/>
          <w:sz w:val="22"/>
          <w:szCs w:val="22"/>
          <w:shd w:val="clear" w:color="auto" w:fill="FFFFFF"/>
        </w:rPr>
        <w:t>, Santos, NRA</w:t>
      </w:r>
      <w:r>
        <w:rPr>
          <w:color w:val="000000" w:themeColor="text1"/>
          <w:sz w:val="22"/>
          <w:szCs w:val="22"/>
          <w:shd w:val="clear" w:color="auto" w:fill="FFFFFF"/>
          <w:vertAlign w:val="superscript"/>
        </w:rPr>
        <w:t>1</w:t>
      </w:r>
      <w:r>
        <w:rPr>
          <w:color w:val="000000" w:themeColor="text1"/>
          <w:sz w:val="22"/>
          <w:szCs w:val="22"/>
          <w:shd w:val="clear" w:color="auto" w:fill="FFFFFF"/>
        </w:rPr>
        <w:t>, Leal, FSC</w:t>
      </w:r>
      <w:r>
        <w:rPr>
          <w:color w:val="000000" w:themeColor="text1"/>
          <w:sz w:val="22"/>
          <w:szCs w:val="22"/>
          <w:shd w:val="clear" w:color="auto" w:fill="FFFFFF"/>
          <w:vertAlign w:val="superscript"/>
        </w:rPr>
        <w:t>2</w:t>
      </w:r>
      <w:r>
        <w:rPr>
          <w:color w:val="000000" w:themeColor="text1"/>
          <w:sz w:val="22"/>
          <w:szCs w:val="22"/>
          <w:shd w:val="clear" w:color="auto" w:fill="FFFFFF"/>
        </w:rPr>
        <w:t>, Oliveira, RV</w:t>
      </w:r>
      <w:r>
        <w:rPr>
          <w:color w:val="000000" w:themeColor="text1"/>
          <w:sz w:val="22"/>
          <w:szCs w:val="22"/>
          <w:shd w:val="clear" w:color="auto" w:fill="FFFFFF"/>
          <w:vertAlign w:val="superscript"/>
        </w:rPr>
        <w:t>3</w:t>
      </w:r>
    </w:p>
    <w:p w:rsidR="00EA0B78" w:rsidRDefault="00EA0B78" w:rsidP="00EA0B78">
      <w:pPr>
        <w:shd w:val="clear" w:color="auto" w:fill="FFFFFF"/>
        <w:spacing w:line="276" w:lineRule="auto"/>
        <w:jc w:val="center"/>
        <w:rPr>
          <w:color w:val="000000" w:themeColor="text1"/>
          <w:sz w:val="22"/>
          <w:szCs w:val="22"/>
          <w:shd w:val="clear" w:color="auto" w:fill="FFFFFF"/>
        </w:rPr>
      </w:pPr>
    </w:p>
    <w:p w:rsidR="00EA0B78" w:rsidRDefault="00EA0B78" w:rsidP="00EA0B78">
      <w:pPr>
        <w:pStyle w:val="PargrafodaLista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highlight w:val="white"/>
        </w:rPr>
        <w:t>Graduanda em Medicina Veterinária na Universidade Iguaçu - UNIG, Nova Iguaçu- RJ.</w:t>
      </w:r>
    </w:p>
    <w:p w:rsidR="00EA0B78" w:rsidRDefault="00EA0B78" w:rsidP="00EA0B78">
      <w:pPr>
        <w:pStyle w:val="PargrafodaLista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Professor - Universidade Iguaçu - UNIG, Campus I e Mestre em Clínica e Reprodução Animal pela Universidade Federal Fluminense - UFF, Niterói - RJ.</w:t>
      </w:r>
    </w:p>
    <w:p w:rsidR="00EA0B78" w:rsidRDefault="00EA0B78" w:rsidP="00EA0B78">
      <w:pPr>
        <w:pStyle w:val="PargrafodaLista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Professor Doutor, Departamento de Produção Animal, Instituto de Zootecnia, Universidade Federal Rural do Rio de Janeiro, UFRRJ.</w:t>
      </w:r>
    </w:p>
    <w:p w:rsidR="00EA0B78" w:rsidRDefault="00EA0B78" w:rsidP="00EA0B78">
      <w:pPr>
        <w:shd w:val="clear" w:color="auto" w:fill="FFFFFF"/>
        <w:spacing w:line="276" w:lineRule="auto"/>
        <w:jc w:val="center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highlight w:val="white"/>
        </w:rPr>
        <w:t>E-mail: </w:t>
      </w:r>
      <w:hyperlink r:id="rId8" w:history="1">
        <w:r>
          <w:rPr>
            <w:rStyle w:val="Hyperlink"/>
            <w:color w:val="000000" w:themeColor="text1"/>
            <w:sz w:val="22"/>
            <w:szCs w:val="22"/>
          </w:rPr>
          <w:t>alanacabrall25@gmail.com</w:t>
        </w:r>
      </w:hyperlink>
    </w:p>
    <w:p w:rsidR="00EA0B78" w:rsidRDefault="00EA0B78" w:rsidP="00EA0B78">
      <w:pPr>
        <w:shd w:val="clear" w:color="auto" w:fill="FFFFFF"/>
        <w:spacing w:line="276" w:lineRule="auto"/>
        <w:jc w:val="center"/>
        <w:rPr>
          <w:color w:val="000000" w:themeColor="text1"/>
          <w:sz w:val="22"/>
          <w:szCs w:val="22"/>
          <w:u w:val="single"/>
        </w:rPr>
      </w:pPr>
    </w:p>
    <w:p w:rsidR="00EA0B78" w:rsidRDefault="00EA0B78" w:rsidP="00EA0B78">
      <w:pPr>
        <w:shd w:val="clear" w:color="auto" w:fill="FFFFFF"/>
        <w:spacing w:line="276" w:lineRule="auto"/>
        <w:ind w:firstLine="720"/>
        <w:jc w:val="both"/>
        <w:rPr>
          <w:color w:val="000000" w:themeColor="text1"/>
          <w:sz w:val="22"/>
          <w:szCs w:val="22"/>
          <w:highlight w:val="white"/>
        </w:rPr>
      </w:pPr>
      <w:r>
        <w:rPr>
          <w:color w:val="000000" w:themeColor="text1"/>
          <w:sz w:val="22"/>
          <w:szCs w:val="22"/>
          <w:highlight w:val="white"/>
        </w:rPr>
        <w:t xml:space="preserve">Em caprinos, o desvio do pênis normalmente ocorre no segmento distal da genitália. Esta é um tipo de impotência </w:t>
      </w:r>
      <w:r>
        <w:rPr>
          <w:i/>
          <w:color w:val="000000" w:themeColor="text1"/>
          <w:sz w:val="22"/>
          <w:szCs w:val="22"/>
          <w:highlight w:val="white"/>
        </w:rPr>
        <w:t>coeundi,</w:t>
      </w:r>
      <w:r>
        <w:rPr>
          <w:color w:val="000000" w:themeColor="text1"/>
          <w:sz w:val="22"/>
          <w:szCs w:val="22"/>
          <w:highlight w:val="white"/>
        </w:rPr>
        <w:t xml:space="preserve"> inabilitando machos a realizar a cobertura. Entre as causas do desvio peniano, destacam-se as alterações congênitas ou adquiridas dos ligamentos apicais do pênis. Em uma propriedade de caprinos, foi observado um bode com desvio peniano e o objetivo deste trabalho é relatar este caso. Assim, durante um trabalho de assistência técnica em um criatório</w:t>
      </w:r>
      <w:r>
        <w:rPr>
          <w:color w:val="000000" w:themeColor="text1"/>
          <w:sz w:val="22"/>
          <w:szCs w:val="22"/>
        </w:rPr>
        <w:t xml:space="preserve"> de caprinos leiteiros em Cataguazes-MG</w:t>
      </w:r>
      <w:r>
        <w:rPr>
          <w:color w:val="000000" w:themeColor="text1"/>
          <w:sz w:val="22"/>
          <w:szCs w:val="22"/>
          <w:highlight w:val="white"/>
        </w:rPr>
        <w:t xml:space="preserve">, em março de 2021, o criador solicitou avaliação de um bode que não estava emprenhando as cabras. Este era um macho com aproximadamente 2 anos de idade, peso vivo de 70 kg, </w:t>
      </w:r>
      <w:r>
        <w:rPr>
          <w:color w:val="000000" w:themeColor="text1"/>
          <w:sz w:val="22"/>
          <w:szCs w:val="22"/>
        </w:rPr>
        <w:t xml:space="preserve">com libido na presença de fêmeas em cio e capacidade de realizar a monta. Entretanto, o animal apresentava inabilidade de realizar a intromissão do pênis na vagina e concluir a cobertura da fêmea. Foi relatado que na estação de monta anterior, o mesmo animal apresentou taxa de fertilidade superior a 95%, confirmada por ultrassonografia. Assim, </w:t>
      </w:r>
      <w:r>
        <w:rPr>
          <w:color w:val="000000" w:themeColor="text1"/>
          <w:sz w:val="22"/>
          <w:szCs w:val="22"/>
          <w:highlight w:val="white"/>
        </w:rPr>
        <w:t>o animal foi submetido a um exame clínico. Houve atenção especial na palpação da região inguinal</w:t>
      </w:r>
      <w:r>
        <w:rPr>
          <w:color w:val="000000" w:themeColor="text1"/>
          <w:sz w:val="22"/>
          <w:szCs w:val="22"/>
        </w:rPr>
        <w:t xml:space="preserve">, da </w:t>
      </w:r>
      <w:r>
        <w:rPr>
          <w:color w:val="000000" w:themeColor="text1"/>
          <w:sz w:val="22"/>
          <w:szCs w:val="22"/>
          <w:highlight w:val="white"/>
        </w:rPr>
        <w:t xml:space="preserve">bolsa escrotal, dos testículos, </w:t>
      </w:r>
      <w:r>
        <w:rPr>
          <w:color w:val="000000" w:themeColor="text1"/>
          <w:sz w:val="22"/>
          <w:szCs w:val="22"/>
        </w:rPr>
        <w:t xml:space="preserve">do pênis e do prepúcio. E como exame complementar foi realizada avaliação ultrassonográfica do aparelho genital. Nos achados clínicos, o animal apresentava lesão em processo avançado de cicatrização, com fibrose, na porção ventral do escroto causada por infestação de larvas de </w:t>
      </w:r>
      <w:r>
        <w:rPr>
          <w:i/>
          <w:color w:val="000000" w:themeColor="text1"/>
          <w:sz w:val="22"/>
          <w:szCs w:val="22"/>
        </w:rPr>
        <w:t xml:space="preserve">D. hominis </w:t>
      </w:r>
      <w:r>
        <w:rPr>
          <w:iCs/>
          <w:color w:val="000000" w:themeColor="text1"/>
          <w:sz w:val="22"/>
          <w:szCs w:val="22"/>
        </w:rPr>
        <w:t>e, provável, consequente infecção secundária</w:t>
      </w:r>
      <w:r>
        <w:rPr>
          <w:color w:val="000000" w:themeColor="text1"/>
          <w:sz w:val="22"/>
          <w:szCs w:val="22"/>
        </w:rPr>
        <w:t xml:space="preserve">. O pênis exposto apresentava leve desvio ventral na porção distal, direcionando a glande ventralmente, compatível com lesão do ligamento apical peniano. Na palpação, constatou-se aderência de ambos os testículos a bolsa escrotal em pontos diversos, porém, ausência de alterações perceptíveis no pênis. Adicionalmente, não foram identificadas alterações no exame ultrassonográfico genital. O diagnóstico clínico presuntivo foi lesão peniana em consequência de infestação de larvas de </w:t>
      </w:r>
      <w:r>
        <w:rPr>
          <w:i/>
          <w:iCs/>
          <w:color w:val="000000" w:themeColor="text1"/>
          <w:sz w:val="22"/>
          <w:szCs w:val="22"/>
        </w:rPr>
        <w:t xml:space="preserve">D. hominis </w:t>
      </w:r>
      <w:r>
        <w:rPr>
          <w:color w:val="000000" w:themeColor="text1"/>
          <w:sz w:val="22"/>
          <w:szCs w:val="22"/>
        </w:rPr>
        <w:t>associada a consequentes infecções secundárias</w:t>
      </w:r>
      <w:r>
        <w:rPr>
          <w:i/>
          <w:iCs/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  <w:highlight w:val="white"/>
        </w:rPr>
        <w:t>As lesões provavelmente promoveram perda tecidual e lesão do ligamento apical do pênis.</w:t>
      </w:r>
      <w:r>
        <w:rPr>
          <w:color w:val="000000" w:themeColor="text1"/>
          <w:sz w:val="22"/>
          <w:szCs w:val="22"/>
        </w:rPr>
        <w:t xml:space="preserve"> Ressalta-se que a inspeção periódica dos reprodutores para identificação precoce de lesões genitais pode reduzir alterações penianas adquiridas.</w:t>
      </w:r>
      <w:r>
        <w:rPr>
          <w:color w:val="000000" w:themeColor="text1"/>
          <w:sz w:val="22"/>
          <w:szCs w:val="22"/>
          <w:highlight w:val="white"/>
        </w:rPr>
        <w:t xml:space="preserve"> Casos de desvio peniano ventral em bodes, como este, dificultam ou inabilitam um reprodutor à cobertura pelas limitações da intromissão do pênis na vagina da fêmea. </w:t>
      </w:r>
    </w:p>
    <w:p w:rsidR="009B2C46" w:rsidRPr="00EA0B78" w:rsidRDefault="009B2C46" w:rsidP="00EA0B78">
      <w:pPr>
        <w:spacing w:line="276" w:lineRule="auto"/>
      </w:pPr>
    </w:p>
    <w:sectPr w:rsidR="009B2C46" w:rsidRPr="00EA0B78">
      <w:headerReference w:type="default" r:id="rId9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B6F" w:rsidRDefault="00504B6F">
      <w:r>
        <w:separator/>
      </w:r>
    </w:p>
  </w:endnote>
  <w:endnote w:type="continuationSeparator" w:id="0">
    <w:p w:rsidR="00504B6F" w:rsidRDefault="0050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B6F" w:rsidRDefault="00504B6F">
      <w:r>
        <w:separator/>
      </w:r>
    </w:p>
  </w:footnote>
  <w:footnote w:type="continuationSeparator" w:id="0">
    <w:p w:rsidR="00504B6F" w:rsidRDefault="0050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C46" w:rsidRDefault="00504B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97F"/>
    <w:multiLevelType w:val="multilevel"/>
    <w:tmpl w:val="3B28E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1E856AB"/>
    <w:multiLevelType w:val="multilevel"/>
    <w:tmpl w:val="CB94681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46"/>
    <w:rsid w:val="00504B6F"/>
    <w:rsid w:val="009B2C46"/>
    <w:rsid w:val="00EA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CD341-E588-4DE0-B5D6-166404BF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PargrafodaLista">
    <w:name w:val="List Paragraph"/>
    <w:basedOn w:val="Normal"/>
    <w:uiPriority w:val="34"/>
    <w:qFormat/>
    <w:rsid w:val="00EA0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acabrall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Usuário do Windows</cp:lastModifiedBy>
  <cp:revision>2</cp:revision>
  <dcterms:created xsi:type="dcterms:W3CDTF">2021-09-30T19:28:00Z</dcterms:created>
  <dcterms:modified xsi:type="dcterms:W3CDTF">2021-09-30T19:28:00Z</dcterms:modified>
</cp:coreProperties>
</file>