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3352A" w14:textId="3832B3E5" w:rsidR="00044158" w:rsidRDefault="004A643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041BEE68">
                <wp:simplePos x="0" y="0"/>
                <wp:positionH relativeFrom="column">
                  <wp:posOffset>154012</wp:posOffset>
                </wp:positionH>
                <wp:positionV relativeFrom="paragraph">
                  <wp:posOffset>566762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83279" w14:textId="0FA03C8F" w:rsidR="00BB621E" w:rsidRPr="001D4070" w:rsidRDefault="00D56047" w:rsidP="0036590A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1D40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350A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1D40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nterferência </w:t>
                            </w:r>
                            <w:r w:rsidR="009D7BF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1D40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COVID-19 </w:t>
                            </w:r>
                            <w:r w:rsidR="009D7BF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1D40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350A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Pr="001D40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uncionamento </w:t>
                            </w:r>
                            <w:r w:rsidR="00350A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1D40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2.15pt;margin-top:44.6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" filled="f" stroked="f" strokeweight=".5pt">
                <v:textbox>
                  <w:txbxContent>
                    <w:p w14:paraId="44D83279" w14:textId="0FA03C8F" w:rsidR="00BB621E" w:rsidRPr="001D4070" w:rsidRDefault="00D56047" w:rsidP="0036590A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1D40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350A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1D40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nterferência </w:t>
                      </w:r>
                      <w:r w:rsidR="009D7BF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1D40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COVID-19 </w:t>
                      </w:r>
                      <w:r w:rsidR="009D7BF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1D40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350A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</w:t>
                      </w:r>
                      <w:r w:rsidRPr="001D40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uncionamento </w:t>
                      </w:r>
                      <w:r w:rsidR="00350A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1D40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enal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6BFC0EAA">
                <wp:simplePos x="0" y="0"/>
                <wp:positionH relativeFrom="column">
                  <wp:posOffset>46892</wp:posOffset>
                </wp:positionH>
                <wp:positionV relativeFrom="paragraph">
                  <wp:posOffset>1576754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903CB" w14:textId="5D38DD13" w:rsidR="00350AA0" w:rsidRPr="00350AA0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560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Larah Luísa</w:t>
                            </w:r>
                            <w:r w:rsid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Cardoso Campos</w:t>
                            </w:r>
                            <w:r w:rsidR="00D56047" w:rsidRPr="00D560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560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Melina Dias Pereira</w:t>
                            </w:r>
                            <w:r w:rsidR="00D56047" w:rsidRPr="00D560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A64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Rair Geraldo Richard Xavier</w:t>
                            </w:r>
                            <w:r w:rsidR="004A6435" w:rsidRPr="004A64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50A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7" type="#_x0000_t202" style="position:absolute;margin-left:3.7pt;margin-top:124.1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" filled="f" stroked="f" strokeweight=".5pt">
                <v:textbox>
                  <w:txbxContent>
                    <w:p w14:paraId="71E903CB" w14:textId="5D38DD13" w:rsidR="00350AA0" w:rsidRPr="00350AA0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r w:rsidR="00D560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Larah Luísa</w:t>
                      </w:r>
                      <w:r w:rsid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Cardoso Campos</w:t>
                      </w:r>
                      <w:r w:rsidR="00D56047" w:rsidRPr="00D560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560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Melina Dias Pereira</w:t>
                      </w:r>
                      <w:r w:rsidR="00D56047" w:rsidRPr="00D560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A64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Rair Geraldo Richard Xavier</w:t>
                      </w:r>
                      <w:r w:rsidR="004A6435" w:rsidRPr="004A64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50A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71045288"/>
      <w:bookmarkEnd w:id="0"/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7ECC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19B7ECC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16D3E76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E08D9" w14:textId="062F03D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6590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4B37FEF" w14:textId="195F8A45" w:rsidR="0036590A" w:rsidRPr="00B36A7F" w:rsidRDefault="003659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1181667"/>
                            <w:r w:rsidRP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Descobertas recentes observaram o aumento de lesão renal em pacientes com infecção por SARS-CoV-2, o que levou a uma maior mortalidade. Com isso, mais pesquisas são necessárias para identificar estratégias diagnósticas e terapêuticas, diminuindo, assim, os grandes prejuízos trazidos pelo COVID-19.  </w:t>
                            </w:r>
                            <w:bookmarkEnd w:id="1"/>
                          </w:p>
                          <w:p w14:paraId="3712E3F5" w14:textId="0148453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C00E0F" w14:textId="12DE8B2F" w:rsidR="00B36A7F" w:rsidRPr="00B36A7F" w:rsidRDefault="003659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_Hlk71181692"/>
                            <w:r w:rsidRP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virtude da magnitude desse cenário de pandemia, motivou-se realizar essa revisão integrativa com o objetivo de analisar, por meio de evidências científicas atuais, a complicação da função renal em pacientes com COVID-19, e os possíveis efeitos renais induzidos pelo vírus SARS-CoV-2. </w:t>
                            </w:r>
                          </w:p>
                          <w:bookmarkEnd w:id="2"/>
                          <w:p w14:paraId="64E85068" w14:textId="12EDFC55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F610E2" w14:textId="6863B387" w:rsidR="0036590A" w:rsidRPr="00B36A7F" w:rsidRDefault="003659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3" w:name="_Hlk71181714"/>
                            <w:r w:rsidRP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integrativa realizada por meio de pesquisas na base de dados Pubmed, com a utilização dos seguintes descritores: “Kidney”, “Covid-19”, “Effect” e “Complication”, limitando a busca pelo ano de publicação não inferior a 2020, idioma em inglês, texto na íntegra e gratuito. Foram encontrados 252 resultados, sendo que o critério de inclusão foi baseado na análise do abstract dos artigos</w:t>
                            </w:r>
                            <w:r w:rsidR="00FE0F3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avaliando sua relevância para a realização desta revisão. Os critérios de exclusão foram: artigos duplicados e que não abordavam diretamente a proposta estudada. Dessa forma, foram selecionados 1</w:t>
                            </w:r>
                            <w:r w:rsidR="00EF4D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artigos, os quais foram submetidos à leitura minuciosa para a coleta de dados.</w:t>
                            </w:r>
                          </w:p>
                          <w:bookmarkEnd w:id="3"/>
                          <w:p w14:paraId="1AD423A7" w14:textId="54450ACD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7BC3642" w14:textId="5AC26DB9" w:rsidR="0036590A" w:rsidRPr="00FE0F31" w:rsidRDefault="003659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4" w:name="_Hlk71181727"/>
                            <w:r w:rsidRPr="00FE0F3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mecanismos fisiopatológicos que levam à lesão renal aguda na infecção por COVID-19 ainda não foram totalmente elucidados, porém, espera-se que o dano renal induzido por SARS</w:t>
                            </w:r>
                            <w:r w:rsidRPr="00FE0F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‐</w:t>
                            </w:r>
                            <w:r w:rsidRPr="00FE0F3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CoV</w:t>
                            </w:r>
                            <w:r w:rsidRPr="00FE0F3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‐</w:t>
                            </w:r>
                            <w:r w:rsidRPr="00FE0F3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 seja multifatorial, promovendo a lesão renal diretamente, através da infecção de podócitos e células tubulares proximais, além de sua ligação à enzima conversora de angiotensina 2 (ECA2), que pode levar à necrose tubular aguda, vazamento de proteína na cápsula de Bowman, colapso da glomerulopatia e comprometimento mitocondrial. Já indiretamente, suspeita-se que a lesão renal induzida por COVID-19 possa ocorrer por meio de uma desregulação da resposta imunológica, que pode resultar de uma tempestade de citocina, síndrome de ativação macrofágica e linfopenia.</w:t>
                            </w:r>
                          </w:p>
                          <w:bookmarkEnd w:id="4"/>
                          <w:p w14:paraId="5CDD8935" w14:textId="53D6241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9E59929" w14:textId="1C208F72" w:rsidR="00B36A7F" w:rsidRPr="00B36A7F" w:rsidRDefault="003659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5" w:name="_Hlk71181735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sta revisão permitiu analisar os impactos do SARS-CoV-2 na função renal, resultando em lesões renais e, futuramente, no aumento dos parâmetros patológicos, como proteinúria, hematúria e creatinina sérica. Contudo, são necessárias mais pesquisas para esclarecer melhor os mecanismos responsáveis.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5"/>
                          <w:p w14:paraId="38318AB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FA4747C" w14:textId="40F5E83F" w:rsidR="00B36A7F" w:rsidRDefault="003659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Kidney. Covid-19. Effect</w:t>
                            </w:r>
                            <w:r w:rsidR="009D7BF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Complication </w:t>
                            </w:r>
                          </w:p>
                          <w:p w14:paraId="4315B49B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2BE65F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D599AE7" w14:textId="715B657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D560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</w:t>
                            </w:r>
                            <w:r w:rsidR="00365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="00D560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Itaúna</w:t>
                            </w:r>
                            <w:r w:rsidR="00FE0F3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Itaúna, </w:t>
                            </w:r>
                            <w:r w:rsidR="00D560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01986D48" w14:textId="38A43C3E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4A64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de Itaúna</w:t>
                            </w:r>
                            <w:r w:rsidR="00FE0F3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Itaúna,</w:t>
                            </w:r>
                            <w:r w:rsidR="004A643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64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466E08D9" w14:textId="062F03D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6590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4B37FEF" w14:textId="195F8A45" w:rsidR="0036590A" w:rsidRPr="00B36A7F" w:rsidRDefault="003659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6" w:name="_Hlk71181667"/>
                      <w:r w:rsidRP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Descobertas recentes observaram o aumento de lesão renal em pacientes com infecção por SARS-CoV-2, o que levou a uma maior mortalidade. Com isso, mais pesquisas são necessárias para identificar estratégias diagnósticas e terapêuticas, diminuindo, assim, os grandes prejuízos trazidos pelo COVID-19.  </w:t>
                      </w:r>
                      <w:bookmarkEnd w:id="6"/>
                    </w:p>
                    <w:p w14:paraId="3712E3F5" w14:textId="0148453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AC00E0F" w14:textId="12DE8B2F" w:rsidR="00B36A7F" w:rsidRPr="00B36A7F" w:rsidRDefault="003659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7" w:name="_Hlk71181692"/>
                      <w:r w:rsidRP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virtude da magnitude desse cenário de pandemia, motivou-se realizar essa revisão integrativa com o objetivo de analisar, por meio de evidências científicas atuais, a complicação da função renal em pacientes com COVID-19, e os possíveis efeitos renais induzidos pelo vírus SARS-CoV-2. </w:t>
                      </w:r>
                    </w:p>
                    <w:bookmarkEnd w:id="7"/>
                    <w:p w14:paraId="64E85068" w14:textId="12EDFC55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F610E2" w14:textId="6863B387" w:rsidR="0036590A" w:rsidRPr="00B36A7F" w:rsidRDefault="003659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8" w:name="_Hlk71181714"/>
                      <w:r w:rsidRP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de literatura integrativa realizada por meio de pesquisas na base de dados Pubmed, com a utilização dos seguintes descritores: “Kidney”, “Covid-19”, “Effect” e “Complication”, limitando a busca pelo ano de publicação não inferior a 2020, idioma em inglês, texto na íntegra e gratuito. Foram encontrados 252 resultados, sendo que o critério de inclusão foi baseado na análise do abstract dos artigos</w:t>
                      </w:r>
                      <w:r w:rsidR="00FE0F3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avaliando sua relevância para a realização desta revisão. Os critérios de exclusão foram: artigos duplicados e que não abordavam diretamente a proposta estudada. Dessa forma, foram selecionados 1</w:t>
                      </w:r>
                      <w:r w:rsidR="00EF4D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artigos, os quais foram submetidos à leitura minuciosa para a coleta de dados.</w:t>
                      </w:r>
                    </w:p>
                    <w:bookmarkEnd w:id="8"/>
                    <w:p w14:paraId="1AD423A7" w14:textId="54450ACD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7BC3642" w14:textId="5AC26DB9" w:rsidR="0036590A" w:rsidRPr="00FE0F31" w:rsidRDefault="003659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9" w:name="_Hlk71181727"/>
                      <w:r w:rsidRPr="00FE0F3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mecanismos fisiopatológicos que levam à lesão renal aguda na infecção por COVID-19 ainda não foram totalmente elucidados, porém, espera-se que o dano renal induzido por SARS</w:t>
                      </w:r>
                      <w:r w:rsidRPr="00FE0F31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‐</w:t>
                      </w:r>
                      <w:r w:rsidRPr="00FE0F3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CoV</w:t>
                      </w:r>
                      <w:r w:rsidRPr="00FE0F31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‐</w:t>
                      </w:r>
                      <w:r w:rsidRPr="00FE0F3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 seja multifatorial, promovendo a lesão renal diretamente, através da infecção de podócitos e células tubulares proximais, além de sua ligação à enzima conversora de angiotensina 2 (ECA2), que pode levar à necrose tubular aguda, vazamento de proteína na cápsula de Bowman, colapso da glomerulopatia e comprometimento mitocondrial. Já indiretamente, suspeita-se que a lesão renal induzida por COVID-19 possa ocorrer por meio de uma desregulação da resposta imunológica, que pode resultar de uma tempestade de citocina, síndrome de ativação macrofágica e linfopenia.</w:t>
                      </w:r>
                    </w:p>
                    <w:bookmarkEnd w:id="9"/>
                    <w:p w14:paraId="5CDD8935" w14:textId="53D6241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9E59929" w14:textId="1C208F72" w:rsidR="00B36A7F" w:rsidRPr="00B36A7F" w:rsidRDefault="003659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0" w:name="_Hlk71181735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sta revisão permitiu analisar os impactos do SARS-CoV-2 na função renal, resultando em lesões renais e, futuramente, no aumento dos parâmetros patológicos, como proteinúria, hematúria e creatinina sérica. Contudo, são necessárias mais pesquisas para esclarecer melhor os mecanismos responsáveis.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10"/>
                    <w:p w14:paraId="38318AB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FA4747C" w14:textId="40F5E83F" w:rsidR="00B36A7F" w:rsidRDefault="0036590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Kidney. Covid-19. Effect</w:t>
                      </w:r>
                      <w:r w:rsidR="009D7BF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Complication </w:t>
                      </w:r>
                    </w:p>
                    <w:p w14:paraId="4315B49B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2BE65F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D599AE7" w14:textId="715B657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D560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Universida</w:t>
                      </w:r>
                      <w:r w:rsidR="0036590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="00D560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Itaúna</w:t>
                      </w:r>
                      <w:r w:rsidR="00FE0F3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Itaúna, </w:t>
                      </w:r>
                      <w:r w:rsidR="00D560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01986D48" w14:textId="38A43C3E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4A643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de Itaúna</w:t>
                      </w:r>
                      <w:r w:rsidR="00FE0F3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Itaúna,</w:t>
                      </w:r>
                      <w:r w:rsidR="004A643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4A643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CD63499" wp14:editId="70ACBF8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158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C8A61" w14:textId="77777777" w:rsidR="00910A25" w:rsidRDefault="00910A25" w:rsidP="000B32CF">
      <w:pPr>
        <w:spacing w:after="0" w:line="240" w:lineRule="auto"/>
      </w:pPr>
      <w:r>
        <w:separator/>
      </w:r>
    </w:p>
  </w:endnote>
  <w:endnote w:type="continuationSeparator" w:id="0">
    <w:p w14:paraId="388581EE" w14:textId="77777777" w:rsidR="00910A25" w:rsidRDefault="00910A2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52F2A" w14:textId="77777777" w:rsidR="00910A25" w:rsidRDefault="00910A25" w:rsidP="000B32CF">
      <w:pPr>
        <w:spacing w:after="0" w:line="240" w:lineRule="auto"/>
      </w:pPr>
      <w:r>
        <w:separator/>
      </w:r>
    </w:p>
  </w:footnote>
  <w:footnote w:type="continuationSeparator" w:id="0">
    <w:p w14:paraId="08BF249F" w14:textId="77777777" w:rsidR="00910A25" w:rsidRDefault="00910A2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4158"/>
    <w:rsid w:val="000B32CF"/>
    <w:rsid w:val="0012334B"/>
    <w:rsid w:val="001D4070"/>
    <w:rsid w:val="00350AA0"/>
    <w:rsid w:val="0036590A"/>
    <w:rsid w:val="004A6435"/>
    <w:rsid w:val="004D01DF"/>
    <w:rsid w:val="00910A25"/>
    <w:rsid w:val="009C2829"/>
    <w:rsid w:val="009C55E6"/>
    <w:rsid w:val="009D7BF0"/>
    <w:rsid w:val="00AF0C53"/>
    <w:rsid w:val="00B36A7F"/>
    <w:rsid w:val="00BB621E"/>
    <w:rsid w:val="00BF7B8E"/>
    <w:rsid w:val="00D56047"/>
    <w:rsid w:val="00EF4D9C"/>
    <w:rsid w:val="00F32E94"/>
    <w:rsid w:val="00FE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4A84C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Melina Dias</cp:lastModifiedBy>
  <cp:revision>7</cp:revision>
  <dcterms:created xsi:type="dcterms:W3CDTF">2021-03-18T18:44:00Z</dcterms:created>
  <dcterms:modified xsi:type="dcterms:W3CDTF">2021-05-06T19:12:00Z</dcterms:modified>
</cp:coreProperties>
</file>