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364BD28D" w:rsidR="00A0732D" w:rsidRPr="00380E38" w:rsidRDefault="008114D7" w:rsidP="00B14096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380E38">
        <w:rPr>
          <w:rFonts w:ascii="Arial" w:hAnsi="Arial" w:cs="Arial"/>
          <w:b/>
          <w:bCs/>
          <w:sz w:val="36"/>
          <w:szCs w:val="36"/>
        </w:rPr>
        <w:t xml:space="preserve">Avaliação da influência de resíduos de madeira </w:t>
      </w:r>
      <w:r w:rsidRPr="00380E38">
        <w:rPr>
          <w:rFonts w:ascii="Arial" w:hAnsi="Arial" w:cs="Arial"/>
          <w:b/>
          <w:bCs/>
          <w:i/>
          <w:iCs/>
          <w:sz w:val="36"/>
          <w:szCs w:val="36"/>
        </w:rPr>
        <w:t>in natura</w:t>
      </w:r>
      <w:r w:rsidRPr="00380E38">
        <w:rPr>
          <w:rFonts w:ascii="Arial" w:hAnsi="Arial" w:cs="Arial"/>
          <w:b/>
          <w:bCs/>
          <w:sz w:val="36"/>
          <w:szCs w:val="36"/>
        </w:rPr>
        <w:t xml:space="preserve"> e pós processo de mercerização nas propriedades mecânicas de compósitos poliméricos a base de Poliuretana derivada de óleo da mamona</w:t>
      </w:r>
    </w:p>
    <w:p w14:paraId="3BE0401C" w14:textId="77777777" w:rsidR="00367D8F" w:rsidRPr="00380E38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sz w:val="36"/>
          <w:szCs w:val="36"/>
          <w:lang w:val="pt-BR"/>
        </w:rPr>
      </w:pPr>
    </w:p>
    <w:p w14:paraId="2F1D3081" w14:textId="327116E9" w:rsidR="00367D8F" w:rsidRPr="00987DAF" w:rsidRDefault="0006527A" w:rsidP="008114D7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380E38">
        <w:rPr>
          <w:rFonts w:ascii="Arial" w:hAnsi="Arial" w:cs="Arial"/>
          <w:b/>
          <w:szCs w:val="24"/>
          <w:u w:val="single"/>
          <w:lang w:val="pt-BR"/>
        </w:rPr>
        <w:t>A</w:t>
      </w:r>
      <w:r w:rsidR="008114D7" w:rsidRPr="00380E38">
        <w:rPr>
          <w:rFonts w:ascii="Arial" w:hAnsi="Arial" w:cs="Arial"/>
          <w:b/>
          <w:szCs w:val="24"/>
          <w:u w:val="single"/>
          <w:lang w:val="pt-BR"/>
        </w:rPr>
        <w:t>RAÚJO, A. B. de S.</w:t>
      </w:r>
      <w:r w:rsidRPr="00380E38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380E38">
        <w:rPr>
          <w:rFonts w:ascii="Arial" w:hAnsi="Arial" w:cs="Arial"/>
          <w:b/>
          <w:szCs w:val="24"/>
          <w:lang w:val="pt-BR"/>
        </w:rPr>
        <w:t xml:space="preserve">, </w:t>
      </w:r>
      <w:r w:rsidR="008114D7" w:rsidRPr="00380E38">
        <w:rPr>
          <w:rFonts w:ascii="Arial" w:hAnsi="Arial" w:cs="Arial"/>
          <w:b/>
          <w:szCs w:val="24"/>
          <w:lang w:val="pt-BR"/>
        </w:rPr>
        <w:t>SANTOS, G. M. dos</w:t>
      </w:r>
      <w:r w:rsidR="00E66A8A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380E38">
        <w:rPr>
          <w:rFonts w:ascii="Arial" w:hAnsi="Arial" w:cs="Arial"/>
          <w:b/>
          <w:szCs w:val="24"/>
          <w:lang w:val="pt-BR"/>
        </w:rPr>
        <w:t>,</w:t>
      </w:r>
      <w:r w:rsidR="00987DAF">
        <w:rPr>
          <w:rFonts w:ascii="Arial" w:hAnsi="Arial" w:cs="Arial"/>
          <w:b/>
          <w:szCs w:val="24"/>
          <w:lang w:val="pt-BR"/>
        </w:rPr>
        <w:t xml:space="preserve"> FREIRE,</w:t>
      </w:r>
      <w:r w:rsidR="00902664">
        <w:rPr>
          <w:rFonts w:ascii="Arial" w:hAnsi="Arial" w:cs="Arial"/>
          <w:b/>
          <w:szCs w:val="24"/>
          <w:lang w:val="pt-BR"/>
        </w:rPr>
        <w:t xml:space="preserve"> R. de S.</w:t>
      </w:r>
      <w:r w:rsidR="00E66A8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87DAF">
        <w:rPr>
          <w:rFonts w:ascii="Arial" w:hAnsi="Arial" w:cs="Arial"/>
          <w:b/>
          <w:szCs w:val="24"/>
          <w:lang w:val="pt-BR"/>
        </w:rPr>
        <w:t>,</w:t>
      </w:r>
      <w:r w:rsidRPr="00380E38">
        <w:rPr>
          <w:rFonts w:ascii="Arial" w:hAnsi="Arial" w:cs="Arial"/>
          <w:b/>
          <w:szCs w:val="24"/>
          <w:lang w:val="pt-BR"/>
        </w:rPr>
        <w:t xml:space="preserve"> </w:t>
      </w:r>
      <w:r w:rsidR="008114D7" w:rsidRPr="00380E38">
        <w:rPr>
          <w:rFonts w:ascii="Arial" w:hAnsi="Arial" w:cs="Arial"/>
          <w:b/>
          <w:szCs w:val="24"/>
          <w:lang w:val="pt-BR"/>
        </w:rPr>
        <w:t>GIACON, V. M.</w:t>
      </w:r>
      <w:r w:rsidR="00E66A8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3F70B2EF" w:rsidR="0006527A" w:rsidRPr="00380E38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380E38">
        <w:rPr>
          <w:rFonts w:ascii="Arial" w:hAnsi="Arial" w:cs="Arial"/>
          <w:b/>
          <w:vertAlign w:val="superscript"/>
          <w:lang w:val="pt-BR"/>
        </w:rPr>
        <w:t>1</w:t>
      </w:r>
      <w:r w:rsidR="00892BFE" w:rsidRPr="00380E38">
        <w:rPr>
          <w:rFonts w:ascii="Arial" w:hAnsi="Arial" w:cs="Arial"/>
          <w:b/>
          <w:lang w:val="pt-BR"/>
        </w:rPr>
        <w:t xml:space="preserve"> Universidade Federal do Amazonas</w:t>
      </w:r>
    </w:p>
    <w:p w14:paraId="135E1B3A" w14:textId="37009B1A" w:rsidR="00367D8F" w:rsidRPr="00380E38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380E38">
        <w:rPr>
          <w:rFonts w:ascii="Arial" w:hAnsi="Arial" w:cs="Arial"/>
          <w:b/>
          <w:vertAlign w:val="superscript"/>
          <w:lang w:val="pt-BR"/>
        </w:rPr>
        <w:t>2</w:t>
      </w:r>
      <w:r w:rsidR="00892BFE" w:rsidRPr="00380E38">
        <w:rPr>
          <w:rFonts w:ascii="Arial" w:hAnsi="Arial" w:cs="Arial"/>
          <w:b/>
          <w:lang w:val="pt-BR"/>
        </w:rPr>
        <w:t xml:space="preserve"> Universidade de São Paulo</w:t>
      </w:r>
    </w:p>
    <w:p w14:paraId="0558095D" w14:textId="550F6FAD" w:rsidR="00367D8F" w:rsidRPr="00380E38" w:rsidRDefault="00A30687" w:rsidP="00380E38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380E38">
        <w:rPr>
          <w:rFonts w:ascii="Arial" w:hAnsi="Arial" w:cs="Arial"/>
          <w:szCs w:val="24"/>
          <w:lang w:val="pt-BR"/>
        </w:rPr>
        <w:t>amandabeatriz2599@gmail.com</w:t>
      </w:r>
    </w:p>
    <w:p w14:paraId="1D6BDE39" w14:textId="77777777" w:rsidR="00393B26" w:rsidRPr="00380E38" w:rsidRDefault="00897F80" w:rsidP="00CF4ECE">
      <w:pPr>
        <w:rPr>
          <w:rFonts w:ascii="Arial" w:hAnsi="Arial" w:cs="Arial"/>
        </w:rPr>
      </w:pPr>
      <w:r w:rsidRPr="00380E38">
        <w:rPr>
          <w:rFonts w:ascii="Arial" w:hAnsi="Arial" w:cs="Arial"/>
        </w:rPr>
        <w:t>R</w:t>
      </w:r>
      <w:r w:rsidR="006B21F6" w:rsidRPr="00380E38">
        <w:rPr>
          <w:rFonts w:ascii="Arial" w:hAnsi="Arial" w:cs="Arial"/>
        </w:rPr>
        <w:t>ESUMO</w:t>
      </w:r>
      <w:r w:rsidRPr="00380E38">
        <w:rPr>
          <w:rFonts w:ascii="Arial" w:hAnsi="Arial" w:cs="Arial"/>
        </w:rPr>
        <w:t>:</w:t>
      </w:r>
    </w:p>
    <w:p w14:paraId="4E38F557" w14:textId="77777777" w:rsidR="00CF4ECE" w:rsidRPr="00380E38" w:rsidRDefault="00CF4ECE" w:rsidP="000D7EDA">
      <w:pPr>
        <w:spacing w:line="240" w:lineRule="auto"/>
        <w:rPr>
          <w:rFonts w:ascii="Arial" w:hAnsi="Arial" w:cs="Arial"/>
          <w:szCs w:val="24"/>
        </w:rPr>
      </w:pPr>
    </w:p>
    <w:p w14:paraId="295B049D" w14:textId="5030E07C" w:rsidR="009C7019" w:rsidRPr="00380E38" w:rsidRDefault="00317534" w:rsidP="00317534">
      <w:pPr>
        <w:spacing w:line="240" w:lineRule="auto"/>
        <w:ind w:firstLine="709"/>
        <w:rPr>
          <w:rFonts w:ascii="Arial" w:eastAsia="Arial" w:hAnsi="Arial" w:cs="Arial"/>
          <w:szCs w:val="24"/>
        </w:rPr>
      </w:pPr>
      <w:r w:rsidRPr="00380E38">
        <w:rPr>
          <w:rFonts w:ascii="Arial" w:eastAsia="Arial" w:hAnsi="Arial" w:cs="Arial"/>
          <w:szCs w:val="24"/>
        </w:rPr>
        <w:t>A região Amazônica apresenta uma diversidade de resíduos madeireiros que é utilizado pelo setor moveleiro e civil, entretanto observa-se que para cada 1 ton de madeira gera-se em torno de 2 ton de resíduos madeireiros, que são geralmente queimados para geração de energia</w:t>
      </w:r>
      <w:r w:rsidR="00A9692A" w:rsidRPr="00380E38">
        <w:rPr>
          <w:rFonts w:ascii="Arial" w:eastAsia="Arial" w:hAnsi="Arial" w:cs="Arial"/>
          <w:szCs w:val="24"/>
        </w:rPr>
        <w:t xml:space="preserve"> </w:t>
      </w:r>
      <w:r w:rsidR="000B7538">
        <w:rPr>
          <w:rFonts w:ascii="Arial" w:eastAsia="Arial" w:hAnsi="Arial" w:cs="Arial"/>
          <w:szCs w:val="24"/>
        </w:rPr>
        <w:t xml:space="preserve">[1]. </w:t>
      </w:r>
      <w:r w:rsidRPr="00380E38">
        <w:rPr>
          <w:rFonts w:ascii="Arial" w:eastAsia="Arial" w:hAnsi="Arial" w:cs="Arial"/>
          <w:szCs w:val="24"/>
        </w:rPr>
        <w:t>Diante desta problemática, notou-se que esses materiais apresentam potencial para serem utilizados no desenvolvimento de materiais compósitos, devido sua ampla disponibilidade atrelada ao seu baixo valor aquisitivo</w:t>
      </w:r>
      <w:r w:rsidR="000B7538">
        <w:rPr>
          <w:rFonts w:ascii="Arial" w:eastAsia="Arial" w:hAnsi="Arial" w:cs="Arial"/>
          <w:szCs w:val="24"/>
        </w:rPr>
        <w:t xml:space="preserve"> [2]</w:t>
      </w:r>
      <w:r w:rsidRPr="00380E38">
        <w:rPr>
          <w:rFonts w:ascii="Arial" w:eastAsia="Arial" w:hAnsi="Arial" w:cs="Arial"/>
          <w:szCs w:val="24"/>
        </w:rPr>
        <w:t>. Por outro lado, esta matéria prima apresenta algumas desvantagens que podem ser melhoradas a partir do tratamento químico de mercerização. Esta pesquisa teve como objetivo realizar tratamento químico de mercerização em duas espécies nativas da região amazônica: Louro Itaúba e Louro Gamela, variando-se a concentração de NaOH (5 % e 10 %), avaliou-se a distribuição granulométrica dos resíduos, bem como a influência nas propriedades mecânicas através da flexão em três pontos dos compósitos produzidos</w:t>
      </w:r>
      <w:r w:rsidR="00A9692A" w:rsidRPr="00380E38">
        <w:rPr>
          <w:rFonts w:ascii="Arial" w:eastAsia="Arial" w:hAnsi="Arial" w:cs="Arial"/>
          <w:szCs w:val="24"/>
        </w:rPr>
        <w:t xml:space="preserve"> a base de Poliuretana derivada do óleo de mamona pelo método de termoprensagem</w:t>
      </w:r>
      <w:r w:rsidRPr="00380E38">
        <w:rPr>
          <w:rFonts w:ascii="Arial" w:eastAsia="Arial" w:hAnsi="Arial" w:cs="Arial"/>
          <w:szCs w:val="24"/>
        </w:rPr>
        <w:t xml:space="preserve">. Observou-se que os compósitos com Louro Gamela </w:t>
      </w:r>
      <w:r w:rsidRPr="00380E38">
        <w:rPr>
          <w:rFonts w:ascii="Arial" w:eastAsia="Arial" w:hAnsi="Arial" w:cs="Arial"/>
          <w:i/>
          <w:iCs/>
          <w:szCs w:val="24"/>
        </w:rPr>
        <w:t>in natura</w:t>
      </w:r>
      <w:r w:rsidRPr="00380E38">
        <w:rPr>
          <w:rFonts w:ascii="Arial" w:eastAsia="Arial" w:hAnsi="Arial" w:cs="Arial"/>
          <w:szCs w:val="24"/>
        </w:rPr>
        <w:t xml:space="preserve"> apresentaram Módulo de ruptura (MOR) de 13,61 N/mm</w:t>
      </w:r>
      <w:r w:rsidRPr="00380E38">
        <w:rPr>
          <w:rFonts w:ascii="Arial" w:eastAsia="Arial" w:hAnsi="Arial" w:cs="Arial"/>
          <w:szCs w:val="24"/>
          <w:vertAlign w:val="superscript"/>
        </w:rPr>
        <w:t>2</w:t>
      </w:r>
      <w:r w:rsidRPr="00380E38">
        <w:rPr>
          <w:rFonts w:ascii="Arial" w:eastAsia="Arial" w:hAnsi="Arial" w:cs="Arial"/>
          <w:szCs w:val="24"/>
        </w:rPr>
        <w:t xml:space="preserve">, atendendo os valores mínimos definidos pela norma ABNT NBR 14810, porém os compósitos produzidos com Louro Itaúba </w:t>
      </w:r>
      <w:r w:rsidRPr="00380E38">
        <w:rPr>
          <w:rFonts w:ascii="Arial" w:eastAsia="Arial" w:hAnsi="Arial" w:cs="Arial"/>
          <w:i/>
          <w:szCs w:val="24"/>
        </w:rPr>
        <w:t xml:space="preserve">in natura </w:t>
      </w:r>
      <w:r w:rsidRPr="00380E38">
        <w:rPr>
          <w:rFonts w:ascii="Arial" w:eastAsia="Arial" w:hAnsi="Arial" w:cs="Arial"/>
          <w:szCs w:val="24"/>
        </w:rPr>
        <w:t>não apresentaram valores satisfatórios (</w:t>
      </w:r>
      <w:r w:rsidRPr="00380E38">
        <w:rPr>
          <w:rFonts w:ascii="Arial" w:hAnsi="Arial" w:cs="Arial"/>
          <w:szCs w:val="24"/>
        </w:rPr>
        <w:t>5,26 N/mm</w:t>
      </w:r>
      <w:r w:rsidRPr="00380E38">
        <w:rPr>
          <w:rFonts w:ascii="Arial" w:hAnsi="Arial" w:cs="Arial"/>
          <w:szCs w:val="24"/>
          <w:vertAlign w:val="superscript"/>
        </w:rPr>
        <w:t>2</w:t>
      </w:r>
      <w:r w:rsidRPr="00380E38">
        <w:rPr>
          <w:rFonts w:ascii="Arial" w:eastAsia="Arial" w:hAnsi="Arial" w:cs="Arial"/>
          <w:szCs w:val="24"/>
        </w:rPr>
        <w:t>).</w:t>
      </w:r>
    </w:p>
    <w:p w14:paraId="23CCC464" w14:textId="77777777" w:rsidR="004C0D2B" w:rsidRPr="00380E38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16AA8C95" w:rsidR="00393B26" w:rsidRPr="00380E38" w:rsidRDefault="000D7EDA" w:rsidP="00E66A8A">
      <w:pPr>
        <w:spacing w:line="240" w:lineRule="auto"/>
        <w:rPr>
          <w:rFonts w:ascii="Arial" w:hAnsi="Arial" w:cs="Arial"/>
          <w:szCs w:val="24"/>
        </w:rPr>
      </w:pPr>
      <w:r w:rsidRPr="00380E38">
        <w:rPr>
          <w:rFonts w:ascii="Arial" w:hAnsi="Arial" w:cs="Arial"/>
          <w:b/>
          <w:szCs w:val="24"/>
          <w:u w:val="single"/>
          <w:lang w:val="pt-BR"/>
        </w:rPr>
        <w:t>Palavras- chave</w:t>
      </w:r>
      <w:r w:rsidRPr="00380E38">
        <w:rPr>
          <w:rFonts w:ascii="Arial" w:hAnsi="Arial" w:cs="Arial"/>
          <w:szCs w:val="24"/>
          <w:lang w:val="pt-BR"/>
        </w:rPr>
        <w:t>:</w:t>
      </w:r>
      <w:r w:rsidR="00317534" w:rsidRPr="00380E38">
        <w:rPr>
          <w:rFonts w:ascii="Arial" w:hAnsi="Arial" w:cs="Arial"/>
          <w:szCs w:val="24"/>
          <w:lang w:val="pt-BR"/>
        </w:rPr>
        <w:t xml:space="preserve"> </w:t>
      </w:r>
      <w:r w:rsidR="00317534" w:rsidRPr="00380E38">
        <w:rPr>
          <w:rFonts w:ascii="Arial" w:hAnsi="Arial" w:cs="Arial"/>
          <w:szCs w:val="24"/>
        </w:rPr>
        <w:t>Poliuretana derivada do óleo da mamona; Resíduo madeireiro; Módulo de ruptura</w:t>
      </w:r>
      <w:r w:rsidRPr="00380E38">
        <w:rPr>
          <w:rFonts w:ascii="Arial" w:hAnsi="Arial" w:cs="Arial"/>
          <w:bCs/>
          <w:i/>
          <w:szCs w:val="24"/>
          <w:shd w:val="clear" w:color="auto" w:fill="FFFFFF"/>
        </w:rPr>
        <w:t>.</w:t>
      </w:r>
      <w:r w:rsidR="00393B26" w:rsidRPr="00380E38">
        <w:rPr>
          <w:rFonts w:ascii="Arial" w:hAnsi="Arial" w:cs="Arial"/>
          <w:szCs w:val="24"/>
          <w:lang w:val="pt-BR"/>
        </w:rPr>
        <w:t xml:space="preserve"> </w:t>
      </w:r>
    </w:p>
    <w:p w14:paraId="08383FDD" w14:textId="77777777" w:rsidR="00C910B7" w:rsidRPr="00380E38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380E38" w:rsidRDefault="006B21F6" w:rsidP="00E66A8A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380E38">
        <w:rPr>
          <w:rFonts w:ascii="Arial" w:hAnsi="Arial" w:cs="Arial"/>
          <w:lang w:val="pt-BR"/>
        </w:rPr>
        <w:t>REFERÊNCIAS:</w:t>
      </w:r>
    </w:p>
    <w:p w14:paraId="41418384" w14:textId="77777777" w:rsidR="00F0675C" w:rsidRPr="00380E38" w:rsidRDefault="00F0675C" w:rsidP="00E66A8A">
      <w:pPr>
        <w:spacing w:line="240" w:lineRule="auto"/>
        <w:rPr>
          <w:rFonts w:ascii="Arial" w:eastAsia="Arial" w:hAnsi="Arial" w:cs="Arial"/>
          <w:szCs w:val="24"/>
        </w:rPr>
      </w:pPr>
    </w:p>
    <w:p w14:paraId="53DC6DAF" w14:textId="16A70A79" w:rsidR="009C7019" w:rsidRDefault="00A7663D" w:rsidP="00E66A8A">
      <w:pPr>
        <w:spacing w:after="240" w:line="240" w:lineRule="auto"/>
        <w:rPr>
          <w:rFonts w:ascii="Arial" w:eastAsia="Arial" w:hAnsi="Arial" w:cs="Arial"/>
          <w:szCs w:val="24"/>
          <w:lang w:val="en-US"/>
        </w:rPr>
      </w:pPr>
      <w:r w:rsidRPr="00380E38">
        <w:rPr>
          <w:rFonts w:ascii="Arial" w:eastAsia="Arial" w:hAnsi="Arial" w:cs="Arial"/>
          <w:szCs w:val="24"/>
          <w:lang w:val="en-US"/>
        </w:rPr>
        <w:t>[</w:t>
      </w:r>
      <w:r w:rsidR="000B7538">
        <w:rPr>
          <w:rFonts w:ascii="Arial" w:eastAsia="Arial" w:hAnsi="Arial" w:cs="Arial"/>
          <w:szCs w:val="24"/>
          <w:lang w:val="en-US"/>
        </w:rPr>
        <w:t>1</w:t>
      </w:r>
      <w:r w:rsidRPr="00380E38">
        <w:rPr>
          <w:rFonts w:ascii="Arial" w:eastAsia="Arial" w:hAnsi="Arial" w:cs="Arial"/>
          <w:szCs w:val="24"/>
          <w:lang w:val="en-US"/>
        </w:rPr>
        <w:t xml:space="preserve">] </w:t>
      </w:r>
      <w:proofErr w:type="spellStart"/>
      <w:r w:rsidRPr="00380E38">
        <w:rPr>
          <w:rFonts w:ascii="Arial" w:eastAsia="Arial" w:hAnsi="Arial" w:cs="Arial"/>
          <w:szCs w:val="24"/>
          <w:lang w:val="en-US"/>
        </w:rPr>
        <w:t>Numazawa</w:t>
      </w:r>
      <w:proofErr w:type="spellEnd"/>
      <w:r w:rsidRPr="00380E38">
        <w:rPr>
          <w:rFonts w:ascii="Arial" w:eastAsia="Arial" w:hAnsi="Arial" w:cs="Arial"/>
          <w:szCs w:val="24"/>
          <w:lang w:val="en-US"/>
        </w:rPr>
        <w:t xml:space="preserve">, C. T. D; </w:t>
      </w:r>
      <w:proofErr w:type="spellStart"/>
      <w:r w:rsidRPr="00380E38">
        <w:rPr>
          <w:rFonts w:ascii="Arial" w:eastAsia="Arial" w:hAnsi="Arial" w:cs="Arial"/>
          <w:szCs w:val="24"/>
          <w:lang w:val="en-US"/>
        </w:rPr>
        <w:t>Numazawa</w:t>
      </w:r>
      <w:proofErr w:type="spellEnd"/>
      <w:r w:rsidRPr="00380E38">
        <w:rPr>
          <w:rFonts w:ascii="Arial" w:eastAsia="Arial" w:hAnsi="Arial" w:cs="Arial"/>
          <w:szCs w:val="24"/>
          <w:lang w:val="en-US"/>
        </w:rPr>
        <w:t xml:space="preserve">, S; Pacca, S; John, V. M. Logging residues and CO2 of Brazilian Amazon timber: Two case studies of forest harvesting. </w:t>
      </w:r>
      <w:proofErr w:type="spellStart"/>
      <w:r w:rsidRPr="00380E38">
        <w:rPr>
          <w:rFonts w:ascii="Arial" w:eastAsia="Arial" w:hAnsi="Arial" w:cs="Arial"/>
          <w:szCs w:val="24"/>
          <w:lang w:val="en-US"/>
        </w:rPr>
        <w:t>Resour</w:t>
      </w:r>
      <w:proofErr w:type="spellEnd"/>
      <w:r w:rsidRPr="00380E38">
        <w:rPr>
          <w:rFonts w:ascii="Arial" w:eastAsia="Arial" w:hAnsi="Arial" w:cs="Arial"/>
          <w:szCs w:val="24"/>
          <w:lang w:val="en-US"/>
        </w:rPr>
        <w:t xml:space="preserve"> </w:t>
      </w:r>
      <w:proofErr w:type="spellStart"/>
      <w:r w:rsidRPr="00380E38">
        <w:rPr>
          <w:rFonts w:ascii="Arial" w:eastAsia="Arial" w:hAnsi="Arial" w:cs="Arial"/>
          <w:szCs w:val="24"/>
          <w:lang w:val="en-US"/>
        </w:rPr>
        <w:t>Conserv</w:t>
      </w:r>
      <w:proofErr w:type="spellEnd"/>
      <w:r w:rsidRPr="00380E38">
        <w:rPr>
          <w:rFonts w:ascii="Arial" w:eastAsia="Arial" w:hAnsi="Arial" w:cs="Arial"/>
          <w:szCs w:val="24"/>
          <w:lang w:val="en-US"/>
        </w:rPr>
        <w:t xml:space="preserve"> </w:t>
      </w:r>
      <w:proofErr w:type="spellStart"/>
      <w:r w:rsidRPr="00380E38">
        <w:rPr>
          <w:rFonts w:ascii="Arial" w:eastAsia="Arial" w:hAnsi="Arial" w:cs="Arial"/>
          <w:szCs w:val="24"/>
          <w:lang w:val="en-US"/>
        </w:rPr>
        <w:t>Recycl</w:t>
      </w:r>
      <w:proofErr w:type="spellEnd"/>
      <w:r w:rsidRPr="00380E38">
        <w:rPr>
          <w:rFonts w:ascii="Arial" w:eastAsia="Arial" w:hAnsi="Arial" w:cs="Arial"/>
          <w:szCs w:val="24"/>
          <w:lang w:val="en-US"/>
        </w:rPr>
        <w:t>. Amsterdam, v. 122, p.280–285, 2017.</w:t>
      </w:r>
    </w:p>
    <w:p w14:paraId="19AE780D" w14:textId="1902E575" w:rsidR="000B7538" w:rsidRDefault="000B7538" w:rsidP="00E66A8A">
      <w:pPr>
        <w:spacing w:line="240" w:lineRule="auto"/>
        <w:rPr>
          <w:rFonts w:ascii="Arial" w:eastAsia="Arial" w:hAnsi="Arial" w:cs="Arial"/>
          <w:szCs w:val="24"/>
        </w:rPr>
      </w:pPr>
      <w:r w:rsidRPr="000B7538">
        <w:rPr>
          <w:rFonts w:ascii="Arial" w:eastAsia="Arial" w:hAnsi="Arial" w:cs="Arial"/>
          <w:szCs w:val="24"/>
          <w:lang w:val="en-US"/>
        </w:rPr>
        <w:t>[</w:t>
      </w:r>
      <w:r>
        <w:rPr>
          <w:rFonts w:ascii="Arial" w:eastAsia="Arial" w:hAnsi="Arial" w:cs="Arial"/>
          <w:szCs w:val="24"/>
          <w:lang w:val="en-US"/>
        </w:rPr>
        <w:t>2</w:t>
      </w:r>
      <w:r w:rsidRPr="000B7538">
        <w:rPr>
          <w:rFonts w:ascii="Arial" w:eastAsia="Arial" w:hAnsi="Arial" w:cs="Arial"/>
          <w:szCs w:val="24"/>
          <w:lang w:val="en-US"/>
        </w:rPr>
        <w:t xml:space="preserve">] Santos, N. S; Silva, M. R; Alves, J. L. Reinforcement of a biopolymer matrix by lignocellulosic </w:t>
      </w:r>
      <w:proofErr w:type="spellStart"/>
      <w:r w:rsidRPr="000B7538">
        <w:rPr>
          <w:rFonts w:ascii="Arial" w:eastAsia="Arial" w:hAnsi="Arial" w:cs="Arial"/>
          <w:szCs w:val="24"/>
          <w:lang w:val="en-US"/>
        </w:rPr>
        <w:t>agro</w:t>
      </w:r>
      <w:proofErr w:type="spellEnd"/>
      <w:r w:rsidRPr="000B7538">
        <w:rPr>
          <w:rFonts w:ascii="Arial" w:eastAsia="Arial" w:hAnsi="Arial" w:cs="Arial"/>
          <w:szCs w:val="24"/>
          <w:lang w:val="en-US"/>
        </w:rPr>
        <w:t xml:space="preserve">-waste. Procedia Engineering. </w:t>
      </w:r>
      <w:r w:rsidRPr="00380E38">
        <w:rPr>
          <w:rFonts w:ascii="Arial" w:eastAsia="Arial" w:hAnsi="Arial" w:cs="Arial"/>
          <w:szCs w:val="24"/>
        </w:rPr>
        <w:t>Elsevier Ltd. Braga, v. 200, p.422–427, 2017.</w:t>
      </w:r>
    </w:p>
    <w:p w14:paraId="1F29833C" w14:textId="77777777" w:rsidR="00E66A8A" w:rsidRPr="00380E38" w:rsidRDefault="00E66A8A" w:rsidP="000B7538">
      <w:pPr>
        <w:spacing w:line="240" w:lineRule="auto"/>
        <w:rPr>
          <w:rFonts w:ascii="Arial" w:eastAsia="Arial" w:hAnsi="Arial" w:cs="Arial"/>
          <w:szCs w:val="24"/>
        </w:rPr>
      </w:pPr>
    </w:p>
    <w:p w14:paraId="21497231" w14:textId="77777777" w:rsidR="000B7538" w:rsidRPr="00E66A8A" w:rsidRDefault="000B7538" w:rsidP="008114D7">
      <w:pPr>
        <w:spacing w:after="240" w:line="240" w:lineRule="auto"/>
        <w:rPr>
          <w:rFonts w:ascii="Arial" w:eastAsia="Arial" w:hAnsi="Arial" w:cs="Arial"/>
          <w:szCs w:val="24"/>
          <w:lang w:val="pt-BR"/>
        </w:rPr>
      </w:pPr>
    </w:p>
    <w:sectPr w:rsidR="000B7538" w:rsidRPr="00E66A8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694F" w14:textId="77777777" w:rsidR="000232BC" w:rsidRDefault="000232BC" w:rsidP="002455D1">
      <w:pPr>
        <w:spacing w:line="240" w:lineRule="auto"/>
      </w:pPr>
      <w:r>
        <w:separator/>
      </w:r>
    </w:p>
  </w:endnote>
  <w:endnote w:type="continuationSeparator" w:id="0">
    <w:p w14:paraId="10A4FABB" w14:textId="77777777" w:rsidR="000232BC" w:rsidRDefault="000232BC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F4A7" w14:textId="77777777" w:rsidR="000232BC" w:rsidRDefault="000232BC" w:rsidP="002455D1">
      <w:pPr>
        <w:spacing w:line="240" w:lineRule="auto"/>
      </w:pPr>
      <w:r>
        <w:separator/>
      </w:r>
    </w:p>
  </w:footnote>
  <w:footnote w:type="continuationSeparator" w:id="0">
    <w:p w14:paraId="564223C2" w14:textId="77777777" w:rsidR="000232BC" w:rsidRDefault="000232BC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9479074">
    <w:abstractNumId w:val="4"/>
  </w:num>
  <w:num w:numId="2" w16cid:durableId="1621184980">
    <w:abstractNumId w:val="2"/>
  </w:num>
  <w:num w:numId="3" w16cid:durableId="1466772038">
    <w:abstractNumId w:val="5"/>
  </w:num>
  <w:num w:numId="4" w16cid:durableId="1300184243">
    <w:abstractNumId w:val="1"/>
  </w:num>
  <w:num w:numId="5" w16cid:durableId="1299410824">
    <w:abstractNumId w:val="0"/>
  </w:num>
  <w:num w:numId="6" w16cid:durableId="121381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4F86"/>
    <w:rsid w:val="00007D18"/>
    <w:rsid w:val="000232BC"/>
    <w:rsid w:val="0004036C"/>
    <w:rsid w:val="00040F6E"/>
    <w:rsid w:val="0005563E"/>
    <w:rsid w:val="0006527A"/>
    <w:rsid w:val="00066BB9"/>
    <w:rsid w:val="000B7538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5B18"/>
    <w:rsid w:val="0024467D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17534"/>
    <w:rsid w:val="00330320"/>
    <w:rsid w:val="00330D7E"/>
    <w:rsid w:val="003404D0"/>
    <w:rsid w:val="00361694"/>
    <w:rsid w:val="00367D8F"/>
    <w:rsid w:val="003722AB"/>
    <w:rsid w:val="00380E38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B694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14D7"/>
    <w:rsid w:val="00813EAA"/>
    <w:rsid w:val="00855D5A"/>
    <w:rsid w:val="00892BFE"/>
    <w:rsid w:val="00897F80"/>
    <w:rsid w:val="008B5D2B"/>
    <w:rsid w:val="008C590F"/>
    <w:rsid w:val="008D1A24"/>
    <w:rsid w:val="008D1A76"/>
    <w:rsid w:val="008F25DD"/>
    <w:rsid w:val="00902664"/>
    <w:rsid w:val="00906049"/>
    <w:rsid w:val="00930549"/>
    <w:rsid w:val="009314EF"/>
    <w:rsid w:val="009411E4"/>
    <w:rsid w:val="009611A6"/>
    <w:rsid w:val="00975D07"/>
    <w:rsid w:val="00986288"/>
    <w:rsid w:val="00987DAF"/>
    <w:rsid w:val="00994D32"/>
    <w:rsid w:val="0099579C"/>
    <w:rsid w:val="009A4A08"/>
    <w:rsid w:val="009C7019"/>
    <w:rsid w:val="009E04FB"/>
    <w:rsid w:val="009E21BA"/>
    <w:rsid w:val="009E7198"/>
    <w:rsid w:val="009F2F28"/>
    <w:rsid w:val="009F722F"/>
    <w:rsid w:val="00A04441"/>
    <w:rsid w:val="00A0732D"/>
    <w:rsid w:val="00A30687"/>
    <w:rsid w:val="00A321AB"/>
    <w:rsid w:val="00A56AA2"/>
    <w:rsid w:val="00A74F05"/>
    <w:rsid w:val="00A7663D"/>
    <w:rsid w:val="00A93095"/>
    <w:rsid w:val="00A9692A"/>
    <w:rsid w:val="00AB4610"/>
    <w:rsid w:val="00AF568A"/>
    <w:rsid w:val="00B13C11"/>
    <w:rsid w:val="00B14096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66A8A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0675C"/>
    <w:rsid w:val="00F15D5A"/>
    <w:rsid w:val="00F35651"/>
    <w:rsid w:val="00F563C9"/>
    <w:rsid w:val="00F6420B"/>
    <w:rsid w:val="00F66A0A"/>
    <w:rsid w:val="00F85C65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DACE5E18-4494-44B1-B751-36BA29F8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Amanda Beatriz</cp:lastModifiedBy>
  <cp:revision>12</cp:revision>
  <dcterms:created xsi:type="dcterms:W3CDTF">2022-10-24T19:40:00Z</dcterms:created>
  <dcterms:modified xsi:type="dcterms:W3CDTF">2022-10-25T19:28:00Z</dcterms:modified>
</cp:coreProperties>
</file>