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442B45" w14:textId="77777777" w:rsidR="003C414E" w:rsidRDefault="003C414E">
      <w:pPr>
        <w:widowControl w:val="0"/>
        <w:pBdr>
          <w:top w:val="nil"/>
          <w:left w:val="nil"/>
          <w:bottom w:val="nil"/>
          <w:right w:val="nil"/>
          <w:between w:val="nil"/>
        </w:pBdr>
        <w:spacing w:after="0" w:line="240" w:lineRule="auto"/>
        <w:jc w:val="center"/>
        <w:rPr>
          <w:rFonts w:ascii="Arial" w:eastAsia="Arial" w:hAnsi="Arial" w:cs="Arial"/>
          <w:b/>
          <w:color w:val="000000"/>
        </w:rPr>
      </w:pPr>
    </w:p>
    <w:p w14:paraId="40442B48" w14:textId="77777777" w:rsidR="003C414E" w:rsidRPr="00D170DE" w:rsidRDefault="003C414E" w:rsidP="00643ED5">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p>
    <w:p w14:paraId="40442B49" w14:textId="1F64AD11" w:rsidR="003C414E" w:rsidRPr="00D170DE" w:rsidRDefault="00A65264" w:rsidP="00643ED5">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rPr>
      </w:pPr>
      <w:r w:rsidRPr="00D170DE">
        <w:rPr>
          <w:rFonts w:ascii="Times New Roman" w:eastAsia="Arial" w:hAnsi="Times New Roman" w:cs="Times New Roman"/>
          <w:b/>
          <w:color w:val="000000"/>
          <w:sz w:val="24"/>
          <w:szCs w:val="24"/>
        </w:rPr>
        <w:t xml:space="preserve">AS ALEGORIAS DO URUBU NAS HISTÓRIAS EM QUADRINHOS </w:t>
      </w:r>
      <w:r w:rsidR="00DA0C2B" w:rsidRPr="00D170DE">
        <w:rPr>
          <w:rFonts w:ascii="Times New Roman" w:eastAsia="Arial" w:hAnsi="Times New Roman" w:cs="Times New Roman"/>
          <w:b/>
          <w:color w:val="000000"/>
          <w:sz w:val="24"/>
          <w:szCs w:val="24"/>
        </w:rPr>
        <w:t>PARAENSES</w:t>
      </w:r>
    </w:p>
    <w:p w14:paraId="40442B4A" w14:textId="77777777" w:rsidR="003C414E" w:rsidRPr="00D170DE" w:rsidRDefault="00B64BFF" w:rsidP="00643ED5">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rPr>
      </w:pPr>
      <w:r w:rsidRPr="00D170DE">
        <w:rPr>
          <w:rFonts w:ascii="Times New Roman" w:eastAsia="Arial" w:hAnsi="Times New Roman" w:cs="Times New Roman"/>
          <w:b/>
          <w:color w:val="000000"/>
          <w:sz w:val="24"/>
          <w:szCs w:val="24"/>
        </w:rPr>
        <w:t xml:space="preserve"> </w:t>
      </w:r>
    </w:p>
    <w:p w14:paraId="40442B4C" w14:textId="77777777" w:rsidR="003C414E" w:rsidRPr="00D170DE" w:rsidRDefault="003C414E" w:rsidP="00643ED5">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p>
    <w:p w14:paraId="40442B4D" w14:textId="0ABDCB5F" w:rsidR="003C414E" w:rsidRPr="00D170DE" w:rsidRDefault="00DB51A8" w:rsidP="00643ED5">
      <w:pPr>
        <w:widowControl w:val="0"/>
        <w:pBdr>
          <w:top w:val="nil"/>
          <w:left w:val="nil"/>
          <w:bottom w:val="nil"/>
          <w:right w:val="nil"/>
          <w:between w:val="nil"/>
        </w:pBdr>
        <w:spacing w:after="0" w:line="240" w:lineRule="auto"/>
        <w:jc w:val="right"/>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 xml:space="preserve">Ellen Aline </w:t>
      </w:r>
      <w:r w:rsidR="00052A80">
        <w:rPr>
          <w:rFonts w:ascii="Times New Roman" w:eastAsia="Arial" w:hAnsi="Times New Roman" w:cs="Times New Roman"/>
          <w:b/>
          <w:color w:val="000000"/>
          <w:sz w:val="24"/>
          <w:szCs w:val="24"/>
        </w:rPr>
        <w:t xml:space="preserve">da Silva de Sousa </w:t>
      </w:r>
      <w:r w:rsidR="007077A4">
        <w:rPr>
          <w:rFonts w:ascii="Times New Roman" w:eastAsia="Arial" w:hAnsi="Times New Roman" w:cs="Times New Roman"/>
          <w:b/>
          <w:color w:val="000000"/>
          <w:sz w:val="24"/>
          <w:szCs w:val="24"/>
        </w:rPr>
        <w:t>–</w:t>
      </w:r>
      <w:r w:rsidR="00052A80">
        <w:rPr>
          <w:rFonts w:ascii="Times New Roman" w:eastAsia="Arial" w:hAnsi="Times New Roman" w:cs="Times New Roman"/>
          <w:b/>
          <w:color w:val="000000"/>
          <w:sz w:val="24"/>
          <w:szCs w:val="24"/>
        </w:rPr>
        <w:t xml:space="preserve"> </w:t>
      </w:r>
      <w:r w:rsidR="007077A4">
        <w:rPr>
          <w:rFonts w:ascii="Times New Roman" w:eastAsia="Arial" w:hAnsi="Times New Roman" w:cs="Times New Roman"/>
          <w:b/>
          <w:color w:val="000000"/>
          <w:sz w:val="24"/>
          <w:szCs w:val="24"/>
        </w:rPr>
        <w:t>PPGCOM/UFPA</w:t>
      </w:r>
      <w:r w:rsidR="00B64BFF" w:rsidRPr="00D170DE">
        <w:rPr>
          <w:rFonts w:ascii="Times New Roman" w:eastAsia="Arial" w:hAnsi="Times New Roman" w:cs="Times New Roman"/>
          <w:b/>
          <w:color w:val="000000"/>
          <w:sz w:val="24"/>
          <w:szCs w:val="24"/>
          <w:vertAlign w:val="superscript"/>
        </w:rPr>
        <w:footnoteReference w:id="1"/>
      </w:r>
    </w:p>
    <w:p w14:paraId="40442B4E" w14:textId="6E0EECFB" w:rsidR="003C414E" w:rsidRPr="00D170DE" w:rsidRDefault="007077A4" w:rsidP="00643ED5">
      <w:pPr>
        <w:widowControl w:val="0"/>
        <w:pBdr>
          <w:top w:val="nil"/>
          <w:left w:val="nil"/>
          <w:bottom w:val="nil"/>
          <w:right w:val="nil"/>
          <w:between w:val="nil"/>
        </w:pBdr>
        <w:spacing w:after="0" w:line="240" w:lineRule="auto"/>
        <w:jc w:val="right"/>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Marina Ramos Neves de Castro</w:t>
      </w:r>
      <w:r w:rsidR="00796E50">
        <w:rPr>
          <w:rFonts w:ascii="Times New Roman" w:eastAsia="Arial" w:hAnsi="Times New Roman" w:cs="Times New Roman"/>
          <w:b/>
          <w:color w:val="000000"/>
          <w:sz w:val="24"/>
          <w:szCs w:val="24"/>
        </w:rPr>
        <w:t xml:space="preserve"> – ILC/UFPA</w:t>
      </w:r>
      <w:r w:rsidR="00B64BFF" w:rsidRPr="00D170DE">
        <w:rPr>
          <w:rFonts w:ascii="Times New Roman" w:eastAsia="Arial" w:hAnsi="Times New Roman" w:cs="Times New Roman"/>
          <w:b/>
          <w:color w:val="000000"/>
          <w:sz w:val="24"/>
          <w:szCs w:val="24"/>
          <w:vertAlign w:val="superscript"/>
        </w:rPr>
        <w:footnoteReference w:id="2"/>
      </w:r>
      <w:r w:rsidR="00B64BFF" w:rsidRPr="00D170DE">
        <w:rPr>
          <w:rFonts w:ascii="Times New Roman" w:eastAsia="Arial" w:hAnsi="Times New Roman" w:cs="Times New Roman"/>
          <w:b/>
          <w:color w:val="000000"/>
          <w:sz w:val="24"/>
          <w:szCs w:val="24"/>
        </w:rPr>
        <w:t xml:space="preserve"> </w:t>
      </w:r>
    </w:p>
    <w:p w14:paraId="40442B4F" w14:textId="77777777" w:rsidR="003C414E" w:rsidRPr="00D170DE" w:rsidRDefault="003C414E" w:rsidP="00643ED5">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p>
    <w:p w14:paraId="40442B50" w14:textId="77777777" w:rsidR="003C414E" w:rsidRPr="00D170DE" w:rsidRDefault="00B64BFF" w:rsidP="00643ED5">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D170DE">
        <w:rPr>
          <w:rFonts w:ascii="Times New Roman" w:eastAsia="Arial" w:hAnsi="Times New Roman" w:cs="Times New Roman"/>
          <w:b/>
          <w:color w:val="000000"/>
          <w:sz w:val="24"/>
          <w:szCs w:val="24"/>
        </w:rPr>
        <w:t xml:space="preserve">RESUMO </w:t>
      </w:r>
    </w:p>
    <w:p w14:paraId="40442B51" w14:textId="77777777" w:rsidR="003C414E" w:rsidRPr="00D170DE" w:rsidRDefault="003C414E" w:rsidP="00643ED5">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p w14:paraId="40442B53" w14:textId="74535880" w:rsidR="003C414E" w:rsidRPr="00D170DE" w:rsidRDefault="00DE3E89" w:rsidP="00DE3E89">
      <w:pPr>
        <w:widowControl w:val="0"/>
        <w:pBdr>
          <w:top w:val="nil"/>
          <w:left w:val="nil"/>
          <w:bottom w:val="nil"/>
          <w:right w:val="nil"/>
          <w:between w:val="nil"/>
        </w:pBdr>
        <w:spacing w:after="0" w:line="240" w:lineRule="auto"/>
        <w:jc w:val="both"/>
        <w:rPr>
          <w:rFonts w:ascii="Times New Roman" w:eastAsia="Arial" w:hAnsi="Times New Roman" w:cs="Times New Roman"/>
          <w:b/>
          <w:color w:val="000000"/>
          <w:sz w:val="24"/>
          <w:szCs w:val="24"/>
        </w:rPr>
      </w:pPr>
      <w:r w:rsidRPr="00DE3E89">
        <w:rPr>
          <w:rFonts w:ascii="Times New Roman" w:hAnsi="Times New Roman" w:cs="Times New Roman"/>
          <w:sz w:val="24"/>
          <w:szCs w:val="24"/>
        </w:rPr>
        <w:t xml:space="preserve">Este estudo tem como propósito </w:t>
      </w:r>
      <w:r>
        <w:rPr>
          <w:rFonts w:ascii="Times New Roman" w:hAnsi="Times New Roman" w:cs="Times New Roman"/>
          <w:sz w:val="24"/>
          <w:szCs w:val="24"/>
        </w:rPr>
        <w:t>interpretar</w:t>
      </w:r>
      <w:r w:rsidRPr="00DE3E89">
        <w:rPr>
          <w:rFonts w:ascii="Times New Roman" w:hAnsi="Times New Roman" w:cs="Times New Roman"/>
          <w:sz w:val="24"/>
          <w:szCs w:val="24"/>
        </w:rPr>
        <w:t xml:space="preserve"> as representações alegóricas do urubu nas histórias em quadrinhos criadas no estado do Pará, focando especificamente em HQs publicadas e elaboradas por quadrinistas paraenses entre 1989 e 2023, </w:t>
      </w:r>
      <w:r w:rsidR="00FE4370">
        <w:rPr>
          <w:rFonts w:ascii="Times New Roman" w:hAnsi="Times New Roman" w:cs="Times New Roman"/>
          <w:sz w:val="24"/>
          <w:szCs w:val="24"/>
        </w:rPr>
        <w:t>em que</w:t>
      </w:r>
      <w:r w:rsidRPr="00DE3E89">
        <w:rPr>
          <w:rFonts w:ascii="Times New Roman" w:hAnsi="Times New Roman" w:cs="Times New Roman"/>
          <w:sz w:val="24"/>
          <w:szCs w:val="24"/>
        </w:rPr>
        <w:t xml:space="preserve"> o </w:t>
      </w:r>
      <w:r w:rsidR="001E2094">
        <w:rPr>
          <w:rFonts w:ascii="Times New Roman" w:hAnsi="Times New Roman" w:cs="Times New Roman"/>
          <w:sz w:val="24"/>
          <w:szCs w:val="24"/>
        </w:rPr>
        <w:t>urubu</w:t>
      </w:r>
      <w:r w:rsidRPr="00DE3E89">
        <w:rPr>
          <w:rFonts w:ascii="Times New Roman" w:hAnsi="Times New Roman" w:cs="Times New Roman"/>
          <w:sz w:val="24"/>
          <w:szCs w:val="24"/>
        </w:rPr>
        <w:t xml:space="preserve"> figura como protagonista. Assim, a questão central da pesquisa gira em torno da maneira como </w:t>
      </w:r>
      <w:r w:rsidR="001F5B21">
        <w:rPr>
          <w:rFonts w:ascii="Times New Roman" w:hAnsi="Times New Roman" w:cs="Times New Roman"/>
          <w:sz w:val="24"/>
          <w:szCs w:val="24"/>
        </w:rPr>
        <w:t>a ave</w:t>
      </w:r>
      <w:r w:rsidRPr="00DE3E89">
        <w:rPr>
          <w:rFonts w:ascii="Times New Roman" w:hAnsi="Times New Roman" w:cs="Times New Roman"/>
          <w:sz w:val="24"/>
          <w:szCs w:val="24"/>
        </w:rPr>
        <w:t xml:space="preserve"> é apresentad</w:t>
      </w:r>
      <w:r w:rsidR="001F5B21">
        <w:rPr>
          <w:rFonts w:ascii="Times New Roman" w:hAnsi="Times New Roman" w:cs="Times New Roman"/>
          <w:sz w:val="24"/>
          <w:szCs w:val="24"/>
        </w:rPr>
        <w:t>a</w:t>
      </w:r>
      <w:r w:rsidRPr="00DE3E89">
        <w:rPr>
          <w:rFonts w:ascii="Times New Roman" w:hAnsi="Times New Roman" w:cs="Times New Roman"/>
          <w:sz w:val="24"/>
          <w:szCs w:val="24"/>
        </w:rPr>
        <w:t xml:space="preserve"> nas histórias em quadrinhos, que significados são atribuídos a esse personagem e qual o papel que ele desempenha nas narrativas. Dessa forma, nosso objetivo é compilar um acervo do urubu nas HQs e investigar os significados que a sua imagem traz para essas obras. A abordagem metodológica adotada nesta pesquisa se fundamentará na fenomenologia hermenêutica de Paul Ricoeur (1990, 2019) para compreender os significados do urubu nessas narrativas, além de se apoiar nas discussões sobre alegoria propostas por Benjamin (1984) e Castro (2011). Assim, almejamos estabelecer um diálogo entre as narrativas dos personagens para interpretar a função do urubu nas histórias em quadrinhos.</w:t>
      </w:r>
    </w:p>
    <w:p w14:paraId="56086FAF" w14:textId="77777777" w:rsidR="00FF692F" w:rsidRDefault="00FF692F" w:rsidP="00643ED5">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p>
    <w:p w14:paraId="40442B54" w14:textId="6FDEEBC9" w:rsidR="003C414E" w:rsidRPr="00D170DE" w:rsidRDefault="00B64BFF" w:rsidP="00643ED5">
      <w:pPr>
        <w:widowControl w:val="0"/>
        <w:pBdr>
          <w:top w:val="nil"/>
          <w:left w:val="nil"/>
          <w:bottom w:val="nil"/>
          <w:right w:val="nil"/>
          <w:between w:val="nil"/>
        </w:pBdr>
        <w:spacing w:after="0" w:line="240" w:lineRule="auto"/>
        <w:rPr>
          <w:rFonts w:ascii="Times New Roman" w:eastAsia="Arial" w:hAnsi="Times New Roman" w:cs="Times New Roman"/>
          <w:color w:val="000000"/>
          <w:sz w:val="24"/>
          <w:szCs w:val="24"/>
        </w:rPr>
      </w:pPr>
      <w:r w:rsidRPr="00D170DE">
        <w:rPr>
          <w:rFonts w:ascii="Times New Roman" w:eastAsia="Arial" w:hAnsi="Times New Roman" w:cs="Times New Roman"/>
          <w:b/>
          <w:color w:val="000000"/>
          <w:sz w:val="24"/>
          <w:szCs w:val="24"/>
        </w:rPr>
        <w:t xml:space="preserve">Palavras-chave: </w:t>
      </w:r>
      <w:r w:rsidR="004673C5">
        <w:rPr>
          <w:rFonts w:ascii="Times New Roman" w:eastAsia="Arial" w:hAnsi="Times New Roman" w:cs="Times New Roman"/>
          <w:color w:val="000000"/>
          <w:sz w:val="24"/>
          <w:szCs w:val="24"/>
        </w:rPr>
        <w:t>Urubu</w:t>
      </w:r>
      <w:r w:rsidRPr="00D170DE">
        <w:rPr>
          <w:rFonts w:ascii="Times New Roman" w:eastAsia="Arial" w:hAnsi="Times New Roman" w:cs="Times New Roman"/>
          <w:color w:val="000000"/>
          <w:sz w:val="24"/>
          <w:szCs w:val="24"/>
        </w:rPr>
        <w:t xml:space="preserve">. </w:t>
      </w:r>
      <w:r w:rsidR="004673C5">
        <w:rPr>
          <w:rFonts w:ascii="Times New Roman" w:eastAsia="Arial" w:hAnsi="Times New Roman" w:cs="Times New Roman"/>
          <w:color w:val="000000"/>
          <w:sz w:val="24"/>
          <w:szCs w:val="24"/>
        </w:rPr>
        <w:t>Quadrinhos</w:t>
      </w:r>
      <w:r w:rsidRPr="00D170DE">
        <w:rPr>
          <w:rFonts w:ascii="Times New Roman" w:eastAsia="Arial" w:hAnsi="Times New Roman" w:cs="Times New Roman"/>
          <w:color w:val="000000"/>
          <w:sz w:val="24"/>
          <w:szCs w:val="24"/>
        </w:rPr>
        <w:t xml:space="preserve">. </w:t>
      </w:r>
      <w:r w:rsidR="004673C5">
        <w:rPr>
          <w:rFonts w:ascii="Times New Roman" w:eastAsia="Arial" w:hAnsi="Times New Roman" w:cs="Times New Roman"/>
          <w:color w:val="000000"/>
          <w:sz w:val="24"/>
          <w:szCs w:val="24"/>
        </w:rPr>
        <w:t>Alegoria</w:t>
      </w:r>
      <w:r w:rsidRPr="00D170DE">
        <w:rPr>
          <w:rFonts w:ascii="Times New Roman" w:eastAsia="Arial" w:hAnsi="Times New Roman" w:cs="Times New Roman"/>
          <w:color w:val="000000"/>
          <w:sz w:val="24"/>
          <w:szCs w:val="24"/>
        </w:rPr>
        <w:t xml:space="preserve">. </w:t>
      </w:r>
    </w:p>
    <w:p w14:paraId="40442B55" w14:textId="77777777" w:rsidR="003C414E" w:rsidRPr="00D170DE" w:rsidRDefault="003C414E" w:rsidP="00643ED5">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p>
    <w:p w14:paraId="40442B56" w14:textId="77777777" w:rsidR="003C414E" w:rsidRPr="00D170DE" w:rsidRDefault="00B64BFF" w:rsidP="00294D7B">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D170DE">
        <w:rPr>
          <w:rFonts w:ascii="Times New Roman" w:eastAsia="Arial" w:hAnsi="Times New Roman" w:cs="Times New Roman"/>
          <w:b/>
          <w:color w:val="000000"/>
          <w:sz w:val="24"/>
          <w:szCs w:val="24"/>
        </w:rPr>
        <w:t xml:space="preserve">1. INTRODUÇÃO </w:t>
      </w:r>
    </w:p>
    <w:p w14:paraId="40442B57" w14:textId="77777777" w:rsidR="003C414E" w:rsidRPr="00D170DE" w:rsidRDefault="003C414E" w:rsidP="00294D7B">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p w14:paraId="55FA2B7E" w14:textId="2ECBC17D" w:rsidR="00424788" w:rsidRDefault="00424788" w:rsidP="00294D7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Este estudo busca interpretar as formas alegóricas do </w:t>
      </w:r>
      <w:r w:rsidR="00C653C9">
        <w:rPr>
          <w:rFonts w:ascii="Times New Roman" w:hAnsi="Times New Roman" w:cs="Times New Roman"/>
          <w:sz w:val="24"/>
          <w:szCs w:val="24"/>
        </w:rPr>
        <w:t>u</w:t>
      </w:r>
      <w:r>
        <w:rPr>
          <w:rFonts w:ascii="Times New Roman" w:hAnsi="Times New Roman" w:cs="Times New Roman"/>
          <w:sz w:val="24"/>
          <w:szCs w:val="24"/>
        </w:rPr>
        <w:t xml:space="preserve">rubu nas histórias em quadrinhos produzidas no estado do Pará, mais precisamente em HQs que foram publicadas e produzidas por quadrinistas paraenses entre 1989 e 2023, e que apresentam o animal na qualidade de protagonista. </w:t>
      </w:r>
      <w:r w:rsidRPr="00CE26FC">
        <w:rPr>
          <w:rFonts w:ascii="Times New Roman" w:hAnsi="Times New Roman" w:cs="Times New Roman"/>
          <w:sz w:val="24"/>
          <w:szCs w:val="24"/>
        </w:rPr>
        <w:t>A escolha das h</w:t>
      </w:r>
      <w:r w:rsidRPr="00973378">
        <w:rPr>
          <w:rFonts w:ascii="Times New Roman" w:hAnsi="Times New Roman" w:cs="Times New Roman"/>
          <w:sz w:val="24"/>
          <w:szCs w:val="24"/>
        </w:rPr>
        <w:t xml:space="preserve">istórias em quadrinhos é justificada pela </w:t>
      </w:r>
      <w:r>
        <w:rPr>
          <w:rFonts w:ascii="Times New Roman" w:hAnsi="Times New Roman" w:cs="Times New Roman"/>
          <w:sz w:val="24"/>
          <w:szCs w:val="24"/>
        </w:rPr>
        <w:t>recorrência</w:t>
      </w:r>
      <w:r w:rsidRPr="00973378">
        <w:rPr>
          <w:rFonts w:ascii="Times New Roman" w:hAnsi="Times New Roman" w:cs="Times New Roman"/>
          <w:sz w:val="24"/>
          <w:szCs w:val="24"/>
        </w:rPr>
        <w:t xml:space="preserve"> do </w:t>
      </w:r>
      <w:r w:rsidR="00C653C9">
        <w:rPr>
          <w:rFonts w:ascii="Times New Roman" w:hAnsi="Times New Roman" w:cs="Times New Roman"/>
          <w:sz w:val="24"/>
          <w:szCs w:val="24"/>
        </w:rPr>
        <w:t>u</w:t>
      </w:r>
      <w:r w:rsidRPr="00973378">
        <w:rPr>
          <w:rFonts w:ascii="Times New Roman" w:hAnsi="Times New Roman" w:cs="Times New Roman"/>
          <w:sz w:val="24"/>
          <w:szCs w:val="24"/>
        </w:rPr>
        <w:t xml:space="preserve">rubu enquanto protagonista </w:t>
      </w:r>
      <w:r w:rsidRPr="00CE26FC">
        <w:rPr>
          <w:rFonts w:ascii="Times New Roman" w:hAnsi="Times New Roman" w:cs="Times New Roman"/>
          <w:sz w:val="24"/>
          <w:szCs w:val="24"/>
        </w:rPr>
        <w:t>de</w:t>
      </w:r>
      <w:r>
        <w:rPr>
          <w:rFonts w:ascii="Times New Roman" w:hAnsi="Times New Roman" w:cs="Times New Roman"/>
          <w:sz w:val="24"/>
          <w:szCs w:val="24"/>
        </w:rPr>
        <w:t xml:space="preserve">ssas narrativas, pois é através do personagem como tal que podemos compreender a </w:t>
      </w:r>
      <w:r w:rsidRPr="00082886">
        <w:rPr>
          <w:rFonts w:ascii="Times New Roman" w:hAnsi="Times New Roman" w:cs="Times New Roman"/>
          <w:i/>
          <w:iCs/>
          <w:sz w:val="24"/>
          <w:szCs w:val="24"/>
        </w:rPr>
        <w:t>performance</w:t>
      </w:r>
      <w:r>
        <w:rPr>
          <w:rFonts w:ascii="Times New Roman" w:hAnsi="Times New Roman" w:cs="Times New Roman"/>
          <w:sz w:val="24"/>
          <w:szCs w:val="24"/>
        </w:rPr>
        <w:t xml:space="preserve"> do </w:t>
      </w:r>
      <w:r w:rsidR="00C653C9">
        <w:rPr>
          <w:rFonts w:ascii="Times New Roman" w:hAnsi="Times New Roman" w:cs="Times New Roman"/>
          <w:sz w:val="24"/>
          <w:szCs w:val="24"/>
        </w:rPr>
        <w:t>u</w:t>
      </w:r>
      <w:r>
        <w:rPr>
          <w:rFonts w:ascii="Times New Roman" w:hAnsi="Times New Roman" w:cs="Times New Roman"/>
          <w:sz w:val="24"/>
          <w:szCs w:val="24"/>
        </w:rPr>
        <w:t>rubu em sua plenitude, visto que, inicialmente, encontramos “uma similitude em suas temáticas e nas suas formas de composição” (Castro, 2011, p. 19)</w:t>
      </w:r>
      <w:r w:rsidRPr="00CE26FC">
        <w:rPr>
          <w:rFonts w:ascii="Times New Roman" w:hAnsi="Times New Roman" w:cs="Times New Roman"/>
          <w:sz w:val="24"/>
          <w:szCs w:val="24"/>
        </w:rPr>
        <w:t xml:space="preserve">. </w:t>
      </w:r>
    </w:p>
    <w:p w14:paraId="79635657" w14:textId="0373DA9D" w:rsidR="00424788" w:rsidRDefault="00424788" w:rsidP="00294D7B">
      <w:pPr>
        <w:spacing w:after="0" w:line="240" w:lineRule="auto"/>
        <w:ind w:firstLine="709"/>
        <w:jc w:val="both"/>
        <w:rPr>
          <w:rFonts w:ascii="Times New Roman" w:hAnsi="Times New Roman" w:cs="Times New Roman"/>
          <w:sz w:val="24"/>
          <w:szCs w:val="24"/>
        </w:rPr>
      </w:pPr>
      <w:r w:rsidRPr="00821C9C">
        <w:rPr>
          <w:rFonts w:ascii="Times New Roman" w:hAnsi="Times New Roman" w:cs="Times New Roman"/>
          <w:sz w:val="24"/>
          <w:szCs w:val="24"/>
        </w:rPr>
        <w:t xml:space="preserve">Os quadrinhos selecionados são: </w:t>
      </w:r>
      <w:r w:rsidRPr="004B1E7D">
        <w:rPr>
          <w:rFonts w:ascii="Times New Roman" w:hAnsi="Times New Roman" w:cs="Times New Roman"/>
          <w:i/>
          <w:iCs/>
          <w:sz w:val="24"/>
          <w:szCs w:val="24"/>
        </w:rPr>
        <w:t>Guajará e o turista do Su</w:t>
      </w:r>
      <w:r w:rsidRPr="004B1E7D">
        <w:rPr>
          <w:rFonts w:ascii="Times New Roman" w:hAnsi="Times New Roman" w:cs="Times New Roman"/>
          <w:sz w:val="24"/>
          <w:szCs w:val="24"/>
        </w:rPr>
        <w:t xml:space="preserve">, publicado na coletânea </w:t>
      </w:r>
      <w:r w:rsidRPr="004B1E7D">
        <w:rPr>
          <w:rFonts w:ascii="Times New Roman" w:hAnsi="Times New Roman" w:cs="Times New Roman"/>
          <w:i/>
          <w:iCs/>
          <w:sz w:val="24"/>
          <w:szCs w:val="24"/>
        </w:rPr>
        <w:t>Vero-Pexe e sua turma</w:t>
      </w:r>
      <w:r w:rsidRPr="004B1E7D">
        <w:rPr>
          <w:rFonts w:ascii="Times New Roman" w:hAnsi="Times New Roman" w:cs="Times New Roman"/>
          <w:sz w:val="24"/>
          <w:szCs w:val="24"/>
        </w:rPr>
        <w:t>, em 1989;</w:t>
      </w:r>
      <w:r>
        <w:rPr>
          <w:rFonts w:ascii="Times New Roman" w:hAnsi="Times New Roman" w:cs="Times New Roman"/>
          <w:sz w:val="24"/>
          <w:szCs w:val="24"/>
        </w:rPr>
        <w:t xml:space="preserve"> </w:t>
      </w:r>
      <w:r w:rsidRPr="00945EB7">
        <w:rPr>
          <w:rFonts w:ascii="Times New Roman" w:hAnsi="Times New Roman" w:cs="Times New Roman"/>
          <w:i/>
          <w:iCs/>
          <w:sz w:val="24"/>
          <w:szCs w:val="24"/>
        </w:rPr>
        <w:t>Super Urubu</w:t>
      </w:r>
      <w:r>
        <w:rPr>
          <w:rFonts w:ascii="Times New Roman" w:hAnsi="Times New Roman" w:cs="Times New Roman"/>
          <w:i/>
          <w:iCs/>
          <w:sz w:val="24"/>
          <w:szCs w:val="24"/>
        </w:rPr>
        <w:t xml:space="preserve"> e o Pombolino</w:t>
      </w:r>
      <w:r w:rsidRPr="00945EB7">
        <w:rPr>
          <w:rFonts w:ascii="Times New Roman" w:hAnsi="Times New Roman" w:cs="Times New Roman"/>
          <w:i/>
          <w:iCs/>
          <w:sz w:val="24"/>
          <w:szCs w:val="24"/>
        </w:rPr>
        <w:t>: em defesa do meio ambiente</w:t>
      </w:r>
      <w:r>
        <w:rPr>
          <w:rFonts w:ascii="Times New Roman" w:hAnsi="Times New Roman" w:cs="Times New Roman"/>
          <w:i/>
          <w:iCs/>
          <w:sz w:val="24"/>
          <w:szCs w:val="24"/>
        </w:rPr>
        <w:t xml:space="preserve"> e da qualidade de vida</w:t>
      </w:r>
      <w:r>
        <w:rPr>
          <w:rFonts w:ascii="Times New Roman" w:hAnsi="Times New Roman" w:cs="Times New Roman"/>
          <w:sz w:val="24"/>
          <w:szCs w:val="24"/>
        </w:rPr>
        <w:t xml:space="preserve"> (2008), de Cintia Imbiriba;</w:t>
      </w:r>
      <w:r w:rsidRPr="004B1E7D">
        <w:rPr>
          <w:rFonts w:ascii="Times New Roman" w:hAnsi="Times New Roman" w:cs="Times New Roman"/>
          <w:sz w:val="24"/>
          <w:szCs w:val="24"/>
        </w:rPr>
        <w:t xml:space="preserve"> </w:t>
      </w:r>
      <w:r w:rsidRPr="004B1E7D">
        <w:rPr>
          <w:rFonts w:ascii="Times New Roman" w:hAnsi="Times New Roman" w:cs="Times New Roman"/>
          <w:i/>
          <w:iCs/>
          <w:sz w:val="24"/>
          <w:szCs w:val="24"/>
        </w:rPr>
        <w:t>Castanha do Pará</w:t>
      </w:r>
      <w:r w:rsidRPr="004B1E7D">
        <w:rPr>
          <w:rFonts w:ascii="Times New Roman" w:hAnsi="Times New Roman" w:cs="Times New Roman"/>
          <w:sz w:val="24"/>
          <w:szCs w:val="24"/>
        </w:rPr>
        <w:t>, lançad</w:t>
      </w:r>
      <w:r>
        <w:rPr>
          <w:rFonts w:ascii="Times New Roman" w:hAnsi="Times New Roman" w:cs="Times New Roman"/>
          <w:sz w:val="24"/>
          <w:szCs w:val="24"/>
        </w:rPr>
        <w:t>o</w:t>
      </w:r>
      <w:r w:rsidRPr="004B1E7D">
        <w:rPr>
          <w:rFonts w:ascii="Times New Roman" w:hAnsi="Times New Roman" w:cs="Times New Roman"/>
          <w:sz w:val="24"/>
          <w:szCs w:val="24"/>
        </w:rPr>
        <w:t xml:space="preserve"> em 2016; </w:t>
      </w:r>
      <w:r w:rsidRPr="004B1E7D">
        <w:rPr>
          <w:rFonts w:ascii="Times New Roman" w:hAnsi="Times New Roman" w:cs="Times New Roman"/>
          <w:i/>
          <w:iCs/>
          <w:sz w:val="24"/>
          <w:szCs w:val="24"/>
        </w:rPr>
        <w:t>Presepada</w:t>
      </w:r>
      <w:r w:rsidRPr="004B1E7D">
        <w:rPr>
          <w:rFonts w:ascii="Times New Roman" w:hAnsi="Times New Roman" w:cs="Times New Roman"/>
          <w:sz w:val="24"/>
          <w:szCs w:val="24"/>
        </w:rPr>
        <w:t>, publicad</w:t>
      </w:r>
      <w:r>
        <w:rPr>
          <w:rFonts w:ascii="Times New Roman" w:hAnsi="Times New Roman" w:cs="Times New Roman"/>
          <w:sz w:val="24"/>
          <w:szCs w:val="24"/>
        </w:rPr>
        <w:t>o</w:t>
      </w:r>
      <w:r w:rsidRPr="004B1E7D">
        <w:rPr>
          <w:rFonts w:ascii="Times New Roman" w:hAnsi="Times New Roman" w:cs="Times New Roman"/>
          <w:sz w:val="24"/>
          <w:szCs w:val="24"/>
        </w:rPr>
        <w:t xml:space="preserve"> na primeira edição do </w:t>
      </w:r>
      <w:r>
        <w:rPr>
          <w:rFonts w:ascii="Times New Roman" w:hAnsi="Times New Roman" w:cs="Times New Roman"/>
          <w:sz w:val="24"/>
          <w:szCs w:val="24"/>
        </w:rPr>
        <w:t>C</w:t>
      </w:r>
      <w:r w:rsidRPr="004B1E7D">
        <w:rPr>
          <w:rFonts w:ascii="Times New Roman" w:hAnsi="Times New Roman" w:cs="Times New Roman"/>
          <w:sz w:val="24"/>
          <w:szCs w:val="24"/>
        </w:rPr>
        <w:t xml:space="preserve">oletivo </w:t>
      </w:r>
      <w:r w:rsidRPr="004B1E7D">
        <w:rPr>
          <w:rFonts w:ascii="Times New Roman" w:hAnsi="Times New Roman" w:cs="Times New Roman"/>
          <w:i/>
          <w:iCs/>
          <w:sz w:val="24"/>
          <w:szCs w:val="24"/>
        </w:rPr>
        <w:t>Açaí Pesado</w:t>
      </w:r>
      <w:r w:rsidRPr="004B1E7D">
        <w:rPr>
          <w:rFonts w:ascii="Times New Roman" w:hAnsi="Times New Roman" w:cs="Times New Roman"/>
          <w:sz w:val="24"/>
          <w:szCs w:val="24"/>
        </w:rPr>
        <w:t xml:space="preserve"> (201</w:t>
      </w:r>
      <w:r w:rsidR="00042D32">
        <w:rPr>
          <w:rFonts w:ascii="Times New Roman" w:hAnsi="Times New Roman" w:cs="Times New Roman"/>
          <w:sz w:val="24"/>
          <w:szCs w:val="24"/>
        </w:rPr>
        <w:t>8</w:t>
      </w:r>
      <w:r w:rsidRPr="004B1E7D">
        <w:rPr>
          <w:rFonts w:ascii="Times New Roman" w:hAnsi="Times New Roman" w:cs="Times New Roman"/>
          <w:sz w:val="24"/>
          <w:szCs w:val="24"/>
        </w:rPr>
        <w:t xml:space="preserve">); </w:t>
      </w:r>
      <w:r w:rsidRPr="004B1E7D">
        <w:rPr>
          <w:rFonts w:ascii="Times New Roman" w:hAnsi="Times New Roman" w:cs="Times New Roman"/>
          <w:i/>
          <w:iCs/>
          <w:sz w:val="24"/>
          <w:szCs w:val="24"/>
        </w:rPr>
        <w:t>Homem-Urubu Vs a Porca do Reduto</w:t>
      </w:r>
      <w:r w:rsidRPr="004B1E7D">
        <w:rPr>
          <w:rFonts w:ascii="Times New Roman" w:hAnsi="Times New Roman" w:cs="Times New Roman"/>
          <w:sz w:val="24"/>
          <w:szCs w:val="24"/>
        </w:rPr>
        <w:t xml:space="preserve">, que compõe a edição n. 02 </w:t>
      </w:r>
      <w:r>
        <w:rPr>
          <w:rFonts w:ascii="Times New Roman" w:hAnsi="Times New Roman" w:cs="Times New Roman"/>
          <w:sz w:val="24"/>
          <w:szCs w:val="24"/>
        </w:rPr>
        <w:t>de</w:t>
      </w:r>
      <w:r w:rsidRPr="004B1E7D">
        <w:rPr>
          <w:rFonts w:ascii="Times New Roman" w:hAnsi="Times New Roman" w:cs="Times New Roman"/>
          <w:sz w:val="24"/>
          <w:szCs w:val="24"/>
        </w:rPr>
        <w:t xml:space="preserve"> </w:t>
      </w:r>
      <w:r w:rsidRPr="004B1E7D">
        <w:rPr>
          <w:rFonts w:ascii="Times New Roman" w:hAnsi="Times New Roman" w:cs="Times New Roman"/>
          <w:i/>
          <w:iCs/>
          <w:sz w:val="24"/>
          <w:szCs w:val="24"/>
        </w:rPr>
        <w:t>Açaí Pesado</w:t>
      </w:r>
      <w:r w:rsidRPr="004B1E7D">
        <w:rPr>
          <w:rFonts w:ascii="Times New Roman" w:hAnsi="Times New Roman" w:cs="Times New Roman"/>
          <w:sz w:val="24"/>
          <w:szCs w:val="24"/>
        </w:rPr>
        <w:t xml:space="preserve"> (2019)</w:t>
      </w:r>
      <w:r>
        <w:rPr>
          <w:rFonts w:ascii="Times New Roman" w:hAnsi="Times New Roman" w:cs="Times New Roman"/>
          <w:sz w:val="24"/>
          <w:szCs w:val="24"/>
        </w:rPr>
        <w:t>;</w:t>
      </w:r>
      <w:r w:rsidRPr="00821C9C">
        <w:rPr>
          <w:rFonts w:ascii="Times New Roman" w:hAnsi="Times New Roman" w:cs="Times New Roman"/>
          <w:sz w:val="24"/>
          <w:szCs w:val="24"/>
        </w:rPr>
        <w:t xml:space="preserve"> </w:t>
      </w:r>
      <w:r>
        <w:rPr>
          <w:rFonts w:ascii="Times New Roman" w:hAnsi="Times New Roman" w:cs="Times New Roman"/>
          <w:i/>
          <w:iCs/>
          <w:sz w:val="24"/>
          <w:szCs w:val="24"/>
        </w:rPr>
        <w:t>Veraneando na praia</w:t>
      </w:r>
      <w:r>
        <w:rPr>
          <w:rFonts w:ascii="Times New Roman" w:hAnsi="Times New Roman" w:cs="Times New Roman"/>
          <w:sz w:val="24"/>
          <w:szCs w:val="24"/>
        </w:rPr>
        <w:t xml:space="preserve">, inserido no vol. 2 da </w:t>
      </w:r>
      <w:r w:rsidRPr="009B177C">
        <w:rPr>
          <w:rFonts w:ascii="Times New Roman" w:hAnsi="Times New Roman" w:cs="Times New Roman"/>
          <w:i/>
          <w:iCs/>
          <w:sz w:val="24"/>
          <w:szCs w:val="24"/>
        </w:rPr>
        <w:t>T</w:t>
      </w:r>
      <w:r w:rsidRPr="00734C9D">
        <w:rPr>
          <w:rFonts w:ascii="Times New Roman" w:hAnsi="Times New Roman" w:cs="Times New Roman"/>
          <w:i/>
          <w:iCs/>
          <w:sz w:val="24"/>
          <w:szCs w:val="24"/>
        </w:rPr>
        <w:t>urma do</w:t>
      </w:r>
      <w:r>
        <w:rPr>
          <w:rFonts w:ascii="Times New Roman" w:hAnsi="Times New Roman" w:cs="Times New Roman"/>
          <w:sz w:val="24"/>
          <w:szCs w:val="24"/>
        </w:rPr>
        <w:t xml:space="preserve"> </w:t>
      </w:r>
      <w:r w:rsidRPr="009F0402">
        <w:rPr>
          <w:rFonts w:ascii="Times New Roman" w:hAnsi="Times New Roman" w:cs="Times New Roman"/>
          <w:i/>
          <w:iCs/>
          <w:sz w:val="24"/>
          <w:szCs w:val="24"/>
        </w:rPr>
        <w:t>Pitiú e Xibé</w:t>
      </w:r>
      <w:r w:rsidRPr="00821C9C">
        <w:rPr>
          <w:rFonts w:ascii="Times New Roman" w:hAnsi="Times New Roman" w:cs="Times New Roman"/>
          <w:sz w:val="24"/>
          <w:szCs w:val="24"/>
        </w:rPr>
        <w:t xml:space="preserve"> (2019)</w:t>
      </w:r>
      <w:r>
        <w:rPr>
          <w:rFonts w:ascii="Times New Roman" w:hAnsi="Times New Roman" w:cs="Times New Roman"/>
          <w:sz w:val="24"/>
          <w:szCs w:val="24"/>
        </w:rPr>
        <w:t xml:space="preserve"> e, lançado mais recentemente, </w:t>
      </w:r>
      <w:r w:rsidRPr="00D766D2">
        <w:rPr>
          <w:rFonts w:ascii="Times New Roman" w:hAnsi="Times New Roman" w:cs="Times New Roman"/>
          <w:i/>
          <w:iCs/>
          <w:sz w:val="24"/>
          <w:szCs w:val="24"/>
        </w:rPr>
        <w:t>Um Homem Urubu</w:t>
      </w:r>
      <w:r>
        <w:rPr>
          <w:rFonts w:ascii="Times New Roman" w:hAnsi="Times New Roman" w:cs="Times New Roman"/>
          <w:sz w:val="24"/>
          <w:szCs w:val="24"/>
        </w:rPr>
        <w:t xml:space="preserve"> (2023), de Maciste Costa, Diogo C. S. e Roberto Mendes, incluso na coletânea </w:t>
      </w:r>
      <w:r w:rsidRPr="00D4072F">
        <w:rPr>
          <w:rFonts w:ascii="Times New Roman" w:hAnsi="Times New Roman" w:cs="Times New Roman"/>
          <w:i/>
          <w:iCs/>
          <w:sz w:val="24"/>
          <w:szCs w:val="24"/>
        </w:rPr>
        <w:t xml:space="preserve">Contos da Terra </w:t>
      </w:r>
      <w:r>
        <w:rPr>
          <w:rFonts w:ascii="Times New Roman" w:hAnsi="Times New Roman" w:cs="Times New Roman"/>
          <w:sz w:val="24"/>
          <w:szCs w:val="24"/>
        </w:rPr>
        <w:t>n. 2</w:t>
      </w:r>
      <w:r w:rsidRPr="00821C9C">
        <w:rPr>
          <w:rFonts w:ascii="Times New Roman" w:hAnsi="Times New Roman" w:cs="Times New Roman"/>
          <w:sz w:val="24"/>
          <w:szCs w:val="24"/>
        </w:rPr>
        <w:t>.</w:t>
      </w:r>
    </w:p>
    <w:p w14:paraId="41511D47" w14:textId="6E437825" w:rsidR="0082673C" w:rsidRDefault="0082673C" w:rsidP="00210EE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A figura do </w:t>
      </w:r>
      <w:r w:rsidR="00C653C9">
        <w:rPr>
          <w:rFonts w:ascii="Times New Roman" w:hAnsi="Times New Roman" w:cs="Times New Roman"/>
          <w:sz w:val="24"/>
          <w:szCs w:val="24"/>
        </w:rPr>
        <w:t>u</w:t>
      </w:r>
      <w:r>
        <w:rPr>
          <w:rFonts w:ascii="Times New Roman" w:hAnsi="Times New Roman" w:cs="Times New Roman"/>
          <w:sz w:val="24"/>
          <w:szCs w:val="24"/>
        </w:rPr>
        <w:t xml:space="preserve">rubu como objeto de pesquisa justifica-se por ser um fenômeno presente em diversos registros </w:t>
      </w:r>
      <w:r w:rsidR="0028685B">
        <w:rPr>
          <w:rFonts w:ascii="Times New Roman" w:hAnsi="Times New Roman" w:cs="Times New Roman"/>
          <w:sz w:val="24"/>
          <w:szCs w:val="24"/>
        </w:rPr>
        <w:t xml:space="preserve">de viajantes </w:t>
      </w:r>
      <w:r>
        <w:rPr>
          <w:rFonts w:ascii="Times New Roman" w:hAnsi="Times New Roman" w:cs="Times New Roman"/>
          <w:sz w:val="24"/>
          <w:szCs w:val="24"/>
        </w:rPr>
        <w:t>desde o século XIX, conforme as obras do italiano Joseph Léon Righini</w:t>
      </w:r>
      <w:r>
        <w:rPr>
          <w:rStyle w:val="Refdenotaderodap"/>
          <w:rFonts w:ascii="Times New Roman" w:hAnsi="Times New Roman" w:cs="Times New Roman"/>
          <w:sz w:val="24"/>
          <w:szCs w:val="24"/>
        </w:rPr>
        <w:footnoteReference w:id="3"/>
      </w:r>
      <w:r>
        <w:rPr>
          <w:rFonts w:ascii="Times New Roman" w:hAnsi="Times New Roman" w:cs="Times New Roman"/>
          <w:sz w:val="24"/>
          <w:szCs w:val="24"/>
        </w:rPr>
        <w:t xml:space="preserve">, </w:t>
      </w:r>
      <w:r w:rsidRPr="00443645">
        <w:rPr>
          <w:rFonts w:ascii="Times New Roman" w:hAnsi="Times New Roman" w:cs="Times New Roman"/>
          <w:i/>
          <w:iCs/>
          <w:sz w:val="24"/>
          <w:szCs w:val="24"/>
        </w:rPr>
        <w:t>Panorama do Pará em doze vistas</w:t>
      </w:r>
      <w:r>
        <w:rPr>
          <w:rFonts w:ascii="Times New Roman" w:hAnsi="Times New Roman" w:cs="Times New Roman"/>
          <w:sz w:val="24"/>
          <w:szCs w:val="24"/>
        </w:rPr>
        <w:t>, datada de 1867. Nelas, “</w:t>
      </w:r>
      <w:r w:rsidRPr="005F24A3">
        <w:rPr>
          <w:rFonts w:ascii="Times New Roman" w:hAnsi="Times New Roman" w:cs="Times New Roman"/>
          <w:sz w:val="24"/>
          <w:szCs w:val="24"/>
        </w:rPr>
        <w:t>o urubu aparece sobrevoando o céu, assim compondo uma paisagem urbana junto com os casarões, vegetações e escravos realizando suas tarefas</w:t>
      </w:r>
      <w:r>
        <w:rPr>
          <w:rFonts w:ascii="Times New Roman" w:hAnsi="Times New Roman" w:cs="Times New Roman"/>
          <w:sz w:val="24"/>
          <w:szCs w:val="24"/>
        </w:rPr>
        <w:t>” (Rosário; Cordovil, 2019, p. 659)</w:t>
      </w:r>
      <w:r w:rsidRPr="005F24A3">
        <w:rPr>
          <w:rFonts w:ascii="Times New Roman" w:hAnsi="Times New Roman" w:cs="Times New Roman"/>
          <w:sz w:val="24"/>
          <w:szCs w:val="24"/>
        </w:rPr>
        <w:t>.</w:t>
      </w:r>
      <w:r>
        <w:rPr>
          <w:rFonts w:ascii="Times New Roman" w:hAnsi="Times New Roman" w:cs="Times New Roman"/>
          <w:sz w:val="24"/>
          <w:szCs w:val="24"/>
        </w:rPr>
        <w:t xml:space="preserve"> Durante esse período, o </w:t>
      </w:r>
      <w:r w:rsidR="00C653C9">
        <w:rPr>
          <w:rFonts w:ascii="Times New Roman" w:hAnsi="Times New Roman" w:cs="Times New Roman"/>
          <w:sz w:val="24"/>
          <w:szCs w:val="24"/>
        </w:rPr>
        <w:t>u</w:t>
      </w:r>
      <w:r>
        <w:rPr>
          <w:rFonts w:ascii="Times New Roman" w:hAnsi="Times New Roman" w:cs="Times New Roman"/>
          <w:sz w:val="24"/>
          <w:szCs w:val="24"/>
        </w:rPr>
        <w:t>rubu desempenhou um importante papel na manutenção da limpeza, inclusive “desde a década de 50 do século XIX existia legislação no Pará que protegia os urubus”</w:t>
      </w:r>
      <w:r w:rsidRPr="00F11DFF">
        <w:rPr>
          <w:rFonts w:ascii="Times New Roman" w:hAnsi="Times New Roman" w:cs="Times New Roman"/>
          <w:sz w:val="24"/>
          <w:szCs w:val="24"/>
        </w:rPr>
        <w:t xml:space="preserve"> </w:t>
      </w:r>
      <w:r>
        <w:rPr>
          <w:rFonts w:ascii="Times New Roman" w:hAnsi="Times New Roman" w:cs="Times New Roman"/>
          <w:sz w:val="24"/>
          <w:szCs w:val="24"/>
        </w:rPr>
        <w:t xml:space="preserve">(Rosário; Cordovil, 2019, p. 668). No entanto, foi a partir do século XX que esse animal passou a ser combatido por estar associado à propagação de doenças, o que contribuiu para a </w:t>
      </w:r>
      <w:r w:rsidR="00C55FE6">
        <w:rPr>
          <w:rFonts w:ascii="Times New Roman" w:hAnsi="Times New Roman" w:cs="Times New Roman"/>
          <w:sz w:val="24"/>
          <w:szCs w:val="24"/>
        </w:rPr>
        <w:t xml:space="preserve">sua </w:t>
      </w:r>
      <w:r>
        <w:rPr>
          <w:rFonts w:ascii="Times New Roman" w:hAnsi="Times New Roman" w:cs="Times New Roman"/>
          <w:sz w:val="24"/>
          <w:szCs w:val="24"/>
        </w:rPr>
        <w:t>estigmatização. Assim, ele se manifesta de diferentes formas</w:t>
      </w:r>
      <w:r w:rsidR="00394B5F">
        <w:rPr>
          <w:rFonts w:ascii="Times New Roman" w:hAnsi="Times New Roman" w:cs="Times New Roman"/>
          <w:sz w:val="24"/>
          <w:szCs w:val="24"/>
        </w:rPr>
        <w:t xml:space="preserve"> e</w:t>
      </w:r>
      <w:r w:rsidR="002923CD">
        <w:rPr>
          <w:rFonts w:ascii="Times New Roman" w:hAnsi="Times New Roman" w:cs="Times New Roman"/>
          <w:sz w:val="24"/>
          <w:szCs w:val="24"/>
        </w:rPr>
        <w:t xml:space="preserve"> em </w:t>
      </w:r>
      <w:r w:rsidR="005637FD">
        <w:rPr>
          <w:rFonts w:ascii="Times New Roman" w:hAnsi="Times New Roman" w:cs="Times New Roman"/>
          <w:sz w:val="24"/>
          <w:szCs w:val="24"/>
        </w:rPr>
        <w:t>diversos meios</w:t>
      </w:r>
      <w:r>
        <w:rPr>
          <w:rFonts w:ascii="Times New Roman" w:hAnsi="Times New Roman" w:cs="Times New Roman"/>
          <w:sz w:val="24"/>
          <w:szCs w:val="24"/>
        </w:rPr>
        <w:t>, como na música de Dona Onete</w:t>
      </w:r>
      <w:r>
        <w:rPr>
          <w:rStyle w:val="Refdenotaderodap"/>
          <w:rFonts w:ascii="Times New Roman" w:hAnsi="Times New Roman" w:cs="Times New Roman"/>
          <w:sz w:val="24"/>
          <w:szCs w:val="24"/>
        </w:rPr>
        <w:footnoteReference w:id="4"/>
      </w:r>
      <w:r>
        <w:rPr>
          <w:rFonts w:ascii="Times New Roman" w:hAnsi="Times New Roman" w:cs="Times New Roman"/>
          <w:sz w:val="24"/>
          <w:szCs w:val="24"/>
        </w:rPr>
        <w:t xml:space="preserve">, </w:t>
      </w:r>
      <w:r w:rsidRPr="00277088">
        <w:rPr>
          <w:rFonts w:ascii="Times New Roman" w:hAnsi="Times New Roman" w:cs="Times New Roman"/>
          <w:i/>
          <w:iCs/>
          <w:sz w:val="24"/>
          <w:szCs w:val="24"/>
        </w:rPr>
        <w:t>No meio do Pitiú</w:t>
      </w:r>
      <w:r>
        <w:rPr>
          <w:rFonts w:ascii="Times New Roman" w:hAnsi="Times New Roman" w:cs="Times New Roman"/>
          <w:sz w:val="24"/>
          <w:szCs w:val="24"/>
        </w:rPr>
        <w:t>, “</w:t>
      </w:r>
      <w:r w:rsidRPr="003423C5">
        <w:rPr>
          <w:rFonts w:ascii="Times New Roman" w:hAnsi="Times New Roman" w:cs="Times New Roman"/>
          <w:sz w:val="24"/>
          <w:szCs w:val="24"/>
        </w:rPr>
        <w:t>reafirmando sua atualidade no cenário de cidades como Belém</w:t>
      </w:r>
      <w:r>
        <w:rPr>
          <w:rFonts w:ascii="Times New Roman" w:hAnsi="Times New Roman" w:cs="Times New Roman"/>
          <w:sz w:val="24"/>
          <w:szCs w:val="24"/>
        </w:rPr>
        <w:t>”</w:t>
      </w:r>
      <w:r w:rsidRPr="00277088">
        <w:rPr>
          <w:rFonts w:ascii="Times New Roman" w:hAnsi="Times New Roman" w:cs="Times New Roman"/>
          <w:sz w:val="24"/>
          <w:szCs w:val="24"/>
        </w:rPr>
        <w:t xml:space="preserve"> </w:t>
      </w:r>
      <w:r>
        <w:rPr>
          <w:rFonts w:ascii="Times New Roman" w:hAnsi="Times New Roman" w:cs="Times New Roman"/>
          <w:sz w:val="24"/>
          <w:szCs w:val="24"/>
        </w:rPr>
        <w:t xml:space="preserve">(Rosário; Cordovil, 2019, p. 664). </w:t>
      </w:r>
    </w:p>
    <w:p w14:paraId="601503C1" w14:textId="352EC36E" w:rsidR="00E66B3E" w:rsidRDefault="006A1F8E" w:rsidP="00210EE3">
      <w:pPr>
        <w:spacing w:after="0" w:line="240" w:lineRule="auto"/>
        <w:ind w:firstLine="709"/>
        <w:jc w:val="both"/>
        <w:rPr>
          <w:rFonts w:ascii="Times New Roman" w:hAnsi="Times New Roman" w:cs="Times New Roman"/>
          <w:sz w:val="24"/>
          <w:szCs w:val="24"/>
        </w:rPr>
      </w:pPr>
      <w:r w:rsidRPr="006A1F8E">
        <w:rPr>
          <w:rFonts w:ascii="Times New Roman" w:hAnsi="Times New Roman" w:cs="Times New Roman"/>
          <w:sz w:val="24"/>
          <w:szCs w:val="24"/>
        </w:rPr>
        <w:t xml:space="preserve">Entre as obras que têm o urubu como personagem principal, os quadrinhos se destacam como um espaço fértil. Nesses relatos, o pássaro assume diversas funções, variando de garoto em situação de rua a super-herói. Embora o urubu apareça em papéis distintos, a rejeição e a marginalidade são temas constantes em sua trajetória. Mesmo ao atuar como super-herói, ele é retratado como alguém deslocado. No entanto, é importante destacar que, diante das dificuldades, os protagonistas buscam novas formas de </w:t>
      </w:r>
      <w:r w:rsidR="00CC3266">
        <w:rPr>
          <w:rFonts w:ascii="Times New Roman" w:hAnsi="Times New Roman" w:cs="Times New Roman"/>
          <w:sz w:val="24"/>
          <w:szCs w:val="24"/>
        </w:rPr>
        <w:t>sobre</w:t>
      </w:r>
      <w:r w:rsidRPr="006A1F8E">
        <w:rPr>
          <w:rFonts w:ascii="Times New Roman" w:hAnsi="Times New Roman" w:cs="Times New Roman"/>
          <w:sz w:val="24"/>
          <w:szCs w:val="24"/>
        </w:rPr>
        <w:t>viver.</w:t>
      </w:r>
    </w:p>
    <w:p w14:paraId="3DDE4051" w14:textId="67B684E4" w:rsidR="0082673C" w:rsidRPr="001E5DE6" w:rsidRDefault="0082673C" w:rsidP="00210EE3">
      <w:pPr>
        <w:spacing w:after="0" w:line="240" w:lineRule="auto"/>
        <w:ind w:firstLine="709"/>
        <w:jc w:val="both"/>
        <w:rPr>
          <w:rFonts w:ascii="Times New Roman" w:hAnsi="Times New Roman" w:cs="Times New Roman"/>
          <w:sz w:val="24"/>
          <w:szCs w:val="24"/>
        </w:rPr>
      </w:pPr>
      <w:r w:rsidRPr="0057243D">
        <w:rPr>
          <w:rFonts w:ascii="Times New Roman" w:hAnsi="Times New Roman" w:cs="Times New Roman"/>
          <w:sz w:val="24"/>
          <w:szCs w:val="24"/>
        </w:rPr>
        <w:t xml:space="preserve">A associação do </w:t>
      </w:r>
      <w:r w:rsidR="00C653C9">
        <w:rPr>
          <w:rFonts w:ascii="Times New Roman" w:hAnsi="Times New Roman" w:cs="Times New Roman"/>
          <w:sz w:val="24"/>
          <w:szCs w:val="24"/>
        </w:rPr>
        <w:t>u</w:t>
      </w:r>
      <w:r w:rsidRPr="0057243D">
        <w:rPr>
          <w:rFonts w:ascii="Times New Roman" w:hAnsi="Times New Roman" w:cs="Times New Roman"/>
          <w:sz w:val="24"/>
          <w:szCs w:val="24"/>
        </w:rPr>
        <w:t xml:space="preserve">rubu </w:t>
      </w:r>
      <w:r>
        <w:rPr>
          <w:rFonts w:ascii="Times New Roman" w:hAnsi="Times New Roman" w:cs="Times New Roman"/>
          <w:sz w:val="24"/>
          <w:szCs w:val="24"/>
        </w:rPr>
        <w:t>nas HQs</w:t>
      </w:r>
      <w:r w:rsidRPr="0057243D">
        <w:rPr>
          <w:rFonts w:ascii="Times New Roman" w:hAnsi="Times New Roman" w:cs="Times New Roman"/>
          <w:sz w:val="24"/>
          <w:szCs w:val="24"/>
        </w:rPr>
        <w:t xml:space="preserve"> com a feira do Ver-o-Peso, em Belém do Pará, também tem se apresentado uma constante, sendo o destino ou morada dos protagonistas, contribuindo para a reflexão sobre a contradição social, econômica e política do Ver-o-Peso, marcada pelo contraste entre a abundância e a carência em um dos principais pontos turísticos de Belém (Tupiassú, 2016).</w:t>
      </w:r>
    </w:p>
    <w:p w14:paraId="5CF9E5EE" w14:textId="42FF7949" w:rsidR="00005F98" w:rsidRDefault="002035E4" w:rsidP="0051403E">
      <w:pPr>
        <w:spacing w:after="0" w:line="240" w:lineRule="auto"/>
        <w:ind w:firstLine="709"/>
        <w:jc w:val="both"/>
        <w:rPr>
          <w:rFonts w:ascii="Times New Roman" w:hAnsi="Times New Roman" w:cs="Times New Roman"/>
          <w:sz w:val="24"/>
          <w:szCs w:val="24"/>
        </w:rPr>
      </w:pPr>
      <w:r w:rsidRPr="002035E4">
        <w:rPr>
          <w:rFonts w:ascii="Times New Roman" w:hAnsi="Times New Roman" w:cs="Times New Roman"/>
          <w:sz w:val="24"/>
          <w:szCs w:val="24"/>
        </w:rPr>
        <w:t>Assim, a questão central deste estudo se relaciona a como o urubu é retratado nas histórias em quadrinhos, quais significados são atribuídos a esse personagem e qual função ele desempenha nas narrativas.</w:t>
      </w:r>
      <w:r>
        <w:rPr>
          <w:rFonts w:ascii="Times New Roman" w:hAnsi="Times New Roman" w:cs="Times New Roman"/>
          <w:sz w:val="24"/>
          <w:szCs w:val="24"/>
        </w:rPr>
        <w:t xml:space="preserve"> </w:t>
      </w:r>
      <w:r w:rsidR="0082673C">
        <w:rPr>
          <w:rFonts w:ascii="Times New Roman" w:hAnsi="Times New Roman" w:cs="Times New Roman"/>
          <w:sz w:val="24"/>
          <w:szCs w:val="24"/>
        </w:rPr>
        <w:t xml:space="preserve">Dessa forma, nosso objetivo visa </w:t>
      </w:r>
      <w:r w:rsidR="009E32DF">
        <w:rPr>
          <w:rFonts w:ascii="Times New Roman" w:hAnsi="Times New Roman" w:cs="Times New Roman"/>
          <w:sz w:val="24"/>
          <w:szCs w:val="24"/>
        </w:rPr>
        <w:t xml:space="preserve">apresentar um acervo </w:t>
      </w:r>
      <w:r w:rsidR="00D75635">
        <w:rPr>
          <w:rFonts w:ascii="Times New Roman" w:hAnsi="Times New Roman" w:cs="Times New Roman"/>
          <w:sz w:val="24"/>
          <w:szCs w:val="24"/>
        </w:rPr>
        <w:t xml:space="preserve">do urubu nos quadrinhos e </w:t>
      </w:r>
      <w:r w:rsidR="0082673C">
        <w:rPr>
          <w:rFonts w:ascii="Times New Roman" w:hAnsi="Times New Roman" w:cs="Times New Roman"/>
          <w:sz w:val="24"/>
          <w:szCs w:val="24"/>
        </w:rPr>
        <w:t xml:space="preserve">compreender </w:t>
      </w:r>
      <w:r w:rsidR="00D75635">
        <w:rPr>
          <w:rFonts w:ascii="Times New Roman" w:hAnsi="Times New Roman" w:cs="Times New Roman"/>
          <w:sz w:val="24"/>
          <w:szCs w:val="24"/>
        </w:rPr>
        <w:t>os sentidos que a imagem do urubu desempenha nas HQs.</w:t>
      </w:r>
      <w:r w:rsidR="00F55DA6">
        <w:rPr>
          <w:rFonts w:ascii="Times New Roman" w:hAnsi="Times New Roman" w:cs="Times New Roman"/>
          <w:sz w:val="24"/>
          <w:szCs w:val="24"/>
        </w:rPr>
        <w:t xml:space="preserve"> </w:t>
      </w:r>
      <w:r w:rsidR="00005F98">
        <w:rPr>
          <w:rFonts w:ascii="Times New Roman" w:hAnsi="Times New Roman" w:cs="Times New Roman"/>
          <w:sz w:val="24"/>
          <w:szCs w:val="24"/>
        </w:rPr>
        <w:t xml:space="preserve">A abordagem metodológica desta pesquisa se pautará na fenomenologia hermenêutica de Paul Ricoeur (1990, 2019) para compreender os sentidos do </w:t>
      </w:r>
      <w:r w:rsidR="00C6115E">
        <w:rPr>
          <w:rFonts w:ascii="Times New Roman" w:hAnsi="Times New Roman" w:cs="Times New Roman"/>
          <w:sz w:val="24"/>
          <w:szCs w:val="24"/>
        </w:rPr>
        <w:t>u</w:t>
      </w:r>
      <w:r w:rsidR="00005F98">
        <w:rPr>
          <w:rFonts w:ascii="Times New Roman" w:hAnsi="Times New Roman" w:cs="Times New Roman"/>
          <w:sz w:val="24"/>
          <w:szCs w:val="24"/>
        </w:rPr>
        <w:t>rubu nessas narrativas</w:t>
      </w:r>
      <w:r w:rsidR="00C653C9">
        <w:rPr>
          <w:rFonts w:ascii="Times New Roman" w:hAnsi="Times New Roman" w:cs="Times New Roman"/>
          <w:sz w:val="24"/>
          <w:szCs w:val="24"/>
        </w:rPr>
        <w:t>;</w:t>
      </w:r>
      <w:r w:rsidR="00005F98">
        <w:rPr>
          <w:rFonts w:ascii="Times New Roman" w:hAnsi="Times New Roman" w:cs="Times New Roman"/>
          <w:sz w:val="24"/>
          <w:szCs w:val="24"/>
        </w:rPr>
        <w:t xml:space="preserve"> e</w:t>
      </w:r>
      <w:r w:rsidR="00C653C9">
        <w:rPr>
          <w:rFonts w:ascii="Times New Roman" w:hAnsi="Times New Roman" w:cs="Times New Roman"/>
          <w:sz w:val="24"/>
          <w:szCs w:val="24"/>
        </w:rPr>
        <w:t xml:space="preserve"> </w:t>
      </w:r>
      <w:r w:rsidR="0051403E">
        <w:rPr>
          <w:rFonts w:ascii="Times New Roman" w:hAnsi="Times New Roman" w:cs="Times New Roman"/>
          <w:sz w:val="24"/>
          <w:szCs w:val="24"/>
        </w:rPr>
        <w:t>no</w:t>
      </w:r>
      <w:r w:rsidR="00C653C9">
        <w:rPr>
          <w:rFonts w:ascii="Times New Roman" w:hAnsi="Times New Roman" w:cs="Times New Roman"/>
          <w:sz w:val="24"/>
          <w:szCs w:val="24"/>
        </w:rPr>
        <w:t xml:space="preserve"> </w:t>
      </w:r>
      <w:r w:rsidR="00005F98">
        <w:rPr>
          <w:rFonts w:ascii="Times New Roman" w:hAnsi="Times New Roman" w:cs="Times New Roman"/>
          <w:sz w:val="24"/>
          <w:szCs w:val="24"/>
        </w:rPr>
        <w:t>conceito de alegoria</w:t>
      </w:r>
      <w:r w:rsidR="00C653C9">
        <w:rPr>
          <w:rFonts w:ascii="Times New Roman" w:hAnsi="Times New Roman" w:cs="Times New Roman"/>
          <w:sz w:val="24"/>
          <w:szCs w:val="24"/>
        </w:rPr>
        <w:t xml:space="preserve"> em</w:t>
      </w:r>
      <w:r w:rsidR="00005F98">
        <w:rPr>
          <w:rFonts w:ascii="Times New Roman" w:hAnsi="Times New Roman" w:cs="Times New Roman"/>
          <w:sz w:val="24"/>
          <w:szCs w:val="24"/>
        </w:rPr>
        <w:t xml:space="preserve"> Benjamin (1984), assim como Castro (2011) que aborda a concepção de alegoria na identidade amazônica.</w:t>
      </w:r>
      <w:r w:rsidR="0037369B">
        <w:rPr>
          <w:rFonts w:ascii="Times New Roman" w:hAnsi="Times New Roman" w:cs="Times New Roman"/>
          <w:sz w:val="24"/>
          <w:szCs w:val="24"/>
        </w:rPr>
        <w:t xml:space="preserve"> </w:t>
      </w:r>
      <w:r w:rsidR="002D024D">
        <w:rPr>
          <w:rFonts w:ascii="Times New Roman" w:hAnsi="Times New Roman" w:cs="Times New Roman"/>
          <w:sz w:val="24"/>
          <w:szCs w:val="24"/>
        </w:rPr>
        <w:t>P</w:t>
      </w:r>
      <w:r w:rsidR="0037369B">
        <w:rPr>
          <w:rFonts w:ascii="Times New Roman" w:hAnsi="Times New Roman" w:cs="Times New Roman"/>
          <w:sz w:val="24"/>
          <w:szCs w:val="24"/>
        </w:rPr>
        <w:t>rete</w:t>
      </w:r>
      <w:r w:rsidR="002D024D">
        <w:rPr>
          <w:rFonts w:ascii="Times New Roman" w:hAnsi="Times New Roman" w:cs="Times New Roman"/>
          <w:sz w:val="24"/>
          <w:szCs w:val="24"/>
        </w:rPr>
        <w:t xml:space="preserve">ndemos, portanto, </w:t>
      </w:r>
      <w:r w:rsidR="00A258B7">
        <w:rPr>
          <w:rFonts w:ascii="Times New Roman" w:hAnsi="Times New Roman" w:cs="Times New Roman"/>
          <w:sz w:val="24"/>
          <w:szCs w:val="24"/>
        </w:rPr>
        <w:t xml:space="preserve">dialogar as narrativas dos personagens </w:t>
      </w:r>
      <w:r w:rsidR="00407A44">
        <w:rPr>
          <w:rFonts w:ascii="Times New Roman" w:hAnsi="Times New Roman" w:cs="Times New Roman"/>
          <w:sz w:val="24"/>
          <w:szCs w:val="24"/>
        </w:rPr>
        <w:t xml:space="preserve">para que possamos interpretar o papel </w:t>
      </w:r>
      <w:r w:rsidR="00952FA2">
        <w:rPr>
          <w:rFonts w:ascii="Times New Roman" w:hAnsi="Times New Roman" w:cs="Times New Roman"/>
          <w:sz w:val="24"/>
          <w:szCs w:val="24"/>
        </w:rPr>
        <w:t>d</w:t>
      </w:r>
      <w:r w:rsidR="00407A44">
        <w:rPr>
          <w:rFonts w:ascii="Times New Roman" w:hAnsi="Times New Roman" w:cs="Times New Roman"/>
          <w:sz w:val="24"/>
          <w:szCs w:val="24"/>
        </w:rPr>
        <w:t>o u</w:t>
      </w:r>
      <w:r w:rsidR="00952FA2">
        <w:rPr>
          <w:rFonts w:ascii="Times New Roman" w:hAnsi="Times New Roman" w:cs="Times New Roman"/>
          <w:sz w:val="24"/>
          <w:szCs w:val="24"/>
        </w:rPr>
        <w:t>rubu nos quadrinhos.</w:t>
      </w:r>
    </w:p>
    <w:p w14:paraId="40442B60" w14:textId="77777777" w:rsidR="003C414E" w:rsidRPr="00D170DE" w:rsidRDefault="003C414E" w:rsidP="0051403E">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p w14:paraId="40442B63" w14:textId="163C7929" w:rsidR="003C414E" w:rsidRPr="00D170DE" w:rsidRDefault="00B64BFF" w:rsidP="00643ED5">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D170DE">
        <w:rPr>
          <w:rFonts w:ascii="Times New Roman" w:eastAsia="Arial" w:hAnsi="Times New Roman" w:cs="Times New Roman"/>
          <w:b/>
          <w:color w:val="000000"/>
          <w:sz w:val="24"/>
          <w:szCs w:val="24"/>
        </w:rPr>
        <w:t xml:space="preserve">2. </w:t>
      </w:r>
      <w:r w:rsidR="000D3998">
        <w:rPr>
          <w:rFonts w:ascii="Times New Roman" w:eastAsia="Arial" w:hAnsi="Times New Roman" w:cs="Times New Roman"/>
          <w:b/>
          <w:color w:val="000000"/>
          <w:sz w:val="24"/>
          <w:szCs w:val="24"/>
        </w:rPr>
        <w:t>F</w:t>
      </w:r>
      <w:r w:rsidR="00F15231">
        <w:rPr>
          <w:rFonts w:ascii="Times New Roman" w:eastAsia="Arial" w:hAnsi="Times New Roman" w:cs="Times New Roman"/>
          <w:b/>
          <w:color w:val="000000"/>
          <w:sz w:val="24"/>
          <w:szCs w:val="24"/>
        </w:rPr>
        <w:t>UNDAMENTAÇÃO TEÓRICA</w:t>
      </w:r>
    </w:p>
    <w:p w14:paraId="40442B64" w14:textId="77777777" w:rsidR="003C414E" w:rsidRPr="00D170DE" w:rsidRDefault="003C414E" w:rsidP="00643ED5">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p w14:paraId="3A4E7E5C" w14:textId="074CCF13" w:rsidR="005A341F" w:rsidRDefault="00B76053" w:rsidP="004726F5">
      <w:pPr>
        <w:spacing w:after="0" w:line="240" w:lineRule="auto"/>
        <w:ind w:firstLine="709"/>
        <w:jc w:val="both"/>
        <w:rPr>
          <w:rFonts w:ascii="Times New Roman" w:hAnsi="Times New Roman" w:cs="Times New Roman"/>
          <w:sz w:val="24"/>
        </w:rPr>
      </w:pPr>
      <w:r w:rsidRPr="00B76053">
        <w:rPr>
          <w:rFonts w:ascii="Times New Roman" w:hAnsi="Times New Roman" w:cs="Times New Roman"/>
          <w:sz w:val="24"/>
          <w:szCs w:val="24"/>
        </w:rPr>
        <w:t xml:space="preserve">A arte, que emerge da experiência em sociedade e se desenvolve simbolicamente por meio da interação (Castro; Castro, 2017), tem o poder de refletir as vivências cotidianas compartilhadas </w:t>
      </w:r>
      <w:r>
        <w:rPr>
          <w:rFonts w:ascii="Times New Roman" w:hAnsi="Times New Roman" w:cs="Times New Roman"/>
          <w:sz w:val="24"/>
          <w:szCs w:val="24"/>
        </w:rPr>
        <w:t>coletivamente</w:t>
      </w:r>
      <w:r w:rsidRPr="00B76053">
        <w:rPr>
          <w:rFonts w:ascii="Times New Roman" w:hAnsi="Times New Roman" w:cs="Times New Roman"/>
          <w:sz w:val="24"/>
          <w:szCs w:val="24"/>
        </w:rPr>
        <w:t xml:space="preserve">. Um exemplo disso é a criação do personagem Caroço, em </w:t>
      </w:r>
      <w:r w:rsidR="00646173">
        <w:rPr>
          <w:rFonts w:ascii="Times New Roman" w:hAnsi="Times New Roman" w:cs="Times New Roman"/>
          <w:sz w:val="24"/>
          <w:szCs w:val="24"/>
        </w:rPr>
        <w:t>“</w:t>
      </w:r>
      <w:r w:rsidRPr="00B76053">
        <w:rPr>
          <w:rFonts w:ascii="Times New Roman" w:hAnsi="Times New Roman" w:cs="Times New Roman"/>
          <w:sz w:val="24"/>
          <w:szCs w:val="24"/>
        </w:rPr>
        <w:t>Presepada</w:t>
      </w:r>
      <w:r w:rsidR="00646173">
        <w:rPr>
          <w:rFonts w:ascii="Times New Roman" w:hAnsi="Times New Roman" w:cs="Times New Roman"/>
          <w:sz w:val="24"/>
          <w:szCs w:val="24"/>
        </w:rPr>
        <w:t>”</w:t>
      </w:r>
      <w:r w:rsidRPr="00B76053">
        <w:rPr>
          <w:rFonts w:ascii="Times New Roman" w:hAnsi="Times New Roman" w:cs="Times New Roman"/>
          <w:sz w:val="24"/>
          <w:szCs w:val="24"/>
        </w:rPr>
        <w:t xml:space="preserve"> (2018), e do Homem-Urubu, na obra </w:t>
      </w:r>
      <w:r w:rsidR="00646173">
        <w:rPr>
          <w:rFonts w:ascii="Times New Roman" w:hAnsi="Times New Roman" w:cs="Times New Roman"/>
          <w:sz w:val="24"/>
          <w:szCs w:val="24"/>
        </w:rPr>
        <w:t>“</w:t>
      </w:r>
      <w:r w:rsidRPr="00B76053">
        <w:rPr>
          <w:rFonts w:ascii="Times New Roman" w:hAnsi="Times New Roman" w:cs="Times New Roman"/>
          <w:sz w:val="24"/>
          <w:szCs w:val="24"/>
        </w:rPr>
        <w:t>Homem-Urubu Vs a Porca do Reduto</w:t>
      </w:r>
      <w:r w:rsidR="00646173">
        <w:rPr>
          <w:rFonts w:ascii="Times New Roman" w:hAnsi="Times New Roman" w:cs="Times New Roman"/>
          <w:sz w:val="24"/>
          <w:szCs w:val="24"/>
        </w:rPr>
        <w:t>”</w:t>
      </w:r>
      <w:r w:rsidRPr="00B76053">
        <w:rPr>
          <w:rFonts w:ascii="Times New Roman" w:hAnsi="Times New Roman" w:cs="Times New Roman"/>
          <w:sz w:val="24"/>
          <w:szCs w:val="24"/>
        </w:rPr>
        <w:t xml:space="preserve"> (2019), ambos elaborados pelo </w:t>
      </w:r>
      <w:r w:rsidR="00646173">
        <w:rPr>
          <w:rFonts w:ascii="Times New Roman" w:hAnsi="Times New Roman" w:cs="Times New Roman"/>
          <w:sz w:val="24"/>
          <w:szCs w:val="24"/>
        </w:rPr>
        <w:t>c</w:t>
      </w:r>
      <w:r w:rsidRPr="00B76053">
        <w:rPr>
          <w:rFonts w:ascii="Times New Roman" w:hAnsi="Times New Roman" w:cs="Times New Roman"/>
          <w:sz w:val="24"/>
          <w:szCs w:val="24"/>
        </w:rPr>
        <w:t>oletivo Açaí Pesado. Originado a partir de uma oficina de Criação de Personagem no Curro Velho</w:t>
      </w:r>
      <w:r w:rsidR="00D07EEC">
        <w:rPr>
          <w:rStyle w:val="Refdenotaderodap"/>
          <w:rFonts w:ascii="Times New Roman" w:hAnsi="Times New Roman" w:cs="Times New Roman"/>
          <w:sz w:val="24"/>
          <w:szCs w:val="24"/>
        </w:rPr>
        <w:footnoteReference w:id="5"/>
      </w:r>
      <w:r w:rsidRPr="00B76053">
        <w:rPr>
          <w:rFonts w:ascii="Times New Roman" w:hAnsi="Times New Roman" w:cs="Times New Roman"/>
          <w:sz w:val="24"/>
          <w:szCs w:val="24"/>
        </w:rPr>
        <w:t>, Caroço foi fundamental para a inserção de Amanda Barros, uma das autoras dessas histórias, no universo dos quadrinhos</w:t>
      </w:r>
      <w:r>
        <w:rPr>
          <w:rFonts w:ascii="Times New Roman" w:hAnsi="Times New Roman" w:cs="Times New Roman"/>
          <w:sz w:val="24"/>
          <w:szCs w:val="24"/>
        </w:rPr>
        <w:t xml:space="preserve">. </w:t>
      </w:r>
      <w:r w:rsidR="00F836FC">
        <w:rPr>
          <w:rFonts w:ascii="Times New Roman" w:hAnsi="Times New Roman" w:cs="Times New Roman"/>
          <w:sz w:val="24"/>
        </w:rPr>
        <w:t xml:space="preserve">A partir desse personagem e da música </w:t>
      </w:r>
      <w:r w:rsidR="008B0A69" w:rsidRPr="008B0A69">
        <w:rPr>
          <w:rFonts w:ascii="Times New Roman" w:hAnsi="Times New Roman" w:cs="Times New Roman"/>
          <w:i/>
          <w:iCs/>
          <w:sz w:val="24"/>
        </w:rPr>
        <w:t>No meio do Pitiú</w:t>
      </w:r>
      <w:r w:rsidR="008B0A69">
        <w:rPr>
          <w:rFonts w:ascii="Times New Roman" w:hAnsi="Times New Roman" w:cs="Times New Roman"/>
          <w:sz w:val="24"/>
        </w:rPr>
        <w:t xml:space="preserve">, </w:t>
      </w:r>
      <w:r w:rsidR="00F836FC">
        <w:rPr>
          <w:rFonts w:ascii="Times New Roman" w:hAnsi="Times New Roman" w:cs="Times New Roman"/>
          <w:sz w:val="24"/>
        </w:rPr>
        <w:t xml:space="preserve">de Dona Onete, foi que a artista e seu </w:t>
      </w:r>
      <w:r w:rsidR="00EA1D3D">
        <w:rPr>
          <w:rFonts w:ascii="Times New Roman" w:hAnsi="Times New Roman" w:cs="Times New Roman"/>
          <w:sz w:val="24"/>
        </w:rPr>
        <w:t xml:space="preserve">então </w:t>
      </w:r>
      <w:r w:rsidR="00F836FC">
        <w:rPr>
          <w:rFonts w:ascii="Times New Roman" w:hAnsi="Times New Roman" w:cs="Times New Roman"/>
          <w:sz w:val="24"/>
        </w:rPr>
        <w:lastRenderedPageBreak/>
        <w:t>companheiro, o quadrinista e ilustrador Giovanne Nascimento, fizeram uso da “sua história de vida para representar os personagens que são ao mesmo tempo uma fantasia de poder e crítica social. Giovanne e Amanda, inclusive se vestiam como os personagens em eventos de quadrinhos nos anos de 2010” (</w:t>
      </w:r>
      <w:r w:rsidR="00F836FC" w:rsidRPr="00DF36AA">
        <w:rPr>
          <w:rFonts w:ascii="Times New Roman" w:hAnsi="Times New Roman" w:cs="Times New Roman"/>
          <w:sz w:val="24"/>
          <w:szCs w:val="24"/>
        </w:rPr>
        <w:t>Souza</w:t>
      </w:r>
      <w:r w:rsidR="00F836FC">
        <w:rPr>
          <w:rFonts w:ascii="Times New Roman" w:hAnsi="Times New Roman" w:cs="Times New Roman"/>
          <w:sz w:val="24"/>
          <w:szCs w:val="24"/>
        </w:rPr>
        <w:t>;</w:t>
      </w:r>
      <w:r w:rsidR="00F836FC" w:rsidRPr="00DF36AA">
        <w:rPr>
          <w:rFonts w:ascii="Times New Roman" w:hAnsi="Times New Roman" w:cs="Times New Roman"/>
          <w:sz w:val="24"/>
          <w:szCs w:val="24"/>
        </w:rPr>
        <w:t xml:space="preserve"> Oliveira</w:t>
      </w:r>
      <w:r w:rsidR="00F836FC">
        <w:rPr>
          <w:rFonts w:ascii="Times New Roman" w:hAnsi="Times New Roman" w:cs="Times New Roman"/>
          <w:sz w:val="24"/>
          <w:szCs w:val="24"/>
        </w:rPr>
        <w:t xml:space="preserve">, </w:t>
      </w:r>
      <w:r w:rsidR="00F836FC" w:rsidRPr="00DF36AA">
        <w:rPr>
          <w:rFonts w:ascii="Times New Roman" w:hAnsi="Times New Roman" w:cs="Times New Roman"/>
          <w:sz w:val="24"/>
          <w:szCs w:val="24"/>
        </w:rPr>
        <w:t>2019</w:t>
      </w:r>
      <w:r w:rsidR="00F836FC">
        <w:rPr>
          <w:rFonts w:ascii="Times New Roman" w:hAnsi="Times New Roman" w:cs="Times New Roman"/>
          <w:sz w:val="24"/>
          <w:szCs w:val="24"/>
        </w:rPr>
        <w:t xml:space="preserve">, </w:t>
      </w:r>
      <w:r w:rsidR="00F836FC">
        <w:rPr>
          <w:rFonts w:ascii="Times New Roman" w:hAnsi="Times New Roman" w:cs="Times New Roman"/>
          <w:sz w:val="24"/>
        </w:rPr>
        <w:t xml:space="preserve">p. 109). </w:t>
      </w:r>
      <w:r w:rsidR="005A341F" w:rsidRPr="005A341F">
        <w:rPr>
          <w:rFonts w:ascii="Times New Roman" w:hAnsi="Times New Roman" w:cs="Times New Roman"/>
          <w:sz w:val="24"/>
        </w:rPr>
        <w:t>A partir desse momento, os personagens passaram a ter vida própria e começaram a se manifestar em outras narrativas além dos quadrinhos.</w:t>
      </w:r>
    </w:p>
    <w:p w14:paraId="25FD599B" w14:textId="6C4419D6" w:rsidR="00F836FC" w:rsidRPr="004F7CF9" w:rsidRDefault="00E11343" w:rsidP="004726F5">
      <w:pPr>
        <w:spacing w:after="0" w:line="240" w:lineRule="auto"/>
        <w:ind w:firstLine="709"/>
        <w:jc w:val="both"/>
        <w:rPr>
          <w:rFonts w:ascii="Times New Roman" w:hAnsi="Times New Roman" w:cs="Times New Roman"/>
          <w:sz w:val="24"/>
          <w:szCs w:val="24"/>
        </w:rPr>
      </w:pPr>
      <w:r w:rsidRPr="00E11343">
        <w:rPr>
          <w:rFonts w:ascii="Times New Roman" w:hAnsi="Times New Roman" w:cs="Times New Roman"/>
          <w:sz w:val="24"/>
        </w:rPr>
        <w:t>Dessa forma, a vivência desempenha um papel importante no trabalho artístico, o que, por sua vez, garante a presença do urubu no ambiente artístico</w:t>
      </w:r>
      <w:r w:rsidR="00F836FC">
        <w:rPr>
          <w:rFonts w:ascii="Times New Roman" w:hAnsi="Times New Roman" w:cs="Times New Roman"/>
          <w:sz w:val="24"/>
        </w:rPr>
        <w:t xml:space="preserve">: </w:t>
      </w:r>
      <w:r w:rsidR="00F836FC">
        <w:rPr>
          <w:rFonts w:ascii="Times New Roman" w:hAnsi="Times New Roman" w:cs="Times New Roman"/>
          <w:sz w:val="24"/>
          <w:szCs w:val="24"/>
        </w:rPr>
        <w:t>“</w:t>
      </w:r>
      <w:r w:rsidR="00F836FC" w:rsidRPr="004F7CF9">
        <w:rPr>
          <w:rFonts w:ascii="Times New Roman" w:hAnsi="Times New Roman" w:cs="Times New Roman"/>
          <w:sz w:val="24"/>
          <w:szCs w:val="24"/>
        </w:rPr>
        <w:t xml:space="preserve">Percebi nessa arte, senão uma predileção temática pelo pássaro urubu, carniceiro tão familiar quanto estranho à cidade </w:t>
      </w:r>
      <w:r w:rsidR="00F836FC">
        <w:rPr>
          <w:rFonts w:ascii="Times New Roman" w:hAnsi="Times New Roman" w:cs="Times New Roman"/>
          <w:sz w:val="24"/>
          <w:szCs w:val="24"/>
        </w:rPr>
        <w:t>[</w:t>
      </w:r>
      <w:r w:rsidR="00F836FC" w:rsidRPr="004F7CF9">
        <w:rPr>
          <w:rFonts w:ascii="Times New Roman" w:hAnsi="Times New Roman" w:cs="Times New Roman"/>
          <w:sz w:val="24"/>
          <w:szCs w:val="24"/>
        </w:rPr>
        <w:t>...</w:t>
      </w:r>
      <w:r w:rsidR="00F836FC">
        <w:rPr>
          <w:rFonts w:ascii="Times New Roman" w:hAnsi="Times New Roman" w:cs="Times New Roman"/>
          <w:sz w:val="24"/>
          <w:szCs w:val="24"/>
        </w:rPr>
        <w:t>]”</w:t>
      </w:r>
      <w:r w:rsidR="00F836FC" w:rsidRPr="004F7CF9">
        <w:rPr>
          <w:rFonts w:ascii="Times New Roman" w:hAnsi="Times New Roman" w:cs="Times New Roman"/>
          <w:sz w:val="24"/>
          <w:szCs w:val="24"/>
        </w:rPr>
        <w:t xml:space="preserve"> (Pantoja, 2022, p. 121)</w:t>
      </w:r>
      <w:r w:rsidR="00F836FC">
        <w:rPr>
          <w:rFonts w:ascii="Times New Roman" w:hAnsi="Times New Roman" w:cs="Times New Roman"/>
          <w:sz w:val="24"/>
          <w:szCs w:val="24"/>
        </w:rPr>
        <w:t xml:space="preserve">. Essa familiaridade é relatada em artigos científicos e documentos de viagens que datam do século XIX, como o do naturalista britânico </w:t>
      </w:r>
      <w:r w:rsidR="00F836FC" w:rsidRPr="004454AD">
        <w:rPr>
          <w:rFonts w:ascii="Times New Roman" w:hAnsi="Times New Roman" w:cs="Times New Roman"/>
          <w:sz w:val="24"/>
          <w:szCs w:val="24"/>
        </w:rPr>
        <w:t>Alfred Russel Wallace</w:t>
      </w:r>
      <w:r w:rsidR="00F836FC">
        <w:rPr>
          <w:rFonts w:ascii="Times New Roman" w:hAnsi="Times New Roman" w:cs="Times New Roman"/>
          <w:sz w:val="24"/>
          <w:szCs w:val="24"/>
        </w:rPr>
        <w:t xml:space="preserve"> em 1848, que, ao chegar a Belém, logo notou a presença do animal: </w:t>
      </w:r>
      <w:r w:rsidR="00F836FC" w:rsidRPr="002C1076">
        <w:rPr>
          <w:rFonts w:ascii="Times New Roman" w:hAnsi="Times New Roman" w:cs="Times New Roman"/>
          <w:sz w:val="24"/>
          <w:szCs w:val="24"/>
        </w:rPr>
        <w:t>“Daí a pouco, num céu sem nuvens</w:t>
      </w:r>
      <w:r w:rsidR="00F836FC" w:rsidRPr="00635A3E">
        <w:rPr>
          <w:rFonts w:ascii="Times New Roman" w:hAnsi="Times New Roman" w:cs="Times New Roman"/>
          <w:sz w:val="24"/>
          <w:szCs w:val="24"/>
        </w:rPr>
        <w:t>, surgia o sol, e avistamos, então, cercada de densa floresta, a cidade do Pará [...]. Urubus voavam lá no alto, ou, então, indolentemente, caminhavam na praia” (Wallace, 2004, p. 36).</w:t>
      </w:r>
      <w:r w:rsidR="00635A3E" w:rsidRPr="00635A3E">
        <w:rPr>
          <w:rFonts w:ascii="Times New Roman" w:hAnsi="Times New Roman" w:cs="Times New Roman"/>
          <w:sz w:val="24"/>
          <w:szCs w:val="24"/>
        </w:rPr>
        <w:t xml:space="preserve"> A ave também é</w:t>
      </w:r>
      <w:r w:rsidR="00F836FC" w:rsidRPr="00635A3E">
        <w:rPr>
          <w:rFonts w:ascii="Times New Roman" w:hAnsi="Times New Roman" w:cs="Times New Roman"/>
          <w:sz w:val="24"/>
          <w:szCs w:val="24"/>
        </w:rPr>
        <w:t xml:space="preserve"> </w:t>
      </w:r>
      <w:r w:rsidR="00635A3E" w:rsidRPr="00635A3E">
        <w:rPr>
          <w:rFonts w:ascii="Times New Roman" w:hAnsi="Times New Roman" w:cs="Times New Roman"/>
          <w:sz w:val="24"/>
          <w:szCs w:val="24"/>
        </w:rPr>
        <w:t>destacada por Dahl (1896)</w:t>
      </w:r>
      <w:r w:rsidR="00996946">
        <w:rPr>
          <w:rFonts w:ascii="Times New Roman" w:hAnsi="Times New Roman" w:cs="Times New Roman"/>
          <w:sz w:val="24"/>
          <w:szCs w:val="24"/>
        </w:rPr>
        <w:t xml:space="preserve"> como uma ave que circula pelas ruas do Estado.</w:t>
      </w:r>
    </w:p>
    <w:p w14:paraId="5318DB1E" w14:textId="0ACF4247" w:rsidR="0018472F" w:rsidRPr="00F300F6" w:rsidRDefault="00F836FC" w:rsidP="00DA71FB">
      <w:pPr>
        <w:spacing w:after="0" w:line="240" w:lineRule="auto"/>
        <w:ind w:firstLine="709"/>
        <w:jc w:val="both"/>
        <w:rPr>
          <w:rFonts w:ascii="Arial" w:hAnsi="Arial" w:cs="Arial"/>
          <w:sz w:val="24"/>
          <w:szCs w:val="24"/>
        </w:rPr>
      </w:pPr>
      <w:r>
        <w:rPr>
          <w:rFonts w:ascii="Times New Roman" w:hAnsi="Times New Roman" w:cs="Times New Roman"/>
          <w:sz w:val="24"/>
        </w:rPr>
        <w:t xml:space="preserve">Há, portanto, nesse período, uma preocupação em manter o animal vivo, </w:t>
      </w:r>
      <w:r w:rsidR="00EC61B3">
        <w:rPr>
          <w:rFonts w:ascii="Times New Roman" w:hAnsi="Times New Roman" w:cs="Times New Roman"/>
          <w:sz w:val="24"/>
        </w:rPr>
        <w:t>uma vez que ele é crucial</w:t>
      </w:r>
      <w:r>
        <w:rPr>
          <w:rFonts w:ascii="Times New Roman" w:hAnsi="Times New Roman" w:cs="Times New Roman"/>
          <w:sz w:val="24"/>
        </w:rPr>
        <w:t xml:space="preserve"> para a </w:t>
      </w:r>
      <w:r w:rsidRPr="00DA71FB">
        <w:rPr>
          <w:rFonts w:ascii="Times New Roman" w:hAnsi="Times New Roman" w:cs="Times New Roman"/>
          <w:sz w:val="24"/>
        </w:rPr>
        <w:t xml:space="preserve">manutenção da cidade, </w:t>
      </w:r>
      <w:r w:rsidR="00A9080B">
        <w:rPr>
          <w:rFonts w:ascii="Times New Roman" w:hAnsi="Times New Roman" w:cs="Times New Roman"/>
          <w:sz w:val="24"/>
        </w:rPr>
        <w:t xml:space="preserve">sendo </w:t>
      </w:r>
      <w:r w:rsidRPr="00DA71FB">
        <w:rPr>
          <w:rFonts w:ascii="Times New Roman" w:hAnsi="Times New Roman" w:cs="Times New Roman"/>
          <w:sz w:val="24"/>
        </w:rPr>
        <w:t xml:space="preserve">incumbido </w:t>
      </w:r>
      <w:r w:rsidR="00A9080B">
        <w:rPr>
          <w:rFonts w:ascii="Times New Roman" w:hAnsi="Times New Roman" w:cs="Times New Roman"/>
          <w:sz w:val="24"/>
        </w:rPr>
        <w:t>de limpá-la</w:t>
      </w:r>
      <w:r w:rsidRPr="00DA71FB">
        <w:rPr>
          <w:rFonts w:ascii="Times New Roman" w:hAnsi="Times New Roman" w:cs="Times New Roman"/>
          <w:sz w:val="24"/>
        </w:rPr>
        <w:t xml:space="preserve">. Além disso, </w:t>
      </w:r>
      <w:r w:rsidR="009339C6">
        <w:rPr>
          <w:rFonts w:ascii="Times New Roman" w:hAnsi="Times New Roman" w:cs="Times New Roman"/>
          <w:sz w:val="24"/>
        </w:rPr>
        <w:t xml:space="preserve">o </w:t>
      </w:r>
      <w:r w:rsidR="0018472F" w:rsidRPr="00DA71FB">
        <w:rPr>
          <w:rFonts w:ascii="Times New Roman" w:hAnsi="Times New Roman" w:cs="Times New Roman"/>
          <w:sz w:val="24"/>
        </w:rPr>
        <w:t xml:space="preserve">Boletim do Museu Paraense Emilio Goeldi, de 1896, </w:t>
      </w:r>
      <w:r w:rsidR="00642763">
        <w:rPr>
          <w:rFonts w:ascii="Times New Roman" w:hAnsi="Times New Roman" w:cs="Times New Roman"/>
          <w:sz w:val="24"/>
        </w:rPr>
        <w:t>apresenta</w:t>
      </w:r>
      <w:r w:rsidR="0018472F" w:rsidRPr="00DA71FB">
        <w:rPr>
          <w:rFonts w:ascii="Times New Roman" w:hAnsi="Times New Roman" w:cs="Times New Roman"/>
          <w:sz w:val="24"/>
        </w:rPr>
        <w:t xml:space="preserve"> um olhar particular sobre es</w:t>
      </w:r>
      <w:r w:rsidR="008F2E52">
        <w:rPr>
          <w:rFonts w:ascii="Times New Roman" w:hAnsi="Times New Roman" w:cs="Times New Roman"/>
          <w:sz w:val="24"/>
        </w:rPr>
        <w:t>s</w:t>
      </w:r>
      <w:r w:rsidR="0018472F" w:rsidRPr="00DA71FB">
        <w:rPr>
          <w:rFonts w:ascii="Times New Roman" w:hAnsi="Times New Roman" w:cs="Times New Roman"/>
          <w:sz w:val="24"/>
        </w:rPr>
        <w:t xml:space="preserve">a ave em Belém, apresentado pelo então diretor do </w:t>
      </w:r>
      <w:r w:rsidR="0018472F" w:rsidRPr="00DA71FB">
        <w:rPr>
          <w:rFonts w:ascii="Times New Roman" w:hAnsi="Times New Roman" w:cs="Times New Roman"/>
          <w:sz w:val="24"/>
          <w:szCs w:val="24"/>
        </w:rPr>
        <w:t>Museu Paraense de História Natural e Etnografia, Emílio Goeldi que, em</w:t>
      </w:r>
      <w:r w:rsidR="0018472F" w:rsidRPr="00DA71FB">
        <w:rPr>
          <w:rFonts w:ascii="Times New Roman" w:hAnsi="Times New Roman" w:cs="Times New Roman"/>
          <w:sz w:val="24"/>
        </w:rPr>
        <w:t xml:space="preserve"> “O</w:t>
      </w:r>
      <w:r w:rsidR="0018472F" w:rsidRPr="00DA71FB">
        <w:rPr>
          <w:rFonts w:ascii="Times New Roman" w:hAnsi="Times New Roman" w:cs="Times New Roman"/>
          <w:sz w:val="24"/>
          <w:szCs w:val="24"/>
        </w:rPr>
        <w:t xml:space="preserve">bservações críticas do tradutor”, afirma: “Publiquei recentemente n’um periodico ornithologico da Suissa, detalhada resenha do nosso </w:t>
      </w:r>
      <w:r w:rsidR="0018472F" w:rsidRPr="00DA71FB">
        <w:rPr>
          <w:rFonts w:ascii="Times New Roman" w:hAnsi="Times New Roman" w:cs="Times New Roman"/>
          <w:i/>
          <w:iCs/>
          <w:sz w:val="24"/>
          <w:szCs w:val="24"/>
        </w:rPr>
        <w:t>Urubú</w:t>
      </w:r>
      <w:r w:rsidR="0018472F" w:rsidRPr="00DA71FB">
        <w:rPr>
          <w:rFonts w:ascii="Times New Roman" w:hAnsi="Times New Roman" w:cs="Times New Roman"/>
          <w:sz w:val="24"/>
          <w:szCs w:val="24"/>
        </w:rPr>
        <w:t xml:space="preserve">, talvez a mais completa que sobre este assumpto existe. E’ redigida em língua allemã” (Goeldi, 1896, p. 372). A nota chama a atenção pelo modo como se dirige </w:t>
      </w:r>
      <w:r w:rsidR="0065312C">
        <w:rPr>
          <w:rFonts w:ascii="Times New Roman" w:hAnsi="Times New Roman" w:cs="Times New Roman"/>
          <w:sz w:val="24"/>
          <w:szCs w:val="24"/>
        </w:rPr>
        <w:t>ao urubu</w:t>
      </w:r>
      <w:r w:rsidR="0018472F" w:rsidRPr="00DA71FB">
        <w:rPr>
          <w:rFonts w:ascii="Times New Roman" w:hAnsi="Times New Roman" w:cs="Times New Roman"/>
          <w:sz w:val="24"/>
          <w:szCs w:val="24"/>
        </w:rPr>
        <w:t xml:space="preserve">, demonstrando uma proximidade ao se referir como “nosso”. </w:t>
      </w:r>
      <w:r w:rsidR="008366E7">
        <w:rPr>
          <w:rFonts w:ascii="Times New Roman" w:hAnsi="Times New Roman" w:cs="Times New Roman"/>
          <w:sz w:val="24"/>
          <w:szCs w:val="24"/>
        </w:rPr>
        <w:t>Embora tenha</w:t>
      </w:r>
      <w:r w:rsidR="0018472F" w:rsidRPr="00DA71FB">
        <w:rPr>
          <w:rFonts w:ascii="Times New Roman" w:hAnsi="Times New Roman" w:cs="Times New Roman"/>
          <w:sz w:val="24"/>
          <w:szCs w:val="24"/>
        </w:rPr>
        <w:t xml:space="preserve"> sido escrita durante sua estadia em Belém</w:t>
      </w:r>
      <w:r w:rsidR="0037641D">
        <w:rPr>
          <w:rFonts w:ascii="Times New Roman" w:hAnsi="Times New Roman" w:cs="Times New Roman"/>
          <w:sz w:val="24"/>
          <w:szCs w:val="24"/>
        </w:rPr>
        <w:t>, entre</w:t>
      </w:r>
      <w:r w:rsidR="0018472F" w:rsidRPr="00DA71FB">
        <w:rPr>
          <w:rFonts w:ascii="Times New Roman" w:hAnsi="Times New Roman" w:cs="Times New Roman"/>
          <w:sz w:val="24"/>
          <w:szCs w:val="24"/>
        </w:rPr>
        <w:t xml:space="preserve"> 1894 </w:t>
      </w:r>
      <w:r w:rsidR="0037641D">
        <w:rPr>
          <w:rFonts w:ascii="Times New Roman" w:hAnsi="Times New Roman" w:cs="Times New Roman"/>
          <w:sz w:val="24"/>
          <w:szCs w:val="24"/>
        </w:rPr>
        <w:t>e</w:t>
      </w:r>
      <w:r w:rsidR="0018472F" w:rsidRPr="00DA71FB">
        <w:rPr>
          <w:rFonts w:ascii="Times New Roman" w:hAnsi="Times New Roman" w:cs="Times New Roman"/>
          <w:sz w:val="24"/>
          <w:szCs w:val="24"/>
        </w:rPr>
        <w:t xml:space="preserve"> 1907</w:t>
      </w:r>
      <w:r w:rsidR="0037641D">
        <w:rPr>
          <w:rFonts w:ascii="Times New Roman" w:hAnsi="Times New Roman" w:cs="Times New Roman"/>
          <w:sz w:val="24"/>
          <w:szCs w:val="24"/>
        </w:rPr>
        <w:t>,</w:t>
      </w:r>
      <w:r w:rsidR="0018472F" w:rsidRPr="00DA71FB">
        <w:rPr>
          <w:rFonts w:ascii="Times New Roman" w:hAnsi="Times New Roman" w:cs="Times New Roman"/>
          <w:sz w:val="24"/>
          <w:szCs w:val="24"/>
        </w:rPr>
        <w:t xml:space="preserve"> não podemos afirmar que ele se referi</w:t>
      </w:r>
      <w:r w:rsidR="00C976DD">
        <w:rPr>
          <w:rFonts w:ascii="Times New Roman" w:hAnsi="Times New Roman" w:cs="Times New Roman"/>
          <w:sz w:val="24"/>
          <w:szCs w:val="24"/>
        </w:rPr>
        <w:t>a</w:t>
      </w:r>
      <w:r w:rsidR="0018472F" w:rsidRPr="00DA71FB">
        <w:rPr>
          <w:rFonts w:ascii="Times New Roman" w:hAnsi="Times New Roman" w:cs="Times New Roman"/>
          <w:sz w:val="24"/>
          <w:szCs w:val="24"/>
        </w:rPr>
        <w:t xml:space="preserve"> </w:t>
      </w:r>
      <w:r w:rsidR="00C976DD">
        <w:rPr>
          <w:rFonts w:ascii="Times New Roman" w:hAnsi="Times New Roman" w:cs="Times New Roman"/>
          <w:sz w:val="24"/>
          <w:szCs w:val="24"/>
        </w:rPr>
        <w:t>apenas</w:t>
      </w:r>
      <w:r w:rsidR="0018472F" w:rsidRPr="00DA71FB">
        <w:rPr>
          <w:rFonts w:ascii="Times New Roman" w:hAnsi="Times New Roman" w:cs="Times New Roman"/>
          <w:sz w:val="24"/>
          <w:szCs w:val="24"/>
        </w:rPr>
        <w:t xml:space="preserve"> a Belém ou a todas as cidades da região por onde </w:t>
      </w:r>
      <w:r w:rsidR="00C976DD">
        <w:rPr>
          <w:rFonts w:ascii="Times New Roman" w:hAnsi="Times New Roman" w:cs="Times New Roman"/>
          <w:sz w:val="24"/>
          <w:szCs w:val="24"/>
        </w:rPr>
        <w:t xml:space="preserve">ele </w:t>
      </w:r>
      <w:r w:rsidR="0018472F" w:rsidRPr="00DA71FB">
        <w:rPr>
          <w:rFonts w:ascii="Times New Roman" w:hAnsi="Times New Roman" w:cs="Times New Roman"/>
          <w:sz w:val="24"/>
          <w:szCs w:val="24"/>
        </w:rPr>
        <w:t xml:space="preserve">passou. No entanto, </w:t>
      </w:r>
      <w:r w:rsidR="00466C19">
        <w:rPr>
          <w:rFonts w:ascii="Times New Roman" w:hAnsi="Times New Roman" w:cs="Times New Roman"/>
          <w:sz w:val="24"/>
          <w:szCs w:val="24"/>
        </w:rPr>
        <w:t>refere</w:t>
      </w:r>
      <w:r w:rsidR="0018472F" w:rsidRPr="00DA71FB">
        <w:rPr>
          <w:rFonts w:ascii="Times New Roman" w:hAnsi="Times New Roman" w:cs="Times New Roman"/>
          <w:sz w:val="24"/>
          <w:szCs w:val="24"/>
        </w:rPr>
        <w:t xml:space="preserve">-se do urubu, pois se refere a ele em seu bando como “negra junta de </w:t>
      </w:r>
      <w:r w:rsidR="0018472F" w:rsidRPr="00F300F6">
        <w:rPr>
          <w:rFonts w:ascii="Times New Roman" w:hAnsi="Times New Roman" w:cs="Times New Roman"/>
          <w:sz w:val="24"/>
          <w:szCs w:val="24"/>
        </w:rPr>
        <w:t>hygiene”</w:t>
      </w:r>
      <w:r w:rsidR="00F300F6" w:rsidRPr="00F300F6">
        <w:rPr>
          <w:rFonts w:ascii="Times New Roman" w:hAnsi="Times New Roman" w:cs="Times New Roman"/>
          <w:sz w:val="24"/>
          <w:szCs w:val="24"/>
        </w:rPr>
        <w:t xml:space="preserve"> (Goeldi, 1894, p. 41)</w:t>
      </w:r>
      <w:r w:rsidR="00F300F6">
        <w:rPr>
          <w:rFonts w:ascii="Times New Roman" w:hAnsi="Times New Roman" w:cs="Times New Roman"/>
          <w:sz w:val="24"/>
          <w:szCs w:val="24"/>
        </w:rPr>
        <w:t>.</w:t>
      </w:r>
    </w:p>
    <w:p w14:paraId="018B694D" w14:textId="4419D0B2" w:rsidR="00F836FC" w:rsidRPr="009A5D15" w:rsidRDefault="00F836FC" w:rsidP="00D12519">
      <w:pPr>
        <w:spacing w:after="0" w:line="240" w:lineRule="auto"/>
        <w:ind w:firstLine="709"/>
        <w:jc w:val="both"/>
        <w:textAlignment w:val="baseline"/>
        <w:rPr>
          <w:rFonts w:ascii="Times New Roman" w:hAnsi="Times New Roman" w:cs="Times New Roman"/>
          <w:sz w:val="24"/>
        </w:rPr>
      </w:pPr>
      <w:r>
        <w:rPr>
          <w:rFonts w:ascii="Times New Roman" w:hAnsi="Times New Roman" w:cs="Times New Roman"/>
          <w:sz w:val="24"/>
        </w:rPr>
        <w:t xml:space="preserve">É importante </w:t>
      </w:r>
      <w:r w:rsidR="00190FC0" w:rsidRPr="00190FC0">
        <w:rPr>
          <w:rFonts w:ascii="Times New Roman" w:hAnsi="Times New Roman" w:cs="Times New Roman"/>
          <w:sz w:val="24"/>
        </w:rPr>
        <w:t>destacar que os pesquisadores mencionados anteriormente veem o urubu como uma espécie urbana, que habita entre os seres humanos e integra o dia a dia da cidade, sem causar, a princípio, aversão</w:t>
      </w:r>
      <w:r w:rsidR="00190FC0">
        <w:rPr>
          <w:rFonts w:ascii="Times New Roman" w:hAnsi="Times New Roman" w:cs="Times New Roman"/>
          <w:sz w:val="24"/>
        </w:rPr>
        <w:t xml:space="preserve"> </w:t>
      </w:r>
      <w:r>
        <w:rPr>
          <w:rFonts w:ascii="Times New Roman" w:hAnsi="Times New Roman" w:cs="Times New Roman"/>
          <w:sz w:val="24"/>
        </w:rPr>
        <w:t xml:space="preserve">aos transeuntes, como passará a ser visto posteriormente. </w:t>
      </w:r>
      <w:r w:rsidR="00124D72" w:rsidRPr="00124D72">
        <w:rPr>
          <w:rFonts w:ascii="Times New Roman" w:hAnsi="Times New Roman" w:cs="Times New Roman"/>
          <w:sz w:val="24"/>
        </w:rPr>
        <w:t>Essas descrições e registros realizados por viajantes são parte de um esforço para entender a Amazônia através da linguagem visual</w:t>
      </w:r>
      <w:r w:rsidRPr="001E391C">
        <w:rPr>
          <w:rFonts w:ascii="Times New Roman" w:hAnsi="Times New Roman" w:cs="Times New Roman"/>
          <w:sz w:val="24"/>
          <w:szCs w:val="24"/>
        </w:rPr>
        <w:t>: “[...] por meio das representações do meio físico e natural local elaboradas por viajantes, militares, naturalistas, desenhistas comissionados, engenheiros e geógrafos, desde o século XVII” (Castro; Castro, 2013, p. 82).</w:t>
      </w:r>
      <w:r>
        <w:rPr>
          <w:rFonts w:ascii="Times New Roman" w:hAnsi="Times New Roman" w:cs="Times New Roman"/>
          <w:sz w:val="24"/>
          <w:szCs w:val="24"/>
        </w:rPr>
        <w:t xml:space="preserve"> </w:t>
      </w:r>
      <w:r w:rsidR="002D229A" w:rsidRPr="002D229A">
        <w:rPr>
          <w:rFonts w:ascii="Times New Roman" w:hAnsi="Times New Roman" w:cs="Times New Roman"/>
          <w:sz w:val="24"/>
          <w:szCs w:val="24"/>
        </w:rPr>
        <w:t>Embora diversos artistas tenham buscado esse enfoque, essa abordagem também serve para enfatizar a Amazônia, fundamentando-se na intenção de apresentá-la na sua essência. O anseio por visibilidade da Amazônia pode ser visto como uma tentativa de afirmar uma identidade amazônica, que se reflete nas representações do urubu, frequentemente ligado aos locais históricos de Belém, especialmente ao Ver-o-Peso.</w:t>
      </w:r>
    </w:p>
    <w:p w14:paraId="7F145EB5" w14:textId="581961B7" w:rsidR="00D97EF0" w:rsidRDefault="00DF5A08" w:rsidP="000417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No quadrinho</w:t>
      </w:r>
      <w:r w:rsidR="00D97EF0">
        <w:rPr>
          <w:rFonts w:ascii="Times New Roman" w:hAnsi="Times New Roman" w:cs="Times New Roman"/>
          <w:sz w:val="24"/>
          <w:szCs w:val="24"/>
        </w:rPr>
        <w:t xml:space="preserve"> </w:t>
      </w:r>
      <w:r w:rsidR="00D97EF0" w:rsidRPr="009E052E">
        <w:rPr>
          <w:rFonts w:ascii="Times New Roman" w:hAnsi="Times New Roman" w:cs="Times New Roman"/>
          <w:i/>
          <w:iCs/>
          <w:sz w:val="24"/>
          <w:szCs w:val="24"/>
        </w:rPr>
        <w:t>Um Homem Urubu</w:t>
      </w:r>
      <w:r w:rsidR="00D97EF0">
        <w:rPr>
          <w:rFonts w:ascii="Times New Roman" w:hAnsi="Times New Roman" w:cs="Times New Roman"/>
          <w:sz w:val="24"/>
          <w:szCs w:val="24"/>
        </w:rPr>
        <w:t xml:space="preserve"> (2023), de Maciste Costa, Diogo C. S. e Roberto Mendes</w:t>
      </w:r>
      <w:r>
        <w:rPr>
          <w:rFonts w:ascii="Times New Roman" w:hAnsi="Times New Roman" w:cs="Times New Roman"/>
          <w:sz w:val="24"/>
          <w:szCs w:val="24"/>
        </w:rPr>
        <w:t xml:space="preserve">, </w:t>
      </w:r>
      <w:r w:rsidR="00B40AF5">
        <w:rPr>
          <w:rFonts w:ascii="Times New Roman" w:hAnsi="Times New Roman" w:cs="Times New Roman"/>
          <w:sz w:val="24"/>
          <w:szCs w:val="24"/>
        </w:rPr>
        <w:t>encontramos essa ligação do urubu ao Ver-o-Peso</w:t>
      </w:r>
      <w:r w:rsidR="00C561B1">
        <w:rPr>
          <w:rFonts w:ascii="Times New Roman" w:hAnsi="Times New Roman" w:cs="Times New Roman"/>
          <w:sz w:val="24"/>
          <w:szCs w:val="24"/>
        </w:rPr>
        <w:t>. Um</w:t>
      </w:r>
      <w:r w:rsidR="00D97EF0">
        <w:rPr>
          <w:rFonts w:ascii="Times New Roman" w:hAnsi="Times New Roman" w:cs="Times New Roman"/>
          <w:sz w:val="24"/>
          <w:szCs w:val="24"/>
        </w:rPr>
        <w:t xml:space="preserve"> narrador onisciente conduz a narrativa, juntamente com dois personagens que, aparentemente, são pescadores que trabalham no Ver-o-Peso. O Homem Urubu é apresentado como um ser enigmático, visto que ninguém sabe seu nome ou sua origem, só o conhecem como o homem que vaga pelo Ver-o-Peso entre os </w:t>
      </w:r>
      <w:r w:rsidR="00F04C8C">
        <w:rPr>
          <w:rFonts w:ascii="Times New Roman" w:hAnsi="Times New Roman" w:cs="Times New Roman"/>
          <w:sz w:val="24"/>
          <w:szCs w:val="24"/>
        </w:rPr>
        <w:t>u</w:t>
      </w:r>
      <w:r w:rsidR="00D97EF0">
        <w:rPr>
          <w:rFonts w:ascii="Times New Roman" w:hAnsi="Times New Roman" w:cs="Times New Roman"/>
          <w:sz w:val="24"/>
          <w:szCs w:val="24"/>
        </w:rPr>
        <w:t xml:space="preserve">rubus. </w:t>
      </w:r>
    </w:p>
    <w:p w14:paraId="4B8241C3" w14:textId="5708FF6C" w:rsidR="00D97EF0" w:rsidRDefault="00712EAD" w:rsidP="000417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O</w:t>
      </w:r>
      <w:r w:rsidR="00D97EF0">
        <w:rPr>
          <w:rFonts w:ascii="Times New Roman" w:hAnsi="Times New Roman" w:cs="Times New Roman"/>
          <w:sz w:val="24"/>
          <w:szCs w:val="24"/>
        </w:rPr>
        <w:t xml:space="preserve"> comportamento de andar sempre próximo a essas aves, contribui para que seja confundido com uma, inclusive as suas vestes chamam a atenção dos </w:t>
      </w:r>
      <w:r w:rsidR="00F52042">
        <w:rPr>
          <w:rFonts w:ascii="Times New Roman" w:hAnsi="Times New Roman" w:cs="Times New Roman"/>
          <w:sz w:val="24"/>
          <w:szCs w:val="24"/>
        </w:rPr>
        <w:t xml:space="preserve">demais </w:t>
      </w:r>
      <w:r w:rsidR="00D97EF0">
        <w:rPr>
          <w:rFonts w:ascii="Times New Roman" w:hAnsi="Times New Roman" w:cs="Times New Roman"/>
          <w:sz w:val="24"/>
          <w:szCs w:val="24"/>
        </w:rPr>
        <w:t>personagens, pois se assemelha</w:t>
      </w:r>
      <w:r w:rsidR="0001592A">
        <w:rPr>
          <w:rFonts w:ascii="Times New Roman" w:hAnsi="Times New Roman" w:cs="Times New Roman"/>
          <w:sz w:val="24"/>
          <w:szCs w:val="24"/>
        </w:rPr>
        <w:t>m</w:t>
      </w:r>
      <w:r w:rsidR="00D97EF0">
        <w:rPr>
          <w:rFonts w:ascii="Times New Roman" w:hAnsi="Times New Roman" w:cs="Times New Roman"/>
          <w:sz w:val="24"/>
          <w:szCs w:val="24"/>
        </w:rPr>
        <w:t xml:space="preserve"> às penas do </w:t>
      </w:r>
      <w:r w:rsidR="00424284">
        <w:rPr>
          <w:rFonts w:ascii="Times New Roman" w:hAnsi="Times New Roman" w:cs="Times New Roman"/>
          <w:sz w:val="24"/>
          <w:szCs w:val="24"/>
        </w:rPr>
        <w:t>u</w:t>
      </w:r>
      <w:r w:rsidR="00D97EF0">
        <w:rPr>
          <w:rFonts w:ascii="Times New Roman" w:hAnsi="Times New Roman" w:cs="Times New Roman"/>
          <w:sz w:val="24"/>
          <w:szCs w:val="24"/>
        </w:rPr>
        <w:t xml:space="preserve">rubu. Além </w:t>
      </w:r>
      <w:r w:rsidR="00424284">
        <w:rPr>
          <w:rFonts w:ascii="Times New Roman" w:hAnsi="Times New Roman" w:cs="Times New Roman"/>
          <w:sz w:val="24"/>
          <w:szCs w:val="24"/>
        </w:rPr>
        <w:t>de se manter</w:t>
      </w:r>
      <w:r w:rsidR="00D97EF0">
        <w:rPr>
          <w:rFonts w:ascii="Times New Roman" w:hAnsi="Times New Roman" w:cs="Times New Roman"/>
          <w:sz w:val="24"/>
          <w:szCs w:val="24"/>
        </w:rPr>
        <w:t xml:space="preserve"> sempre distante, outras características </w:t>
      </w:r>
      <w:r w:rsidR="00D97EF0">
        <w:rPr>
          <w:rFonts w:ascii="Times New Roman" w:hAnsi="Times New Roman" w:cs="Times New Roman"/>
          <w:sz w:val="24"/>
          <w:szCs w:val="24"/>
        </w:rPr>
        <w:lastRenderedPageBreak/>
        <w:t xml:space="preserve">provocam a associação do homem </w:t>
      </w:r>
      <w:r w:rsidR="00075653">
        <w:rPr>
          <w:rFonts w:ascii="Times New Roman" w:hAnsi="Times New Roman" w:cs="Times New Roman"/>
          <w:sz w:val="24"/>
          <w:szCs w:val="24"/>
        </w:rPr>
        <w:t>a</w:t>
      </w:r>
      <w:r w:rsidR="00D97EF0">
        <w:rPr>
          <w:rFonts w:ascii="Times New Roman" w:hAnsi="Times New Roman" w:cs="Times New Roman"/>
          <w:sz w:val="24"/>
          <w:szCs w:val="24"/>
        </w:rPr>
        <w:t xml:space="preserve">o </w:t>
      </w:r>
      <w:r w:rsidR="00075653">
        <w:rPr>
          <w:rFonts w:ascii="Times New Roman" w:hAnsi="Times New Roman" w:cs="Times New Roman"/>
          <w:sz w:val="24"/>
          <w:szCs w:val="24"/>
        </w:rPr>
        <w:t>u</w:t>
      </w:r>
      <w:r w:rsidR="00D97EF0">
        <w:rPr>
          <w:rFonts w:ascii="Times New Roman" w:hAnsi="Times New Roman" w:cs="Times New Roman"/>
          <w:sz w:val="24"/>
          <w:szCs w:val="24"/>
        </w:rPr>
        <w:t>rubu: “A mesma guisa de urubu. Andrajos, passos largos, corpo arqueado e uma magreza que ele escondia por detrás dos peixes moídos, das ervas, dos ferros que sutilmente assolavam sua matéria</w:t>
      </w:r>
      <w:r w:rsidR="00D97EF0">
        <w:rPr>
          <w:rFonts w:ascii="Times New Roman" w:hAnsi="Times New Roman" w:cs="Times New Roman"/>
          <w:color w:val="000000" w:themeColor="text1"/>
          <w:sz w:val="24"/>
          <w:szCs w:val="24"/>
        </w:rPr>
        <w:t>” (</w:t>
      </w:r>
      <w:r w:rsidR="00D97EF0" w:rsidRPr="00D52077">
        <w:rPr>
          <w:rFonts w:ascii="Times New Roman" w:hAnsi="Times New Roman" w:cs="Times New Roman"/>
          <w:color w:val="000000" w:themeColor="text1"/>
          <w:sz w:val="24"/>
          <w:szCs w:val="24"/>
        </w:rPr>
        <w:t>Costa; C.S; Mendes</w:t>
      </w:r>
      <w:r w:rsidR="00D97EF0">
        <w:rPr>
          <w:rFonts w:ascii="Times New Roman" w:hAnsi="Times New Roman" w:cs="Times New Roman"/>
          <w:color w:val="000000" w:themeColor="text1"/>
          <w:sz w:val="24"/>
          <w:szCs w:val="24"/>
        </w:rPr>
        <w:t xml:space="preserve">, </w:t>
      </w:r>
      <w:r w:rsidR="00D97EF0" w:rsidRPr="00D52077">
        <w:rPr>
          <w:rFonts w:ascii="Times New Roman" w:hAnsi="Times New Roman" w:cs="Times New Roman"/>
          <w:color w:val="000000" w:themeColor="text1"/>
          <w:sz w:val="24"/>
          <w:szCs w:val="24"/>
        </w:rPr>
        <w:t>2023, p. 2</w:t>
      </w:r>
      <w:r w:rsidR="00D97EF0">
        <w:rPr>
          <w:rFonts w:ascii="Times New Roman" w:hAnsi="Times New Roman" w:cs="Times New Roman"/>
          <w:color w:val="000000" w:themeColor="text1"/>
          <w:sz w:val="24"/>
          <w:szCs w:val="24"/>
        </w:rPr>
        <w:t>5</w:t>
      </w:r>
      <w:r w:rsidR="00D97EF0" w:rsidRPr="00D52077">
        <w:rPr>
          <w:rFonts w:ascii="Times New Roman" w:hAnsi="Times New Roman" w:cs="Times New Roman"/>
          <w:color w:val="000000" w:themeColor="text1"/>
          <w:sz w:val="24"/>
          <w:szCs w:val="24"/>
        </w:rPr>
        <w:t>)</w:t>
      </w:r>
      <w:r w:rsidR="00D97EF0">
        <w:rPr>
          <w:rFonts w:ascii="Times New Roman" w:hAnsi="Times New Roman" w:cs="Times New Roman"/>
          <w:color w:val="000000" w:themeColor="text1"/>
          <w:sz w:val="24"/>
          <w:szCs w:val="24"/>
        </w:rPr>
        <w:t xml:space="preserve">. Neste caso, a própria narrativa faz uma associação direta com </w:t>
      </w:r>
      <w:r w:rsidR="004955BC">
        <w:rPr>
          <w:rFonts w:ascii="Times New Roman" w:hAnsi="Times New Roman" w:cs="Times New Roman"/>
          <w:color w:val="000000" w:themeColor="text1"/>
          <w:sz w:val="24"/>
          <w:szCs w:val="24"/>
        </w:rPr>
        <w:t>a ave</w:t>
      </w:r>
      <w:r w:rsidR="00D97EF0">
        <w:rPr>
          <w:rFonts w:ascii="Times New Roman" w:hAnsi="Times New Roman" w:cs="Times New Roman"/>
          <w:color w:val="000000" w:themeColor="text1"/>
          <w:sz w:val="24"/>
          <w:szCs w:val="24"/>
        </w:rPr>
        <w:t>, pontuando os elementos em que se parecem, por isso, o quadrinho já inicia enfatizando essa confusão entre homem e animal</w:t>
      </w:r>
      <w:r w:rsidR="007C05AD">
        <w:rPr>
          <w:rFonts w:ascii="Times New Roman" w:hAnsi="Times New Roman" w:cs="Times New Roman"/>
          <w:color w:val="000000" w:themeColor="text1"/>
          <w:sz w:val="24"/>
          <w:szCs w:val="24"/>
        </w:rPr>
        <w:t xml:space="preserve"> (Imagem 1)</w:t>
      </w:r>
      <w:r w:rsidR="00D97EF0">
        <w:rPr>
          <w:rFonts w:ascii="Times New Roman" w:hAnsi="Times New Roman" w:cs="Times New Roman"/>
          <w:color w:val="000000" w:themeColor="text1"/>
          <w:sz w:val="24"/>
          <w:szCs w:val="24"/>
        </w:rPr>
        <w:t>:</w:t>
      </w:r>
    </w:p>
    <w:p w14:paraId="5F21A0FE" w14:textId="77777777" w:rsidR="00D97EF0" w:rsidRDefault="00D97EF0" w:rsidP="00041716">
      <w:pPr>
        <w:spacing w:after="0" w:line="240" w:lineRule="auto"/>
        <w:ind w:firstLine="709"/>
        <w:jc w:val="both"/>
        <w:textAlignment w:val="baseline"/>
        <w:rPr>
          <w:rFonts w:ascii="Times New Roman" w:eastAsia="Times New Roman" w:hAnsi="Times New Roman" w:cs="Times New Roman"/>
          <w:sz w:val="24"/>
          <w:szCs w:val="24"/>
        </w:rPr>
      </w:pPr>
    </w:p>
    <w:p w14:paraId="282A113C" w14:textId="00DC9BBF" w:rsidR="00D97EF0" w:rsidRPr="00AB5782" w:rsidRDefault="00D97EF0" w:rsidP="00041716">
      <w:pPr>
        <w:spacing w:after="0" w:line="240" w:lineRule="auto"/>
        <w:ind w:firstLine="709"/>
        <w:jc w:val="center"/>
        <w:rPr>
          <w:rFonts w:ascii="Times New Roman" w:hAnsi="Times New Roman" w:cs="Times New Roman"/>
        </w:rPr>
      </w:pPr>
      <w:r w:rsidRPr="00E5170D">
        <w:rPr>
          <w:rFonts w:ascii="Times New Roman" w:hAnsi="Times New Roman" w:cs="Times New Roman"/>
          <w:noProof/>
          <w14:ligatures w14:val="standardContextual"/>
        </w:rPr>
        <w:drawing>
          <wp:anchor distT="0" distB="0" distL="114300" distR="114300" simplePos="0" relativeHeight="251659264" behindDoc="0" locked="0" layoutInCell="1" allowOverlap="1" wp14:anchorId="54882781" wp14:editId="066051D7">
            <wp:simplePos x="0" y="0"/>
            <wp:positionH relativeFrom="margin">
              <wp:align>center</wp:align>
            </wp:positionH>
            <wp:positionV relativeFrom="paragraph">
              <wp:posOffset>227330</wp:posOffset>
            </wp:positionV>
            <wp:extent cx="5181600" cy="2543175"/>
            <wp:effectExtent l="0" t="0" r="0" b="9525"/>
            <wp:wrapTopAndBottom/>
            <wp:docPr id="2067299307" name="Imagem 2" descr="Foto em preto e branco de gato em cima de um liv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299307" name="Imagem 2" descr="Foto em preto e branco de gato em cima de um livro&#10;&#10;Descrição gerada automaticamente"/>
                    <pic:cNvPicPr/>
                  </pic:nvPicPr>
                  <pic:blipFill rotWithShape="1">
                    <a:blip r:embed="rId8">
                      <a:extLst>
                        <a:ext uri="{28A0092B-C50C-407E-A947-70E740481C1C}">
                          <a14:useLocalDpi xmlns:a14="http://schemas.microsoft.com/office/drawing/2010/main" val="0"/>
                        </a:ext>
                      </a:extLst>
                    </a:blip>
                    <a:srcRect l="8103" t="1028" r="1939" b="66766"/>
                    <a:stretch/>
                  </pic:blipFill>
                  <pic:spPr bwMode="auto">
                    <a:xfrm>
                      <a:off x="0" y="0"/>
                      <a:ext cx="5181600" cy="25431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5170D">
        <w:rPr>
          <w:rFonts w:ascii="Times New Roman" w:hAnsi="Times New Roman" w:cs="Times New Roman"/>
          <w:sz w:val="20"/>
          <w:szCs w:val="20"/>
        </w:rPr>
        <w:t xml:space="preserve">Imagem </w:t>
      </w:r>
      <w:r w:rsidR="00E857D9">
        <w:rPr>
          <w:rFonts w:ascii="Times New Roman" w:hAnsi="Times New Roman" w:cs="Times New Roman"/>
          <w:sz w:val="20"/>
          <w:szCs w:val="20"/>
        </w:rPr>
        <w:t>1</w:t>
      </w:r>
      <w:r w:rsidRPr="00E5170D">
        <w:rPr>
          <w:rFonts w:ascii="Times New Roman" w:hAnsi="Times New Roman" w:cs="Times New Roman"/>
          <w:sz w:val="20"/>
          <w:szCs w:val="20"/>
        </w:rPr>
        <w:t xml:space="preserve"> – Um Homem Urubu</w:t>
      </w:r>
    </w:p>
    <w:p w14:paraId="70E3DFEB" w14:textId="77777777" w:rsidR="00D97EF0" w:rsidRPr="004F4196" w:rsidRDefault="00D97EF0" w:rsidP="00041716">
      <w:pPr>
        <w:spacing w:after="0" w:line="240" w:lineRule="auto"/>
        <w:ind w:firstLine="709"/>
        <w:jc w:val="center"/>
        <w:rPr>
          <w:rFonts w:ascii="Times New Roman" w:hAnsi="Times New Roman" w:cs="Times New Roman"/>
          <w:sz w:val="20"/>
          <w:szCs w:val="20"/>
        </w:rPr>
      </w:pPr>
      <w:r w:rsidRPr="00E5170D">
        <w:rPr>
          <w:rFonts w:ascii="Times New Roman" w:hAnsi="Times New Roman" w:cs="Times New Roman"/>
          <w:sz w:val="20"/>
          <w:szCs w:val="20"/>
        </w:rPr>
        <w:t>Fonte</w:t>
      </w:r>
      <w:r w:rsidRPr="004F4196">
        <w:rPr>
          <w:rFonts w:ascii="Times New Roman" w:hAnsi="Times New Roman" w:cs="Times New Roman"/>
          <w:sz w:val="20"/>
          <w:szCs w:val="20"/>
        </w:rPr>
        <w:t xml:space="preserve">: </w:t>
      </w:r>
      <w:r>
        <w:rPr>
          <w:rFonts w:ascii="Times New Roman" w:hAnsi="Times New Roman" w:cs="Times New Roman"/>
          <w:sz w:val="20"/>
          <w:szCs w:val="20"/>
        </w:rPr>
        <w:t>Costa; C.S; Mendes</w:t>
      </w:r>
      <w:r w:rsidRPr="004F4196">
        <w:rPr>
          <w:rFonts w:ascii="Times New Roman" w:hAnsi="Times New Roman" w:cs="Times New Roman"/>
          <w:sz w:val="20"/>
          <w:szCs w:val="20"/>
        </w:rPr>
        <w:t xml:space="preserve"> </w:t>
      </w:r>
      <w:r>
        <w:rPr>
          <w:rFonts w:ascii="Times New Roman" w:hAnsi="Times New Roman" w:cs="Times New Roman"/>
          <w:sz w:val="20"/>
          <w:szCs w:val="20"/>
        </w:rPr>
        <w:t>(2023</w:t>
      </w:r>
      <w:r w:rsidRPr="004F4196">
        <w:rPr>
          <w:rFonts w:ascii="Times New Roman" w:hAnsi="Times New Roman" w:cs="Times New Roman"/>
          <w:sz w:val="20"/>
          <w:szCs w:val="20"/>
        </w:rPr>
        <w:t xml:space="preserve">, p. </w:t>
      </w:r>
      <w:r>
        <w:rPr>
          <w:rFonts w:ascii="Times New Roman" w:hAnsi="Times New Roman" w:cs="Times New Roman"/>
          <w:sz w:val="20"/>
          <w:szCs w:val="20"/>
        </w:rPr>
        <w:t>2</w:t>
      </w:r>
      <w:r w:rsidRPr="004F4196">
        <w:rPr>
          <w:rFonts w:ascii="Times New Roman" w:hAnsi="Times New Roman" w:cs="Times New Roman"/>
          <w:sz w:val="20"/>
          <w:szCs w:val="20"/>
        </w:rPr>
        <w:t>4</w:t>
      </w:r>
      <w:r>
        <w:rPr>
          <w:rFonts w:ascii="Times New Roman" w:hAnsi="Times New Roman" w:cs="Times New Roman"/>
          <w:sz w:val="20"/>
          <w:szCs w:val="20"/>
        </w:rPr>
        <w:t>)</w:t>
      </w:r>
    </w:p>
    <w:p w14:paraId="71123241" w14:textId="77777777" w:rsidR="00D97EF0" w:rsidRDefault="00D97EF0" w:rsidP="00041716">
      <w:pPr>
        <w:spacing w:after="0" w:line="240" w:lineRule="auto"/>
        <w:ind w:firstLine="709"/>
        <w:jc w:val="both"/>
        <w:textAlignment w:val="baseline"/>
        <w:rPr>
          <w:rFonts w:ascii="Times New Roman" w:eastAsia="Times New Roman" w:hAnsi="Times New Roman" w:cs="Times New Roman"/>
          <w:sz w:val="24"/>
          <w:szCs w:val="24"/>
        </w:rPr>
      </w:pPr>
    </w:p>
    <w:p w14:paraId="621ED96D" w14:textId="2BC8A5AB" w:rsidR="00D97EF0" w:rsidRDefault="00D97EF0" w:rsidP="00041716">
      <w:pPr>
        <w:spacing w:after="0" w:line="24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imagem acima, notamos esse sujeito misterioso caminhando junto aos </w:t>
      </w:r>
      <w:r w:rsidR="00F56E34">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rubus, como se estivessem sendo guiados por ele. Podemos perceber também as semelhanças levantadas pelo narrador, como a roupa esvoaçante e o andar curvado, ademais possui um nariz avantajado que se aproxima à </w:t>
      </w:r>
      <w:r w:rsidR="007207C5">
        <w:rPr>
          <w:rFonts w:ascii="Times New Roman" w:eastAsia="Times New Roman" w:hAnsi="Times New Roman" w:cs="Times New Roman"/>
          <w:sz w:val="24"/>
          <w:szCs w:val="24"/>
        </w:rPr>
        <w:t>anatomia</w:t>
      </w:r>
      <w:r>
        <w:rPr>
          <w:rFonts w:ascii="Times New Roman" w:eastAsia="Times New Roman" w:hAnsi="Times New Roman" w:cs="Times New Roman"/>
          <w:sz w:val="24"/>
          <w:szCs w:val="24"/>
        </w:rPr>
        <w:t xml:space="preserve"> do </w:t>
      </w:r>
      <w:r w:rsidR="006A712F">
        <w:rPr>
          <w:rFonts w:ascii="Times New Roman" w:eastAsia="Times New Roman" w:hAnsi="Times New Roman" w:cs="Times New Roman"/>
          <w:sz w:val="24"/>
          <w:szCs w:val="24"/>
        </w:rPr>
        <w:t>bico do u</w:t>
      </w:r>
      <w:r>
        <w:rPr>
          <w:rFonts w:ascii="Times New Roman" w:eastAsia="Times New Roman" w:hAnsi="Times New Roman" w:cs="Times New Roman"/>
          <w:sz w:val="24"/>
          <w:szCs w:val="24"/>
        </w:rPr>
        <w:t xml:space="preserve">rubu, assim como as pernas descobertas, como as das próprias aves. A escolha dos traços </w:t>
      </w:r>
      <w:r w:rsidR="000F2310">
        <w:rPr>
          <w:rFonts w:ascii="Times New Roman" w:eastAsia="Times New Roman" w:hAnsi="Times New Roman" w:cs="Times New Roman"/>
          <w:sz w:val="24"/>
          <w:szCs w:val="24"/>
        </w:rPr>
        <w:t xml:space="preserve">escuros </w:t>
      </w:r>
      <w:r>
        <w:rPr>
          <w:rFonts w:ascii="Times New Roman" w:eastAsia="Times New Roman" w:hAnsi="Times New Roman" w:cs="Times New Roman"/>
          <w:sz w:val="24"/>
          <w:szCs w:val="24"/>
        </w:rPr>
        <w:t xml:space="preserve">da imagem também contribui para essa semelhança e concede </w:t>
      </w:r>
      <w:r w:rsidR="00681B87">
        <w:rPr>
          <w:rFonts w:ascii="Times New Roman" w:eastAsia="Times New Roman" w:hAnsi="Times New Roman" w:cs="Times New Roman"/>
          <w:sz w:val="24"/>
          <w:szCs w:val="24"/>
        </w:rPr>
        <w:t>uma</w:t>
      </w:r>
      <w:r>
        <w:rPr>
          <w:rFonts w:ascii="Times New Roman" w:eastAsia="Times New Roman" w:hAnsi="Times New Roman" w:cs="Times New Roman"/>
          <w:sz w:val="24"/>
          <w:szCs w:val="24"/>
        </w:rPr>
        <w:t xml:space="preserve"> carga sombria à história. Como o próprio narrador afirma, o Homem Urubu caminha no Ver-o-Peso, no local particularmente conhecido como Pedra do Peixe, onde os peixes são descarregados e vendidos, logo ao fundo, estão presentes as embarcações e o Mercado de Ferro, elementos comuns nas demais histórias</w:t>
      </w:r>
      <w:r w:rsidR="00A930B5">
        <w:rPr>
          <w:rFonts w:ascii="Times New Roman" w:eastAsia="Times New Roman" w:hAnsi="Times New Roman" w:cs="Times New Roman"/>
          <w:sz w:val="24"/>
          <w:szCs w:val="24"/>
        </w:rPr>
        <w:t xml:space="preserve"> em quadrinhos</w:t>
      </w:r>
      <w:r>
        <w:rPr>
          <w:rFonts w:ascii="Times New Roman" w:eastAsia="Times New Roman" w:hAnsi="Times New Roman" w:cs="Times New Roman"/>
          <w:sz w:val="24"/>
          <w:szCs w:val="24"/>
        </w:rPr>
        <w:t>.</w:t>
      </w:r>
    </w:p>
    <w:p w14:paraId="40442B67" w14:textId="32D80916" w:rsidR="003C414E" w:rsidRPr="004726F5" w:rsidRDefault="00F836FC" w:rsidP="004726F5">
      <w:pPr>
        <w:pStyle w:val="NormalWeb"/>
        <w:spacing w:before="0" w:beforeAutospacing="0" w:after="0" w:afterAutospacing="0"/>
        <w:ind w:firstLine="709"/>
        <w:jc w:val="both"/>
      </w:pPr>
      <w:r w:rsidRPr="00A4285E">
        <w:t xml:space="preserve">Diante </w:t>
      </w:r>
      <w:r w:rsidR="00C573D3">
        <w:t>d</w:t>
      </w:r>
      <w:r w:rsidR="006C6B84">
        <w:t xml:space="preserve">a compreensão do “mundo do texto”, que não está condicionada à intenção do autor, ao aspecto sociológico, ao leitor ou à estrutura da obra, mas em “explicitar o tipo de ser-no-mundo manifestado </w:t>
      </w:r>
      <w:r w:rsidR="006C6B84" w:rsidRPr="006F2B4C">
        <w:rPr>
          <w:i/>
          <w:iCs/>
        </w:rPr>
        <w:t>diante</w:t>
      </w:r>
      <w:r w:rsidR="006C6B84">
        <w:t xml:space="preserve"> do texto” (</w:t>
      </w:r>
      <w:r w:rsidR="007C3651">
        <w:t xml:space="preserve">Ricoeur, 1990, </w:t>
      </w:r>
      <w:r w:rsidR="006C6B84">
        <w:t>p. 56)</w:t>
      </w:r>
      <w:r w:rsidR="00C573D3">
        <w:t>,</w:t>
      </w:r>
      <w:r w:rsidR="006C6B84">
        <w:t xml:space="preserve"> </w:t>
      </w:r>
      <w:r>
        <w:t xml:space="preserve">podemos compreender </w:t>
      </w:r>
      <w:r w:rsidRPr="00A4285E">
        <w:t>o Ver-o-Peso</w:t>
      </w:r>
      <w:r>
        <w:t>, por ser um lugar recorrente nos quadrinhos citados,</w:t>
      </w:r>
      <w:r w:rsidRPr="00A4285E">
        <w:t xml:space="preserve"> como </w:t>
      </w:r>
      <w:r>
        <w:t xml:space="preserve">o </w:t>
      </w:r>
      <w:r w:rsidRPr="00A4285E">
        <w:t>espaço</w:t>
      </w:r>
      <w:r>
        <w:t xml:space="preserve"> </w:t>
      </w:r>
      <w:r w:rsidR="002D5533">
        <w:t>próprio do urubu</w:t>
      </w:r>
      <w:r w:rsidRPr="00A4285E">
        <w:t>, onde a</w:t>
      </w:r>
      <w:r>
        <w:t xml:space="preserve"> pobreza, a</w:t>
      </w:r>
      <w:r w:rsidRPr="00A4285E">
        <w:t xml:space="preserve"> fome e a violência se fazem presente, n</w:t>
      </w:r>
      <w:r w:rsidR="00EF3ED5">
        <w:t>o</w:t>
      </w:r>
      <w:r w:rsidRPr="00A4285E">
        <w:t xml:space="preserve"> qual os personagens não estão inseridos nesse cenário como trabalhador ou consumidor, são </w:t>
      </w:r>
      <w:r w:rsidR="000C2448">
        <w:t>marginalizados</w:t>
      </w:r>
      <w:r w:rsidRPr="00A4285E">
        <w:t xml:space="preserve"> por não se encaixarem nas diversas categorias esperadas socialmente para os indivíduos que por lá percorrem.</w:t>
      </w:r>
    </w:p>
    <w:p w14:paraId="3BF856B8" w14:textId="77777777" w:rsidR="000A7B8B" w:rsidRPr="00D170DE" w:rsidRDefault="000A7B8B" w:rsidP="00643ED5">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p w14:paraId="40442B6A" w14:textId="77777777" w:rsidR="003C414E" w:rsidRPr="00D170DE" w:rsidRDefault="00B64BFF" w:rsidP="00643ED5">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D170DE">
        <w:rPr>
          <w:rFonts w:ascii="Times New Roman" w:eastAsia="Arial" w:hAnsi="Times New Roman" w:cs="Times New Roman"/>
          <w:b/>
          <w:color w:val="000000"/>
          <w:sz w:val="24"/>
          <w:szCs w:val="24"/>
        </w:rPr>
        <w:t xml:space="preserve">3. CONSIDERAÇÕES FINAIS  </w:t>
      </w:r>
    </w:p>
    <w:p w14:paraId="40442B6B" w14:textId="77777777" w:rsidR="003C414E" w:rsidRPr="00D170DE" w:rsidRDefault="003C414E" w:rsidP="00643ED5">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p w14:paraId="6D770A0E" w14:textId="1BDB50DA" w:rsidR="00B64BFF" w:rsidRDefault="006D729F" w:rsidP="005B1429">
      <w:pPr>
        <w:spacing w:after="0" w:line="240" w:lineRule="auto"/>
        <w:ind w:firstLine="596"/>
        <w:jc w:val="both"/>
        <w:textAlignment w:val="baseline"/>
        <w:rPr>
          <w:rFonts w:ascii="Times New Roman" w:eastAsia="Times New Roman" w:hAnsi="Times New Roman" w:cs="Times New Roman"/>
          <w:sz w:val="24"/>
          <w:szCs w:val="24"/>
        </w:rPr>
      </w:pPr>
      <w:r>
        <w:rPr>
          <w:rFonts w:ascii="Times New Roman" w:hAnsi="Times New Roman" w:cs="Times New Roman"/>
          <w:sz w:val="24"/>
          <w:szCs w:val="24"/>
        </w:rPr>
        <w:t>A partir</w:t>
      </w:r>
      <w:r w:rsidR="0064655E">
        <w:rPr>
          <w:rFonts w:ascii="Times New Roman" w:hAnsi="Times New Roman" w:cs="Times New Roman"/>
          <w:sz w:val="24"/>
          <w:szCs w:val="24"/>
        </w:rPr>
        <w:t xml:space="preserve"> desses indícios, </w:t>
      </w:r>
      <w:r w:rsidR="00BB29F4" w:rsidRPr="00BB29F4">
        <w:rPr>
          <w:rFonts w:ascii="Times New Roman" w:hAnsi="Times New Roman" w:cs="Times New Roman"/>
          <w:sz w:val="24"/>
          <w:szCs w:val="24"/>
        </w:rPr>
        <w:t xml:space="preserve">foi possível identificar a presença do urubu nas histórias em quadrinhos paraenses, </w:t>
      </w:r>
      <w:r w:rsidR="002770CA">
        <w:rPr>
          <w:rFonts w:ascii="Times New Roman" w:hAnsi="Times New Roman" w:cs="Times New Roman"/>
          <w:sz w:val="24"/>
          <w:szCs w:val="24"/>
        </w:rPr>
        <w:t>o qual costuma</w:t>
      </w:r>
      <w:r w:rsidR="00BB29F4" w:rsidRPr="00BB29F4">
        <w:rPr>
          <w:rFonts w:ascii="Times New Roman" w:hAnsi="Times New Roman" w:cs="Times New Roman"/>
          <w:sz w:val="24"/>
          <w:szCs w:val="24"/>
        </w:rPr>
        <w:t xml:space="preserve"> ocupa</w:t>
      </w:r>
      <w:r w:rsidR="002770CA">
        <w:rPr>
          <w:rFonts w:ascii="Times New Roman" w:hAnsi="Times New Roman" w:cs="Times New Roman"/>
          <w:sz w:val="24"/>
          <w:szCs w:val="24"/>
        </w:rPr>
        <w:t>r</w:t>
      </w:r>
      <w:r w:rsidR="00BB29F4" w:rsidRPr="00BB29F4">
        <w:rPr>
          <w:rFonts w:ascii="Times New Roman" w:hAnsi="Times New Roman" w:cs="Times New Roman"/>
          <w:sz w:val="24"/>
          <w:szCs w:val="24"/>
        </w:rPr>
        <w:t xml:space="preserve"> o papel de protagonista. Esses quadrinhos também trazem uma série de elementos recorrentes, como a ambientação urbana, sendo o Ver-o-Peso </w:t>
      </w:r>
      <w:r w:rsidR="00BB29F4" w:rsidRPr="00BB29F4">
        <w:rPr>
          <w:rFonts w:ascii="Times New Roman" w:hAnsi="Times New Roman" w:cs="Times New Roman"/>
          <w:sz w:val="24"/>
          <w:szCs w:val="24"/>
        </w:rPr>
        <w:lastRenderedPageBreak/>
        <w:t xml:space="preserve">frequentemente destacado como o cenário principal para os personagens. </w:t>
      </w:r>
      <w:r w:rsidR="00DA16FA" w:rsidRPr="00DA16FA">
        <w:rPr>
          <w:rFonts w:ascii="Times New Roman" w:eastAsia="Times New Roman" w:hAnsi="Times New Roman" w:cs="Times New Roman"/>
          <w:sz w:val="24"/>
          <w:szCs w:val="24"/>
        </w:rPr>
        <w:t xml:space="preserve">Dessa forma, o Ver-o-Peso é visto como uma alegoria, composta pela apropriação de lugares considerados tradicionais </w:t>
      </w:r>
      <w:r w:rsidR="00D903D7">
        <w:rPr>
          <w:rFonts w:ascii="Times New Roman" w:eastAsia="Times New Roman" w:hAnsi="Times New Roman" w:cs="Times New Roman"/>
          <w:sz w:val="24"/>
          <w:szCs w:val="24"/>
        </w:rPr>
        <w:t>em</w:t>
      </w:r>
      <w:r w:rsidR="00DA16FA" w:rsidRPr="00DA16FA">
        <w:rPr>
          <w:rFonts w:ascii="Times New Roman" w:eastAsia="Times New Roman" w:hAnsi="Times New Roman" w:cs="Times New Roman"/>
          <w:sz w:val="24"/>
          <w:szCs w:val="24"/>
        </w:rPr>
        <w:t xml:space="preserve"> Belém (Castro, 2011). Ele aparece como </w:t>
      </w:r>
      <w:r w:rsidR="00DA16FA">
        <w:rPr>
          <w:rFonts w:ascii="Times New Roman" w:eastAsia="Times New Roman" w:hAnsi="Times New Roman" w:cs="Times New Roman"/>
          <w:sz w:val="24"/>
          <w:szCs w:val="24"/>
        </w:rPr>
        <w:t>cenário</w:t>
      </w:r>
      <w:r w:rsidR="00DA16FA" w:rsidRPr="00DA16FA">
        <w:rPr>
          <w:rFonts w:ascii="Times New Roman" w:eastAsia="Times New Roman" w:hAnsi="Times New Roman" w:cs="Times New Roman"/>
          <w:sz w:val="24"/>
          <w:szCs w:val="24"/>
        </w:rPr>
        <w:t xml:space="preserve"> das narrativas citadas e como fonte de inspiração para a criação artística, abrangendo a literatura, as artes visuais e outras variadas manifestações artísticas. Essas expressões revelam contrastes e até mesmo contradições, resultantes das diferentes experiências que a feira pode proporciona</w:t>
      </w:r>
      <w:r w:rsidR="00B64BFF">
        <w:rPr>
          <w:rFonts w:ascii="Times New Roman" w:eastAsia="Times New Roman" w:hAnsi="Times New Roman" w:cs="Times New Roman"/>
          <w:sz w:val="24"/>
          <w:szCs w:val="24"/>
        </w:rPr>
        <w:t>r,</w:t>
      </w:r>
      <w:r w:rsidR="00B64BFF" w:rsidRPr="00B64BFF">
        <w:t xml:space="preserve"> </w:t>
      </w:r>
      <w:r w:rsidR="00B64BFF" w:rsidRPr="00B64BFF">
        <w:rPr>
          <w:rFonts w:ascii="Times New Roman" w:eastAsia="Times New Roman" w:hAnsi="Times New Roman" w:cs="Times New Roman"/>
          <w:sz w:val="24"/>
          <w:szCs w:val="24"/>
        </w:rPr>
        <w:t>seja como algo prazeroso, seja como algo desagradável (Tupiassú, 2018).</w:t>
      </w:r>
    </w:p>
    <w:p w14:paraId="4F2F0907" w14:textId="4FC5AC7D" w:rsidR="006A5240" w:rsidRDefault="00BB29F4" w:rsidP="005B1429">
      <w:pPr>
        <w:spacing w:after="0" w:line="240" w:lineRule="auto"/>
        <w:ind w:firstLine="596"/>
        <w:jc w:val="both"/>
        <w:textAlignment w:val="baseline"/>
        <w:rPr>
          <w:rFonts w:ascii="Times New Roman" w:hAnsi="Times New Roman" w:cs="Times New Roman"/>
          <w:sz w:val="24"/>
          <w:szCs w:val="24"/>
        </w:rPr>
      </w:pPr>
      <w:r w:rsidRPr="00BB29F4">
        <w:rPr>
          <w:rFonts w:ascii="Times New Roman" w:hAnsi="Times New Roman" w:cs="Times New Roman"/>
          <w:sz w:val="24"/>
          <w:szCs w:val="24"/>
        </w:rPr>
        <w:t>A representação do urubu como uma figura marginalizada é uma constante</w:t>
      </w:r>
      <w:r w:rsidR="00257098">
        <w:rPr>
          <w:rFonts w:ascii="Times New Roman" w:hAnsi="Times New Roman" w:cs="Times New Roman"/>
          <w:sz w:val="24"/>
          <w:szCs w:val="24"/>
        </w:rPr>
        <w:t xml:space="preserve"> nos quadrinhos</w:t>
      </w:r>
      <w:r w:rsidRPr="00BB29F4">
        <w:rPr>
          <w:rFonts w:ascii="Times New Roman" w:hAnsi="Times New Roman" w:cs="Times New Roman"/>
          <w:sz w:val="24"/>
          <w:szCs w:val="24"/>
        </w:rPr>
        <w:t xml:space="preserve">, pois ele geralmente se encontra em situações desfavoráveis, assim como os personagens secundários, que são retratados como animais associados à </w:t>
      </w:r>
      <w:r w:rsidR="00257098">
        <w:rPr>
          <w:rFonts w:ascii="Times New Roman" w:hAnsi="Times New Roman" w:cs="Times New Roman"/>
          <w:sz w:val="24"/>
          <w:szCs w:val="24"/>
        </w:rPr>
        <w:t>sujeira</w:t>
      </w:r>
      <w:r w:rsidRPr="00BB29F4">
        <w:rPr>
          <w:rFonts w:ascii="Times New Roman" w:hAnsi="Times New Roman" w:cs="Times New Roman"/>
          <w:sz w:val="24"/>
          <w:szCs w:val="24"/>
        </w:rPr>
        <w:t xml:space="preserve">, como porcos, ratos e o próprio urubu. </w:t>
      </w:r>
      <w:r w:rsidR="00257098">
        <w:rPr>
          <w:rFonts w:ascii="Times New Roman" w:hAnsi="Times New Roman" w:cs="Times New Roman"/>
          <w:sz w:val="24"/>
          <w:szCs w:val="24"/>
        </w:rPr>
        <w:t>Contudo</w:t>
      </w:r>
      <w:r w:rsidRPr="00BB29F4">
        <w:rPr>
          <w:rFonts w:ascii="Times New Roman" w:hAnsi="Times New Roman" w:cs="Times New Roman"/>
          <w:sz w:val="24"/>
          <w:szCs w:val="24"/>
        </w:rPr>
        <w:t xml:space="preserve">, as representações do urubu nas histórias em quadrinhos se mostram bastante variadas, indo desde defensores do meio ambiente até vítimas das dinâmicas excludentes da modernização urbana, </w:t>
      </w:r>
      <w:r w:rsidR="00EE3A11">
        <w:rPr>
          <w:rFonts w:ascii="Times New Roman" w:hAnsi="Times New Roman" w:cs="Times New Roman"/>
          <w:sz w:val="24"/>
          <w:szCs w:val="24"/>
        </w:rPr>
        <w:t xml:space="preserve">mas partilham </w:t>
      </w:r>
      <w:r w:rsidR="00904F5C">
        <w:rPr>
          <w:rFonts w:ascii="Times New Roman" w:hAnsi="Times New Roman" w:cs="Times New Roman"/>
          <w:sz w:val="24"/>
          <w:szCs w:val="24"/>
        </w:rPr>
        <w:t>do</w:t>
      </w:r>
      <w:r w:rsidRPr="00BB29F4">
        <w:rPr>
          <w:rFonts w:ascii="Times New Roman" w:hAnsi="Times New Roman" w:cs="Times New Roman"/>
          <w:sz w:val="24"/>
          <w:szCs w:val="24"/>
        </w:rPr>
        <w:t xml:space="preserve"> estigma de viver nas ruas e sobreviver de restos.</w:t>
      </w:r>
    </w:p>
    <w:p w14:paraId="40442B6D" w14:textId="77777777" w:rsidR="003C414E" w:rsidRPr="00D170DE" w:rsidRDefault="003C414E" w:rsidP="00250C85">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p w14:paraId="40442B70" w14:textId="77777777" w:rsidR="003C414E" w:rsidRPr="00BE5379" w:rsidRDefault="00B64BFF" w:rsidP="00461186">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BE5379">
        <w:rPr>
          <w:rFonts w:ascii="Times New Roman" w:eastAsia="Arial" w:hAnsi="Times New Roman" w:cs="Times New Roman"/>
          <w:b/>
          <w:color w:val="000000"/>
          <w:sz w:val="24"/>
          <w:szCs w:val="24"/>
        </w:rPr>
        <w:t>REFERÊNCIAS BIBLIOGRÁFICAS</w:t>
      </w:r>
    </w:p>
    <w:p w14:paraId="40442B71" w14:textId="77777777" w:rsidR="003C414E" w:rsidRPr="00BE5379" w:rsidRDefault="003C414E" w:rsidP="00461186">
      <w:pPr>
        <w:widowControl w:val="0"/>
        <w:pBdr>
          <w:top w:val="nil"/>
          <w:left w:val="nil"/>
          <w:bottom w:val="nil"/>
          <w:right w:val="nil"/>
          <w:between w:val="nil"/>
        </w:pBdr>
        <w:spacing w:after="0" w:line="240" w:lineRule="auto"/>
        <w:ind w:firstLine="720"/>
        <w:rPr>
          <w:rFonts w:ascii="Times New Roman" w:eastAsia="Arial" w:hAnsi="Times New Roman" w:cs="Times New Roman"/>
          <w:color w:val="000000"/>
          <w:sz w:val="24"/>
          <w:szCs w:val="24"/>
        </w:rPr>
      </w:pPr>
    </w:p>
    <w:p w14:paraId="05F20BFC" w14:textId="77777777" w:rsidR="00D20B01" w:rsidRPr="00BE5379" w:rsidRDefault="00D20B01" w:rsidP="00461186">
      <w:pPr>
        <w:spacing w:after="0" w:line="240" w:lineRule="auto"/>
        <w:rPr>
          <w:rFonts w:ascii="Times New Roman" w:eastAsia="Times New Roman" w:hAnsi="Times New Roman" w:cs="Times New Roman"/>
          <w:sz w:val="24"/>
          <w:szCs w:val="24"/>
        </w:rPr>
      </w:pPr>
      <w:r w:rsidRPr="00BE5379">
        <w:rPr>
          <w:rFonts w:ascii="Times New Roman" w:eastAsia="Times New Roman" w:hAnsi="Times New Roman" w:cs="Times New Roman"/>
          <w:sz w:val="24"/>
          <w:szCs w:val="24"/>
        </w:rPr>
        <w:t xml:space="preserve">BARROS, Amanda. Presepada. </w:t>
      </w:r>
      <w:r w:rsidRPr="00BE5379">
        <w:rPr>
          <w:rFonts w:ascii="Times New Roman" w:eastAsia="Times New Roman" w:hAnsi="Times New Roman" w:cs="Times New Roman"/>
          <w:i/>
          <w:iCs/>
          <w:sz w:val="24"/>
          <w:szCs w:val="24"/>
        </w:rPr>
        <w:t>In</w:t>
      </w:r>
      <w:r w:rsidRPr="00BE5379">
        <w:rPr>
          <w:rFonts w:ascii="Times New Roman" w:eastAsia="Times New Roman" w:hAnsi="Times New Roman" w:cs="Times New Roman"/>
          <w:sz w:val="24"/>
          <w:szCs w:val="24"/>
        </w:rPr>
        <w:t xml:space="preserve">: </w:t>
      </w:r>
      <w:r w:rsidRPr="00BE5379">
        <w:rPr>
          <w:rFonts w:ascii="Times New Roman" w:eastAsia="Times New Roman" w:hAnsi="Times New Roman" w:cs="Times New Roman"/>
          <w:b/>
          <w:bCs/>
          <w:sz w:val="24"/>
          <w:szCs w:val="24"/>
        </w:rPr>
        <w:t>Açaí Pesado</w:t>
      </w:r>
      <w:r w:rsidRPr="00BE5379">
        <w:rPr>
          <w:rFonts w:ascii="Times New Roman" w:eastAsia="Times New Roman" w:hAnsi="Times New Roman" w:cs="Times New Roman"/>
          <w:sz w:val="24"/>
          <w:szCs w:val="24"/>
        </w:rPr>
        <w:t>. Belém: Fundação Cultural do Pará, 2017.</w:t>
      </w:r>
    </w:p>
    <w:p w14:paraId="31C27E1E" w14:textId="77777777" w:rsidR="00D20B01" w:rsidRPr="00BE5379" w:rsidRDefault="00D20B01" w:rsidP="00461186">
      <w:pPr>
        <w:spacing w:after="0" w:line="240" w:lineRule="auto"/>
        <w:rPr>
          <w:rFonts w:ascii="Times New Roman" w:eastAsia="Times New Roman" w:hAnsi="Times New Roman" w:cs="Times New Roman"/>
          <w:sz w:val="24"/>
          <w:szCs w:val="24"/>
        </w:rPr>
      </w:pPr>
    </w:p>
    <w:p w14:paraId="0D6D07E3" w14:textId="77777777" w:rsidR="00D20B01" w:rsidRPr="00BE5379" w:rsidRDefault="00D20B01" w:rsidP="00461186">
      <w:pPr>
        <w:spacing w:after="0" w:line="240" w:lineRule="auto"/>
        <w:rPr>
          <w:rFonts w:ascii="Times New Roman" w:eastAsia="Times New Roman" w:hAnsi="Times New Roman" w:cs="Times New Roman"/>
          <w:sz w:val="24"/>
          <w:szCs w:val="24"/>
        </w:rPr>
      </w:pPr>
      <w:r w:rsidRPr="00BE5379">
        <w:rPr>
          <w:rFonts w:ascii="Times New Roman" w:eastAsia="Times New Roman" w:hAnsi="Times New Roman" w:cs="Times New Roman"/>
          <w:sz w:val="24"/>
          <w:szCs w:val="24"/>
        </w:rPr>
        <w:t xml:space="preserve">BARROS, Amanda; KATO, Samyr. Homem Urubu Vs. a Porca do Reduto. </w:t>
      </w:r>
      <w:r w:rsidRPr="00BE5379">
        <w:rPr>
          <w:rFonts w:ascii="Times New Roman" w:eastAsia="Times New Roman" w:hAnsi="Times New Roman" w:cs="Times New Roman"/>
          <w:i/>
          <w:iCs/>
          <w:sz w:val="24"/>
          <w:szCs w:val="24"/>
        </w:rPr>
        <w:t>In</w:t>
      </w:r>
      <w:r w:rsidRPr="00BE5379">
        <w:rPr>
          <w:rFonts w:ascii="Times New Roman" w:eastAsia="Times New Roman" w:hAnsi="Times New Roman" w:cs="Times New Roman"/>
          <w:sz w:val="24"/>
          <w:szCs w:val="24"/>
        </w:rPr>
        <w:t xml:space="preserve">: </w:t>
      </w:r>
      <w:r w:rsidRPr="00BE5379">
        <w:rPr>
          <w:rFonts w:ascii="Times New Roman" w:eastAsia="Times New Roman" w:hAnsi="Times New Roman" w:cs="Times New Roman"/>
          <w:b/>
          <w:bCs/>
          <w:sz w:val="24"/>
          <w:szCs w:val="24"/>
        </w:rPr>
        <w:t>Açaí Pesado</w:t>
      </w:r>
      <w:r w:rsidRPr="00BE5379">
        <w:rPr>
          <w:rFonts w:ascii="Times New Roman" w:eastAsia="Times New Roman" w:hAnsi="Times New Roman" w:cs="Times New Roman"/>
          <w:sz w:val="24"/>
          <w:szCs w:val="24"/>
        </w:rPr>
        <w:t>: Lendas urbanas. 2ª ed. Belém: Fundação Cultural do Pará, 2019.</w:t>
      </w:r>
    </w:p>
    <w:p w14:paraId="5633005D" w14:textId="77777777" w:rsidR="00D20B01" w:rsidRPr="00BE5379" w:rsidRDefault="00D20B01" w:rsidP="00461186">
      <w:pPr>
        <w:spacing w:after="0" w:line="240" w:lineRule="auto"/>
        <w:rPr>
          <w:rFonts w:ascii="Times New Roman" w:hAnsi="Times New Roman" w:cs="Times New Roman"/>
          <w:sz w:val="24"/>
          <w:szCs w:val="24"/>
        </w:rPr>
      </w:pPr>
    </w:p>
    <w:p w14:paraId="78BC1CEE" w14:textId="77777777" w:rsidR="008C1080" w:rsidRPr="00BE5379" w:rsidRDefault="008C1080" w:rsidP="00461186">
      <w:pPr>
        <w:spacing w:after="0" w:line="240" w:lineRule="auto"/>
        <w:rPr>
          <w:rFonts w:ascii="Times New Roman" w:hAnsi="Times New Roman" w:cs="Times New Roman"/>
          <w:sz w:val="24"/>
          <w:szCs w:val="24"/>
        </w:rPr>
      </w:pPr>
      <w:r w:rsidRPr="00BE5379">
        <w:rPr>
          <w:rFonts w:ascii="Times New Roman" w:hAnsi="Times New Roman" w:cs="Times New Roman"/>
          <w:sz w:val="24"/>
          <w:szCs w:val="24"/>
        </w:rPr>
        <w:t xml:space="preserve">BENJAMIN, Walter. </w:t>
      </w:r>
      <w:r w:rsidRPr="00BE5379">
        <w:rPr>
          <w:rFonts w:ascii="Times New Roman" w:hAnsi="Times New Roman" w:cs="Times New Roman"/>
          <w:b/>
          <w:bCs/>
          <w:sz w:val="24"/>
          <w:szCs w:val="24"/>
        </w:rPr>
        <w:t>Origem do drama do barroco alemão</w:t>
      </w:r>
      <w:r w:rsidRPr="00BE5379">
        <w:rPr>
          <w:rFonts w:ascii="Times New Roman" w:hAnsi="Times New Roman" w:cs="Times New Roman"/>
          <w:sz w:val="24"/>
          <w:szCs w:val="24"/>
        </w:rPr>
        <w:t>. Tradução, apresentação e notas: Sérgio Paulo Rouanet. São Paulo: Brasiliense, 1984.</w:t>
      </w:r>
    </w:p>
    <w:p w14:paraId="02993005" w14:textId="77777777" w:rsidR="008C1080" w:rsidRPr="00BE5379" w:rsidRDefault="008C1080" w:rsidP="00461186">
      <w:pPr>
        <w:spacing w:after="0" w:line="240" w:lineRule="auto"/>
        <w:rPr>
          <w:rFonts w:ascii="Times New Roman" w:hAnsi="Times New Roman" w:cs="Times New Roman"/>
          <w:sz w:val="24"/>
          <w:szCs w:val="24"/>
        </w:rPr>
      </w:pPr>
    </w:p>
    <w:p w14:paraId="60442726" w14:textId="3F8C40A7" w:rsidR="002D0EF3" w:rsidRPr="00BE5379" w:rsidRDefault="002D0EF3" w:rsidP="00461186">
      <w:pPr>
        <w:spacing w:after="0" w:line="240" w:lineRule="auto"/>
        <w:rPr>
          <w:rFonts w:ascii="Times New Roman" w:hAnsi="Times New Roman" w:cs="Times New Roman"/>
          <w:sz w:val="24"/>
          <w:szCs w:val="24"/>
        </w:rPr>
      </w:pPr>
      <w:r w:rsidRPr="00BE5379">
        <w:rPr>
          <w:rFonts w:ascii="Times New Roman" w:hAnsi="Times New Roman" w:cs="Times New Roman"/>
          <w:sz w:val="24"/>
          <w:szCs w:val="24"/>
        </w:rPr>
        <w:t xml:space="preserve">CASTRO, Fábio Fonseca de. </w:t>
      </w:r>
      <w:r w:rsidRPr="00BE5379">
        <w:rPr>
          <w:rFonts w:ascii="Times New Roman" w:hAnsi="Times New Roman" w:cs="Times New Roman"/>
          <w:b/>
          <w:bCs/>
          <w:sz w:val="24"/>
          <w:szCs w:val="24"/>
        </w:rPr>
        <w:t>Entre o mito e a fronteira</w:t>
      </w:r>
      <w:r w:rsidRPr="00BE5379">
        <w:rPr>
          <w:rFonts w:ascii="Times New Roman" w:hAnsi="Times New Roman" w:cs="Times New Roman"/>
          <w:sz w:val="24"/>
          <w:szCs w:val="24"/>
        </w:rPr>
        <w:t>. Belém: Labor Editorial, 2011.</w:t>
      </w:r>
    </w:p>
    <w:p w14:paraId="4CC1A5F7" w14:textId="77777777" w:rsidR="004E0F00" w:rsidRPr="00BE5379" w:rsidRDefault="004E0F00" w:rsidP="00461186">
      <w:pPr>
        <w:spacing w:after="0" w:line="240" w:lineRule="auto"/>
        <w:rPr>
          <w:rFonts w:ascii="Times New Roman" w:hAnsi="Times New Roman" w:cs="Times New Roman"/>
          <w:sz w:val="24"/>
          <w:szCs w:val="24"/>
        </w:rPr>
      </w:pPr>
    </w:p>
    <w:p w14:paraId="38EC7AE7" w14:textId="581A1127" w:rsidR="00730174" w:rsidRPr="00BE5379" w:rsidRDefault="00730174" w:rsidP="00461186">
      <w:pPr>
        <w:spacing w:after="0" w:line="240" w:lineRule="auto"/>
        <w:rPr>
          <w:rFonts w:ascii="Times New Roman" w:hAnsi="Times New Roman" w:cs="Times New Roman"/>
          <w:sz w:val="24"/>
          <w:szCs w:val="24"/>
        </w:rPr>
      </w:pPr>
      <w:r w:rsidRPr="00BE5379">
        <w:rPr>
          <w:rFonts w:ascii="Times New Roman" w:hAnsi="Times New Roman" w:cs="Times New Roman"/>
          <w:sz w:val="24"/>
          <w:szCs w:val="24"/>
        </w:rPr>
        <w:t xml:space="preserve">CASTRO, F. F. de; CASTRO, M. R. N. </w:t>
      </w:r>
      <w:r w:rsidRPr="00BE5379">
        <w:rPr>
          <w:rFonts w:ascii="Times New Roman" w:hAnsi="Times New Roman" w:cs="Times New Roman"/>
          <w:b/>
          <w:bCs/>
          <w:sz w:val="24"/>
          <w:szCs w:val="24"/>
        </w:rPr>
        <w:t>Imagem e sociedade na Amazônia</w:t>
      </w:r>
      <w:r w:rsidRPr="00BE5379">
        <w:rPr>
          <w:rFonts w:ascii="Times New Roman" w:hAnsi="Times New Roman" w:cs="Times New Roman"/>
          <w:sz w:val="24"/>
          <w:szCs w:val="24"/>
        </w:rPr>
        <w:t xml:space="preserve">. </w:t>
      </w:r>
      <w:r w:rsidRPr="00BE5379">
        <w:rPr>
          <w:rFonts w:ascii="Times New Roman" w:hAnsi="Times New Roman" w:cs="Times New Roman"/>
          <w:i/>
          <w:iCs/>
          <w:sz w:val="24"/>
          <w:szCs w:val="24"/>
        </w:rPr>
        <w:t>In</w:t>
      </w:r>
      <w:r w:rsidRPr="00BE5379">
        <w:rPr>
          <w:rFonts w:ascii="Times New Roman" w:hAnsi="Times New Roman" w:cs="Times New Roman"/>
          <w:sz w:val="24"/>
          <w:szCs w:val="24"/>
        </w:rPr>
        <w:t>: COSTA, A. C; COSTA, L. M.; SEIXAS, N. S. A. (Org.). Comunicação: visualidades e diversidades na Amazônia. Belém: FADESP, 2013.</w:t>
      </w:r>
    </w:p>
    <w:p w14:paraId="08045FB4" w14:textId="77777777" w:rsidR="00730174" w:rsidRPr="00BE5379" w:rsidRDefault="00730174" w:rsidP="00461186">
      <w:pPr>
        <w:spacing w:after="0" w:line="240" w:lineRule="auto"/>
        <w:rPr>
          <w:rFonts w:ascii="Times New Roman" w:hAnsi="Times New Roman" w:cs="Times New Roman"/>
          <w:sz w:val="24"/>
          <w:szCs w:val="24"/>
          <w:shd w:val="clear" w:color="auto" w:fill="FFFFFF"/>
        </w:rPr>
      </w:pPr>
    </w:p>
    <w:p w14:paraId="09170F70" w14:textId="312C3545" w:rsidR="002C1C7B" w:rsidRPr="00BE5379" w:rsidRDefault="002C1C7B" w:rsidP="00461186">
      <w:pPr>
        <w:spacing w:after="0" w:line="240" w:lineRule="auto"/>
        <w:rPr>
          <w:rFonts w:ascii="Times New Roman" w:hAnsi="Times New Roman" w:cs="Times New Roman"/>
          <w:sz w:val="24"/>
          <w:szCs w:val="24"/>
          <w:shd w:val="clear" w:color="auto" w:fill="FFFFFF"/>
        </w:rPr>
      </w:pPr>
      <w:r w:rsidRPr="002C1C7B">
        <w:rPr>
          <w:rFonts w:ascii="Times New Roman" w:hAnsi="Times New Roman" w:cs="Times New Roman"/>
          <w:sz w:val="24"/>
          <w:szCs w:val="24"/>
          <w:shd w:val="clear" w:color="auto" w:fill="FFFFFF"/>
        </w:rPr>
        <w:t xml:space="preserve">CASTRO, Fábio Fonseca de; CASTRO, Marina Ramos Neves de. Banalidade e intersubjetividade na arte. </w:t>
      </w:r>
      <w:r w:rsidRPr="002C1C7B">
        <w:rPr>
          <w:rFonts w:ascii="Times New Roman" w:hAnsi="Times New Roman" w:cs="Times New Roman"/>
          <w:b/>
          <w:bCs/>
          <w:sz w:val="24"/>
          <w:szCs w:val="24"/>
          <w:shd w:val="clear" w:color="auto" w:fill="FFFFFF"/>
        </w:rPr>
        <w:t>Porto Arte: Revista de Artes Visuais</w:t>
      </w:r>
      <w:r w:rsidRPr="002C1C7B">
        <w:rPr>
          <w:rFonts w:ascii="Times New Roman" w:hAnsi="Times New Roman" w:cs="Times New Roman"/>
          <w:sz w:val="24"/>
          <w:szCs w:val="24"/>
          <w:shd w:val="clear" w:color="auto" w:fill="FFFFFF"/>
        </w:rPr>
        <w:t xml:space="preserve">. Porto Alegre: PPGAV-UFRGS, v. 22, n. 36, </w:t>
      </w:r>
      <w:r w:rsidRPr="00BE5379">
        <w:rPr>
          <w:rFonts w:ascii="Times New Roman" w:hAnsi="Times New Roman" w:cs="Times New Roman"/>
          <w:sz w:val="24"/>
          <w:szCs w:val="24"/>
          <w:shd w:val="clear" w:color="auto" w:fill="FFFFFF"/>
        </w:rPr>
        <w:t>p.1-13, jan.-jun. 2017.</w:t>
      </w:r>
    </w:p>
    <w:p w14:paraId="2FE329FB" w14:textId="77777777" w:rsidR="002C1C7B" w:rsidRPr="00BE5379" w:rsidRDefault="002C1C7B" w:rsidP="00461186">
      <w:pPr>
        <w:spacing w:after="0" w:line="240" w:lineRule="auto"/>
        <w:rPr>
          <w:rFonts w:ascii="Times New Roman" w:hAnsi="Times New Roman" w:cs="Times New Roman"/>
          <w:sz w:val="24"/>
          <w:szCs w:val="24"/>
          <w:shd w:val="clear" w:color="auto" w:fill="FFFFFF"/>
        </w:rPr>
      </w:pPr>
    </w:p>
    <w:p w14:paraId="3508DD9A" w14:textId="54B7F29C" w:rsidR="004E0F00" w:rsidRPr="00BE5379" w:rsidRDefault="004E0F00" w:rsidP="00461186">
      <w:pPr>
        <w:spacing w:after="0" w:line="240" w:lineRule="auto"/>
        <w:rPr>
          <w:rFonts w:ascii="Times New Roman" w:hAnsi="Times New Roman" w:cs="Times New Roman"/>
          <w:sz w:val="24"/>
          <w:szCs w:val="24"/>
          <w:shd w:val="clear" w:color="auto" w:fill="FFFFFF"/>
        </w:rPr>
      </w:pPr>
      <w:r w:rsidRPr="00BE5379">
        <w:rPr>
          <w:rFonts w:ascii="Times New Roman" w:hAnsi="Times New Roman" w:cs="Times New Roman"/>
          <w:sz w:val="24"/>
          <w:szCs w:val="24"/>
          <w:shd w:val="clear" w:color="auto" w:fill="FFFFFF"/>
        </w:rPr>
        <w:t xml:space="preserve">COSTA, Maciste; C. S., Diogo; MENDES, Roberto. Um Homem Urubu. </w:t>
      </w:r>
      <w:r w:rsidRPr="00BE5379">
        <w:rPr>
          <w:rFonts w:ascii="Times New Roman" w:hAnsi="Times New Roman" w:cs="Times New Roman"/>
          <w:i/>
          <w:iCs/>
          <w:sz w:val="24"/>
          <w:szCs w:val="24"/>
          <w:shd w:val="clear" w:color="auto" w:fill="FFFFFF"/>
        </w:rPr>
        <w:t>In</w:t>
      </w:r>
      <w:r w:rsidRPr="00BE5379">
        <w:rPr>
          <w:rFonts w:ascii="Times New Roman" w:hAnsi="Times New Roman" w:cs="Times New Roman"/>
          <w:sz w:val="24"/>
          <w:szCs w:val="24"/>
          <w:shd w:val="clear" w:color="auto" w:fill="FFFFFF"/>
        </w:rPr>
        <w:t xml:space="preserve">: MARONE, Robson; COSTA, Maciste. </w:t>
      </w:r>
      <w:r w:rsidRPr="00BE5379">
        <w:rPr>
          <w:rFonts w:ascii="Times New Roman" w:hAnsi="Times New Roman" w:cs="Times New Roman"/>
          <w:b/>
          <w:bCs/>
          <w:sz w:val="24"/>
          <w:szCs w:val="24"/>
          <w:shd w:val="clear" w:color="auto" w:fill="FFFFFF"/>
        </w:rPr>
        <w:t>Contos da Terra Nº2</w:t>
      </w:r>
      <w:r w:rsidRPr="00BE5379">
        <w:rPr>
          <w:rFonts w:ascii="Times New Roman" w:hAnsi="Times New Roman" w:cs="Times New Roman"/>
          <w:sz w:val="24"/>
          <w:szCs w:val="24"/>
          <w:shd w:val="clear" w:color="auto" w:fill="FFFFFF"/>
        </w:rPr>
        <w:t>. Belém: Studio RM artes comics &amp; books, 2023.</w:t>
      </w:r>
    </w:p>
    <w:p w14:paraId="3984C1BA" w14:textId="77777777" w:rsidR="004E0F00" w:rsidRPr="00BE5379" w:rsidRDefault="004E0F00" w:rsidP="00461186">
      <w:pPr>
        <w:spacing w:after="0" w:line="240" w:lineRule="auto"/>
        <w:rPr>
          <w:rFonts w:ascii="Times New Roman" w:hAnsi="Times New Roman" w:cs="Times New Roman"/>
          <w:sz w:val="24"/>
          <w:szCs w:val="24"/>
        </w:rPr>
      </w:pPr>
    </w:p>
    <w:p w14:paraId="1385C4A4" w14:textId="77777777" w:rsidR="00661422" w:rsidRPr="00BE5379" w:rsidRDefault="00661422" w:rsidP="00461186">
      <w:pPr>
        <w:spacing w:after="0" w:line="240" w:lineRule="auto"/>
        <w:rPr>
          <w:rFonts w:ascii="Times New Roman" w:hAnsi="Times New Roman" w:cs="Times New Roman"/>
          <w:sz w:val="24"/>
          <w:szCs w:val="24"/>
          <w:shd w:val="clear" w:color="auto" w:fill="FFFFFF"/>
        </w:rPr>
      </w:pPr>
      <w:r w:rsidRPr="00BE5379">
        <w:rPr>
          <w:rFonts w:ascii="Times New Roman" w:hAnsi="Times New Roman" w:cs="Times New Roman"/>
          <w:sz w:val="24"/>
          <w:szCs w:val="24"/>
          <w:shd w:val="clear" w:color="auto" w:fill="FFFFFF"/>
        </w:rPr>
        <w:t>DAHL</w:t>
      </w:r>
      <w:r w:rsidRPr="00BE5379">
        <w:rPr>
          <w:rFonts w:ascii="Times New Roman" w:hAnsi="Times New Roman" w:cs="Times New Roman"/>
          <w:sz w:val="24"/>
          <w:szCs w:val="24"/>
        </w:rPr>
        <w:t xml:space="preserve">, Fr. </w:t>
      </w:r>
      <w:r w:rsidRPr="00BE5379">
        <w:rPr>
          <w:rFonts w:ascii="Times New Roman" w:hAnsi="Times New Roman" w:cs="Times New Roman"/>
          <w:b/>
          <w:bCs/>
          <w:sz w:val="24"/>
          <w:szCs w:val="24"/>
        </w:rPr>
        <w:t>A Fauna do Pará</w:t>
      </w:r>
      <w:r w:rsidRPr="00BE5379">
        <w:rPr>
          <w:rFonts w:ascii="Times New Roman" w:hAnsi="Times New Roman" w:cs="Times New Roman"/>
          <w:sz w:val="24"/>
          <w:szCs w:val="24"/>
        </w:rPr>
        <w:t>, Boletim do Museu Paraense de História Natural e Etnografia, Belém, p. 357-375, 1896.</w:t>
      </w:r>
    </w:p>
    <w:p w14:paraId="1A8CB744" w14:textId="77777777" w:rsidR="00661422" w:rsidRPr="00BE5379" w:rsidRDefault="00661422" w:rsidP="00461186">
      <w:pPr>
        <w:spacing w:after="0" w:line="240" w:lineRule="auto"/>
        <w:rPr>
          <w:rFonts w:ascii="Times New Roman" w:hAnsi="Times New Roman" w:cs="Times New Roman"/>
          <w:sz w:val="24"/>
          <w:szCs w:val="24"/>
        </w:rPr>
      </w:pPr>
    </w:p>
    <w:p w14:paraId="4137602E" w14:textId="3F64D6AE" w:rsidR="006C4D11" w:rsidRPr="00BE5379" w:rsidRDefault="006C4D11" w:rsidP="00461186">
      <w:pPr>
        <w:spacing w:after="0" w:line="240" w:lineRule="auto"/>
        <w:rPr>
          <w:rFonts w:ascii="Times New Roman" w:hAnsi="Times New Roman" w:cs="Times New Roman"/>
          <w:sz w:val="24"/>
          <w:szCs w:val="24"/>
        </w:rPr>
      </w:pPr>
      <w:r w:rsidRPr="00BE5379">
        <w:rPr>
          <w:rFonts w:ascii="Times New Roman" w:hAnsi="Times New Roman" w:cs="Times New Roman"/>
          <w:sz w:val="24"/>
          <w:szCs w:val="24"/>
        </w:rPr>
        <w:t xml:space="preserve">DRESSANT, Leonardo. </w:t>
      </w:r>
      <w:r w:rsidRPr="00BE5379">
        <w:rPr>
          <w:rFonts w:ascii="Times New Roman" w:hAnsi="Times New Roman" w:cs="Times New Roman"/>
          <w:b/>
          <w:bCs/>
          <w:sz w:val="24"/>
          <w:szCs w:val="24"/>
        </w:rPr>
        <w:t>Turma do Pitiú e Xibé</w:t>
      </w:r>
      <w:r w:rsidRPr="00BE5379">
        <w:rPr>
          <w:rFonts w:ascii="Times New Roman" w:hAnsi="Times New Roman" w:cs="Times New Roman"/>
          <w:sz w:val="24"/>
          <w:szCs w:val="24"/>
        </w:rPr>
        <w:t>. 2ª ed. Belém: Mapuá estúdio, 2019.</w:t>
      </w:r>
    </w:p>
    <w:p w14:paraId="4E7031E8" w14:textId="77777777" w:rsidR="006C4D11" w:rsidRPr="00BE5379" w:rsidRDefault="006C4D11" w:rsidP="00461186">
      <w:pPr>
        <w:spacing w:after="0" w:line="240" w:lineRule="auto"/>
        <w:rPr>
          <w:rFonts w:ascii="Times New Roman" w:hAnsi="Times New Roman" w:cs="Times New Roman"/>
          <w:sz w:val="24"/>
          <w:szCs w:val="24"/>
        </w:rPr>
      </w:pPr>
    </w:p>
    <w:p w14:paraId="3038AF0D" w14:textId="77777777" w:rsidR="001A6E06" w:rsidRPr="00BE5379" w:rsidRDefault="001A6E06" w:rsidP="00461186">
      <w:pPr>
        <w:spacing w:after="0" w:line="240" w:lineRule="auto"/>
        <w:rPr>
          <w:rFonts w:ascii="Times New Roman" w:hAnsi="Times New Roman" w:cs="Times New Roman"/>
          <w:sz w:val="24"/>
          <w:szCs w:val="24"/>
        </w:rPr>
      </w:pPr>
      <w:r w:rsidRPr="00BE5379">
        <w:rPr>
          <w:rFonts w:ascii="Times New Roman" w:hAnsi="Times New Roman" w:cs="Times New Roman"/>
          <w:sz w:val="24"/>
          <w:szCs w:val="24"/>
        </w:rPr>
        <w:t xml:space="preserve">GOELDI, Emílio A. </w:t>
      </w:r>
      <w:r w:rsidRPr="00BE5379">
        <w:rPr>
          <w:rFonts w:ascii="Times New Roman" w:hAnsi="Times New Roman" w:cs="Times New Roman"/>
          <w:b/>
          <w:bCs/>
          <w:sz w:val="24"/>
          <w:szCs w:val="24"/>
        </w:rPr>
        <w:t>As aves do Brasil</w:t>
      </w:r>
      <w:r w:rsidRPr="00BE5379">
        <w:rPr>
          <w:rFonts w:ascii="Times New Roman" w:hAnsi="Times New Roman" w:cs="Times New Roman"/>
          <w:sz w:val="24"/>
          <w:szCs w:val="24"/>
        </w:rPr>
        <w:t>. (Monographias Brasileiras II). Primeira Parte. Rio de Janeiro: Alves &amp; Cia., 1894.</w:t>
      </w:r>
    </w:p>
    <w:p w14:paraId="09A04F88" w14:textId="77777777" w:rsidR="001A6E06" w:rsidRPr="00BE5379" w:rsidRDefault="001A6E06" w:rsidP="00461186">
      <w:pPr>
        <w:spacing w:after="0" w:line="240" w:lineRule="auto"/>
        <w:rPr>
          <w:rFonts w:ascii="Times New Roman" w:hAnsi="Times New Roman" w:cs="Times New Roman"/>
          <w:sz w:val="24"/>
          <w:szCs w:val="24"/>
        </w:rPr>
      </w:pPr>
    </w:p>
    <w:p w14:paraId="6617C4A8" w14:textId="77777777" w:rsidR="001A6E06" w:rsidRPr="00BE5379" w:rsidRDefault="001A6E06" w:rsidP="00461186">
      <w:pPr>
        <w:spacing w:after="0" w:line="240" w:lineRule="auto"/>
        <w:rPr>
          <w:rFonts w:ascii="Times New Roman" w:hAnsi="Times New Roman" w:cs="Times New Roman"/>
          <w:sz w:val="24"/>
          <w:szCs w:val="24"/>
        </w:rPr>
      </w:pPr>
      <w:r w:rsidRPr="00BE5379">
        <w:rPr>
          <w:rFonts w:ascii="Times New Roman" w:hAnsi="Times New Roman" w:cs="Times New Roman"/>
          <w:sz w:val="24"/>
          <w:szCs w:val="24"/>
        </w:rPr>
        <w:lastRenderedPageBreak/>
        <w:t xml:space="preserve">GOELDI, Emílio A. Observações criticas do traductor. </w:t>
      </w:r>
      <w:r w:rsidRPr="00BE5379">
        <w:rPr>
          <w:rFonts w:ascii="Times New Roman" w:hAnsi="Times New Roman" w:cs="Times New Roman"/>
          <w:i/>
          <w:iCs/>
          <w:sz w:val="24"/>
          <w:szCs w:val="24"/>
        </w:rPr>
        <w:t>In</w:t>
      </w:r>
      <w:r w:rsidRPr="00BE5379">
        <w:rPr>
          <w:rFonts w:ascii="Times New Roman" w:hAnsi="Times New Roman" w:cs="Times New Roman"/>
          <w:sz w:val="24"/>
          <w:szCs w:val="24"/>
        </w:rPr>
        <w:t xml:space="preserve">: </w:t>
      </w:r>
      <w:r w:rsidRPr="00BE5379">
        <w:rPr>
          <w:rFonts w:ascii="Times New Roman" w:hAnsi="Times New Roman" w:cs="Times New Roman"/>
          <w:sz w:val="24"/>
          <w:szCs w:val="24"/>
          <w:shd w:val="clear" w:color="auto" w:fill="FFFFFF"/>
        </w:rPr>
        <w:t>DAHL</w:t>
      </w:r>
      <w:r w:rsidRPr="00BE5379">
        <w:rPr>
          <w:rFonts w:ascii="Times New Roman" w:hAnsi="Times New Roman" w:cs="Times New Roman"/>
          <w:sz w:val="24"/>
          <w:szCs w:val="24"/>
        </w:rPr>
        <w:t>, Fr.</w:t>
      </w:r>
      <w:r w:rsidRPr="00BE5379">
        <w:rPr>
          <w:rFonts w:ascii="Times New Roman" w:hAnsi="Times New Roman" w:cs="Times New Roman"/>
          <w:b/>
          <w:bCs/>
          <w:sz w:val="24"/>
          <w:szCs w:val="24"/>
        </w:rPr>
        <w:t xml:space="preserve"> A Fauna do Pará</w:t>
      </w:r>
      <w:r w:rsidRPr="00BE5379">
        <w:rPr>
          <w:rFonts w:ascii="Times New Roman" w:hAnsi="Times New Roman" w:cs="Times New Roman"/>
          <w:sz w:val="24"/>
          <w:szCs w:val="24"/>
        </w:rPr>
        <w:t>, Boletim do Museu Paraense de História Natural e Etnografia, Belém, p. 357-375, 1896.</w:t>
      </w:r>
    </w:p>
    <w:p w14:paraId="17F04567" w14:textId="77777777" w:rsidR="001A6E06" w:rsidRPr="00BE5379" w:rsidRDefault="001A6E06" w:rsidP="00461186">
      <w:pPr>
        <w:spacing w:after="0" w:line="240" w:lineRule="auto"/>
        <w:rPr>
          <w:rFonts w:ascii="Times New Roman" w:hAnsi="Times New Roman" w:cs="Times New Roman"/>
          <w:sz w:val="24"/>
          <w:szCs w:val="24"/>
        </w:rPr>
      </w:pPr>
    </w:p>
    <w:p w14:paraId="7B69693E" w14:textId="3A7AE6AD" w:rsidR="00530AAB" w:rsidRPr="00BE5379" w:rsidRDefault="00530AAB" w:rsidP="00461186">
      <w:pPr>
        <w:spacing w:after="0" w:line="240" w:lineRule="auto"/>
        <w:rPr>
          <w:rFonts w:ascii="Times New Roman" w:hAnsi="Times New Roman" w:cs="Times New Roman"/>
          <w:sz w:val="24"/>
          <w:szCs w:val="24"/>
        </w:rPr>
      </w:pPr>
      <w:r w:rsidRPr="00BE5379">
        <w:rPr>
          <w:rFonts w:ascii="Times New Roman" w:hAnsi="Times New Roman" w:cs="Times New Roman"/>
          <w:sz w:val="24"/>
          <w:szCs w:val="24"/>
        </w:rPr>
        <w:t xml:space="preserve">IMBIRIBA, Cintia. </w:t>
      </w:r>
      <w:r w:rsidRPr="00BE5379">
        <w:rPr>
          <w:rFonts w:ascii="Times New Roman" w:hAnsi="Times New Roman" w:cs="Times New Roman"/>
          <w:b/>
          <w:bCs/>
          <w:sz w:val="24"/>
          <w:szCs w:val="24"/>
        </w:rPr>
        <w:t>Super Urubu e o Pombolino</w:t>
      </w:r>
      <w:r w:rsidRPr="00BE5379">
        <w:rPr>
          <w:rFonts w:ascii="Times New Roman" w:hAnsi="Times New Roman" w:cs="Times New Roman"/>
          <w:sz w:val="24"/>
          <w:szCs w:val="24"/>
        </w:rPr>
        <w:t>: em defesa do meio ambiente e da qualidade de vida. Belém: Universidade do Estado do Pará, 2008.</w:t>
      </w:r>
    </w:p>
    <w:p w14:paraId="20B5D998" w14:textId="77777777" w:rsidR="00530AAB" w:rsidRPr="00BE5379" w:rsidRDefault="00530AAB" w:rsidP="00461186">
      <w:pPr>
        <w:spacing w:after="0" w:line="240" w:lineRule="auto"/>
        <w:rPr>
          <w:rFonts w:ascii="Times New Roman" w:hAnsi="Times New Roman" w:cs="Times New Roman"/>
          <w:sz w:val="24"/>
          <w:szCs w:val="24"/>
        </w:rPr>
      </w:pPr>
    </w:p>
    <w:p w14:paraId="6CAB8980" w14:textId="77777777" w:rsidR="008A11A9" w:rsidRPr="00BE5379" w:rsidRDefault="008A11A9" w:rsidP="00461186">
      <w:pPr>
        <w:spacing w:after="0" w:line="240" w:lineRule="auto"/>
        <w:rPr>
          <w:rFonts w:ascii="Times New Roman" w:hAnsi="Times New Roman" w:cs="Times New Roman"/>
          <w:sz w:val="24"/>
          <w:szCs w:val="24"/>
        </w:rPr>
      </w:pPr>
      <w:r w:rsidRPr="00BE5379">
        <w:rPr>
          <w:rFonts w:ascii="Times New Roman" w:hAnsi="Times New Roman" w:cs="Times New Roman"/>
          <w:sz w:val="24"/>
          <w:szCs w:val="24"/>
        </w:rPr>
        <w:t xml:space="preserve">JACOB, Luiz Paulo; JESUS, Gabriel. Guajará e o turista do su. </w:t>
      </w:r>
      <w:r w:rsidRPr="00BE5379">
        <w:rPr>
          <w:rFonts w:ascii="Times New Roman" w:hAnsi="Times New Roman" w:cs="Times New Roman"/>
          <w:i/>
          <w:iCs/>
          <w:sz w:val="24"/>
          <w:szCs w:val="24"/>
        </w:rPr>
        <w:t>In</w:t>
      </w:r>
      <w:r w:rsidRPr="00BE5379">
        <w:rPr>
          <w:rFonts w:ascii="Times New Roman" w:hAnsi="Times New Roman" w:cs="Times New Roman"/>
          <w:sz w:val="24"/>
          <w:szCs w:val="24"/>
        </w:rPr>
        <w:t xml:space="preserve">: </w:t>
      </w:r>
      <w:r w:rsidRPr="00BE5379">
        <w:rPr>
          <w:rFonts w:ascii="Times New Roman" w:hAnsi="Times New Roman" w:cs="Times New Roman"/>
          <w:b/>
          <w:bCs/>
          <w:sz w:val="24"/>
          <w:szCs w:val="24"/>
        </w:rPr>
        <w:t>Vero-Pexe e sua turma</w:t>
      </w:r>
      <w:r w:rsidRPr="00BE5379">
        <w:rPr>
          <w:rFonts w:ascii="Times New Roman" w:hAnsi="Times New Roman" w:cs="Times New Roman"/>
          <w:sz w:val="24"/>
          <w:szCs w:val="24"/>
        </w:rPr>
        <w:t>. Belém: Fundação Cultural do Pará, 1989.</w:t>
      </w:r>
    </w:p>
    <w:p w14:paraId="14571ACB" w14:textId="77777777" w:rsidR="008A11A9" w:rsidRPr="00BE5379" w:rsidRDefault="008A11A9" w:rsidP="00461186">
      <w:pPr>
        <w:spacing w:after="0" w:line="240" w:lineRule="auto"/>
        <w:rPr>
          <w:rFonts w:ascii="Times New Roman" w:hAnsi="Times New Roman" w:cs="Times New Roman"/>
          <w:sz w:val="24"/>
          <w:szCs w:val="24"/>
        </w:rPr>
      </w:pPr>
    </w:p>
    <w:p w14:paraId="72D0FB0E" w14:textId="77777777" w:rsidR="00B02E3F" w:rsidRPr="00BE5379" w:rsidRDefault="00B02E3F" w:rsidP="00461186">
      <w:pPr>
        <w:spacing w:after="0" w:line="240" w:lineRule="auto"/>
        <w:rPr>
          <w:rFonts w:ascii="Times New Roman" w:eastAsia="Times New Roman" w:hAnsi="Times New Roman" w:cs="Times New Roman"/>
          <w:sz w:val="24"/>
          <w:szCs w:val="24"/>
        </w:rPr>
      </w:pPr>
      <w:r w:rsidRPr="00BE5379">
        <w:rPr>
          <w:rFonts w:ascii="Times New Roman" w:eastAsia="Times New Roman" w:hAnsi="Times New Roman" w:cs="Times New Roman"/>
          <w:sz w:val="24"/>
          <w:szCs w:val="24"/>
        </w:rPr>
        <w:t xml:space="preserve">MOURA JUNIOR, Gidalti Oliveira. </w:t>
      </w:r>
      <w:r w:rsidRPr="00BE5379">
        <w:rPr>
          <w:rFonts w:ascii="Times New Roman" w:eastAsia="Times New Roman" w:hAnsi="Times New Roman" w:cs="Times New Roman"/>
          <w:b/>
          <w:bCs/>
          <w:sz w:val="24"/>
          <w:szCs w:val="24"/>
        </w:rPr>
        <w:t>Castanha do Pará</w:t>
      </w:r>
      <w:r w:rsidRPr="00BE5379">
        <w:rPr>
          <w:rFonts w:ascii="Times New Roman" w:eastAsia="Times New Roman" w:hAnsi="Times New Roman" w:cs="Times New Roman"/>
          <w:sz w:val="24"/>
          <w:szCs w:val="24"/>
        </w:rPr>
        <w:t>. São Paulo: SESI, 2018.</w:t>
      </w:r>
    </w:p>
    <w:p w14:paraId="0A978B8B" w14:textId="77777777" w:rsidR="00B02E3F" w:rsidRPr="00BE5379" w:rsidRDefault="00B02E3F" w:rsidP="00461186">
      <w:pPr>
        <w:spacing w:after="0" w:line="240" w:lineRule="auto"/>
        <w:rPr>
          <w:rFonts w:ascii="Times New Roman" w:hAnsi="Times New Roman" w:cs="Times New Roman"/>
          <w:sz w:val="24"/>
          <w:szCs w:val="24"/>
        </w:rPr>
      </w:pPr>
    </w:p>
    <w:p w14:paraId="1AA44362" w14:textId="77777777" w:rsidR="00561FD9" w:rsidRPr="00BE5379" w:rsidRDefault="00561FD9" w:rsidP="00461186">
      <w:pPr>
        <w:spacing w:after="0" w:line="240" w:lineRule="auto"/>
        <w:rPr>
          <w:rFonts w:ascii="Times New Roman" w:hAnsi="Times New Roman" w:cs="Times New Roman"/>
          <w:b/>
          <w:bCs/>
          <w:sz w:val="24"/>
          <w:szCs w:val="24"/>
        </w:rPr>
      </w:pPr>
      <w:r w:rsidRPr="00BE5379">
        <w:rPr>
          <w:rFonts w:ascii="Times New Roman" w:hAnsi="Times New Roman" w:cs="Times New Roman"/>
          <w:sz w:val="24"/>
          <w:szCs w:val="24"/>
        </w:rPr>
        <w:t xml:space="preserve">PANTOJA, Edilson. </w:t>
      </w:r>
      <w:r w:rsidRPr="00BE5379">
        <w:rPr>
          <w:rFonts w:ascii="Times New Roman" w:hAnsi="Times New Roman" w:cs="Times New Roman"/>
          <w:b/>
          <w:bCs/>
          <w:sz w:val="24"/>
          <w:szCs w:val="24"/>
        </w:rPr>
        <w:t xml:space="preserve">A parábola do Filho Pródigo, o urubu do Ver-o-Peso e a inconstância da alma selvagem: </w:t>
      </w:r>
      <w:r w:rsidRPr="00BE5379">
        <w:rPr>
          <w:rFonts w:ascii="Times New Roman" w:hAnsi="Times New Roman" w:cs="Times New Roman"/>
          <w:sz w:val="24"/>
          <w:szCs w:val="24"/>
        </w:rPr>
        <w:t>necropolítica e memória como restos culturais.</w:t>
      </w:r>
      <w:r w:rsidRPr="00BE5379">
        <w:rPr>
          <w:rFonts w:ascii="Times New Roman" w:hAnsi="Times New Roman" w:cs="Times New Roman"/>
          <w:b/>
          <w:bCs/>
          <w:sz w:val="24"/>
          <w:szCs w:val="24"/>
        </w:rPr>
        <w:t xml:space="preserve"> </w:t>
      </w:r>
      <w:r w:rsidRPr="00BE5379">
        <w:rPr>
          <w:rFonts w:ascii="Times New Roman" w:hAnsi="Times New Roman" w:cs="Times New Roman"/>
          <w:i/>
          <w:iCs/>
          <w:sz w:val="24"/>
          <w:szCs w:val="24"/>
        </w:rPr>
        <w:t>In:</w:t>
      </w:r>
      <w:r w:rsidRPr="00BE5379">
        <w:rPr>
          <w:rFonts w:ascii="Times New Roman" w:hAnsi="Times New Roman" w:cs="Times New Roman"/>
          <w:b/>
          <w:bCs/>
          <w:sz w:val="24"/>
          <w:szCs w:val="24"/>
        </w:rPr>
        <w:t xml:space="preserve"> </w:t>
      </w:r>
      <w:r w:rsidRPr="00BE5379">
        <w:rPr>
          <w:rFonts w:ascii="Times New Roman" w:hAnsi="Times New Roman" w:cs="Times New Roman"/>
          <w:sz w:val="24"/>
          <w:szCs w:val="24"/>
        </w:rPr>
        <w:t>Ecopolítica, necropolítica e resistências em tempo de pandemia. Org.: SILVA, Marly G.; MOURA, Edila A. F.; PARDINI, Patrick. Ananindeua: Cabana, 2022. p. 119-133.</w:t>
      </w:r>
    </w:p>
    <w:p w14:paraId="5A8B659F" w14:textId="77777777" w:rsidR="00561FD9" w:rsidRPr="00BE5379" w:rsidRDefault="00561FD9" w:rsidP="00461186">
      <w:pPr>
        <w:spacing w:after="0" w:line="240" w:lineRule="auto"/>
        <w:rPr>
          <w:rFonts w:ascii="Times New Roman" w:hAnsi="Times New Roman" w:cs="Times New Roman"/>
          <w:sz w:val="24"/>
          <w:szCs w:val="24"/>
        </w:rPr>
      </w:pPr>
    </w:p>
    <w:p w14:paraId="60DBD569" w14:textId="10AD11AA" w:rsidR="006B78A8" w:rsidRPr="00BE5379" w:rsidRDefault="006B78A8" w:rsidP="00461186">
      <w:pPr>
        <w:spacing w:after="0" w:line="240" w:lineRule="auto"/>
        <w:rPr>
          <w:rFonts w:ascii="Times New Roman" w:hAnsi="Times New Roman" w:cs="Times New Roman"/>
          <w:sz w:val="24"/>
          <w:szCs w:val="24"/>
        </w:rPr>
      </w:pPr>
      <w:r w:rsidRPr="00BE5379">
        <w:rPr>
          <w:rFonts w:ascii="Times New Roman" w:hAnsi="Times New Roman" w:cs="Times New Roman"/>
          <w:sz w:val="24"/>
          <w:szCs w:val="24"/>
        </w:rPr>
        <w:t xml:space="preserve">RICOEUR, Paul. </w:t>
      </w:r>
      <w:r w:rsidRPr="00BE5379">
        <w:rPr>
          <w:rFonts w:ascii="Times New Roman" w:hAnsi="Times New Roman" w:cs="Times New Roman"/>
          <w:b/>
          <w:bCs/>
          <w:sz w:val="24"/>
          <w:szCs w:val="24"/>
        </w:rPr>
        <w:t>Interpretação e ideologias</w:t>
      </w:r>
      <w:r w:rsidRPr="00BE5379">
        <w:rPr>
          <w:rFonts w:ascii="Times New Roman" w:hAnsi="Times New Roman" w:cs="Times New Roman"/>
          <w:sz w:val="24"/>
          <w:szCs w:val="24"/>
        </w:rPr>
        <w:t>. Tradução de Hilton Japiassu. Rio de Janeiro: Franscisco Alves, 1990.</w:t>
      </w:r>
    </w:p>
    <w:p w14:paraId="6C9713D4" w14:textId="77777777" w:rsidR="006B78A8" w:rsidRPr="00BE5379" w:rsidRDefault="006B78A8" w:rsidP="00461186">
      <w:pPr>
        <w:spacing w:after="0" w:line="240" w:lineRule="auto"/>
        <w:rPr>
          <w:rFonts w:ascii="Times New Roman" w:eastAsia="Times New Roman" w:hAnsi="Times New Roman" w:cs="Times New Roman"/>
          <w:sz w:val="24"/>
          <w:szCs w:val="24"/>
        </w:rPr>
      </w:pPr>
    </w:p>
    <w:p w14:paraId="7AE0A16D" w14:textId="77777777" w:rsidR="006B78A8" w:rsidRPr="00BE5379" w:rsidRDefault="006B78A8" w:rsidP="00461186">
      <w:pPr>
        <w:spacing w:after="0" w:line="240" w:lineRule="auto"/>
        <w:rPr>
          <w:rFonts w:ascii="Times New Roman" w:eastAsia="Times New Roman" w:hAnsi="Times New Roman" w:cs="Times New Roman"/>
          <w:sz w:val="24"/>
          <w:szCs w:val="24"/>
        </w:rPr>
      </w:pPr>
      <w:r w:rsidRPr="00BE5379">
        <w:rPr>
          <w:rFonts w:ascii="Times New Roman" w:hAnsi="Times New Roman" w:cs="Times New Roman"/>
          <w:sz w:val="24"/>
          <w:szCs w:val="24"/>
        </w:rPr>
        <w:t xml:space="preserve">RICOEUR, Paul. </w:t>
      </w:r>
      <w:r w:rsidRPr="00BE5379">
        <w:rPr>
          <w:rFonts w:ascii="Times New Roman" w:hAnsi="Times New Roman" w:cs="Times New Roman"/>
          <w:b/>
          <w:bCs/>
          <w:sz w:val="24"/>
          <w:szCs w:val="24"/>
        </w:rPr>
        <w:t>Teoria da interpretação</w:t>
      </w:r>
      <w:r w:rsidRPr="00BE5379">
        <w:rPr>
          <w:rFonts w:ascii="Times New Roman" w:hAnsi="Times New Roman" w:cs="Times New Roman"/>
          <w:sz w:val="24"/>
          <w:szCs w:val="24"/>
        </w:rPr>
        <w:t>: o discurso e o excesso de significação. Tradução de Artur Morão. Lisboa: Edições 70, 2019.</w:t>
      </w:r>
    </w:p>
    <w:p w14:paraId="622D5422" w14:textId="77777777" w:rsidR="006B78A8" w:rsidRPr="00BE5379" w:rsidRDefault="006B78A8" w:rsidP="00461186">
      <w:pPr>
        <w:spacing w:after="0" w:line="240" w:lineRule="auto"/>
        <w:rPr>
          <w:rFonts w:ascii="Times New Roman" w:eastAsia="Times New Roman" w:hAnsi="Times New Roman" w:cs="Times New Roman"/>
          <w:sz w:val="24"/>
          <w:szCs w:val="24"/>
        </w:rPr>
      </w:pPr>
    </w:p>
    <w:p w14:paraId="64C9DD78" w14:textId="64245DBF" w:rsidR="00303682" w:rsidRPr="00BE5379" w:rsidRDefault="00303682" w:rsidP="00461186">
      <w:pPr>
        <w:spacing w:after="0" w:line="240" w:lineRule="auto"/>
        <w:rPr>
          <w:rFonts w:ascii="Times New Roman" w:eastAsia="Times New Roman" w:hAnsi="Times New Roman" w:cs="Times New Roman"/>
          <w:sz w:val="24"/>
          <w:szCs w:val="24"/>
        </w:rPr>
      </w:pPr>
      <w:r w:rsidRPr="00BE5379">
        <w:rPr>
          <w:rFonts w:ascii="Times New Roman" w:eastAsia="Times New Roman" w:hAnsi="Times New Roman" w:cs="Times New Roman"/>
          <w:sz w:val="24"/>
          <w:szCs w:val="24"/>
        </w:rPr>
        <w:t>ROSÁRIO, Talita A.;</w:t>
      </w:r>
      <w:r w:rsidRPr="00BE5379">
        <w:rPr>
          <w:sz w:val="24"/>
          <w:szCs w:val="24"/>
        </w:rPr>
        <w:t xml:space="preserve"> </w:t>
      </w:r>
      <w:r w:rsidRPr="00BE5379">
        <w:rPr>
          <w:rFonts w:ascii="Times New Roman" w:hAnsi="Times New Roman" w:cs="Times New Roman"/>
          <w:sz w:val="24"/>
          <w:szCs w:val="24"/>
        </w:rPr>
        <w:t xml:space="preserve">CORDOVIL, Wendell P. M. Dos que visitam aos que habitam: a representação dos urubus na Amazônia do século XIX. </w:t>
      </w:r>
      <w:r w:rsidRPr="00BE5379">
        <w:rPr>
          <w:rFonts w:ascii="Times New Roman" w:hAnsi="Times New Roman" w:cs="Times New Roman"/>
          <w:i/>
          <w:iCs/>
          <w:sz w:val="24"/>
          <w:szCs w:val="24"/>
        </w:rPr>
        <w:t>In</w:t>
      </w:r>
      <w:r w:rsidRPr="00BE5379">
        <w:rPr>
          <w:rFonts w:ascii="Times New Roman" w:hAnsi="Times New Roman" w:cs="Times New Roman"/>
          <w:sz w:val="24"/>
          <w:szCs w:val="24"/>
        </w:rPr>
        <w:t xml:space="preserve">: GUIMARÃES, A. M. S.; CORDOVIL, W. P. M. [orgs.]. </w:t>
      </w:r>
      <w:r w:rsidRPr="00BE5379">
        <w:rPr>
          <w:rFonts w:ascii="Times New Roman" w:hAnsi="Times New Roman" w:cs="Times New Roman"/>
          <w:b/>
          <w:bCs/>
          <w:sz w:val="24"/>
          <w:szCs w:val="24"/>
        </w:rPr>
        <w:t>II Simpósio Online de História dos Ananins</w:t>
      </w:r>
      <w:r w:rsidRPr="00BE5379">
        <w:rPr>
          <w:rFonts w:ascii="Times New Roman" w:hAnsi="Times New Roman" w:cs="Times New Roman"/>
          <w:sz w:val="24"/>
          <w:szCs w:val="24"/>
        </w:rPr>
        <w:t>: Ensino, Pesquisa, Extensão. Ananindeua [PA]: Editora Cordovil E-books, 2019.</w:t>
      </w:r>
    </w:p>
    <w:p w14:paraId="7B1B63A0" w14:textId="77777777" w:rsidR="00303682" w:rsidRPr="00BE5379" w:rsidRDefault="00303682" w:rsidP="00461186">
      <w:pPr>
        <w:spacing w:after="0" w:line="240" w:lineRule="auto"/>
        <w:rPr>
          <w:rFonts w:ascii="Times New Roman" w:hAnsi="Times New Roman" w:cs="Times New Roman"/>
          <w:sz w:val="24"/>
          <w:szCs w:val="24"/>
        </w:rPr>
      </w:pPr>
    </w:p>
    <w:p w14:paraId="0F8F05F6" w14:textId="77777777" w:rsidR="00F938FD" w:rsidRPr="00BE5379" w:rsidRDefault="00F938FD" w:rsidP="00461186">
      <w:pPr>
        <w:spacing w:after="0" w:line="240" w:lineRule="auto"/>
        <w:rPr>
          <w:rFonts w:ascii="Times New Roman" w:eastAsia="Times New Roman" w:hAnsi="Times New Roman" w:cs="Times New Roman"/>
          <w:sz w:val="24"/>
          <w:szCs w:val="24"/>
        </w:rPr>
      </w:pPr>
      <w:r w:rsidRPr="00BE5379">
        <w:rPr>
          <w:rFonts w:ascii="Times New Roman" w:eastAsia="Times New Roman" w:hAnsi="Times New Roman" w:cs="Times New Roman"/>
          <w:sz w:val="24"/>
          <w:szCs w:val="24"/>
        </w:rPr>
        <w:t xml:space="preserve">SOUZA, Vince; OLIVEIRA, Otoniel. </w:t>
      </w:r>
      <w:r w:rsidRPr="00BE5379">
        <w:rPr>
          <w:rFonts w:ascii="Times New Roman" w:eastAsia="Times New Roman" w:hAnsi="Times New Roman" w:cs="Times New Roman"/>
          <w:b/>
          <w:bCs/>
          <w:sz w:val="24"/>
          <w:szCs w:val="24"/>
        </w:rPr>
        <w:t>Uma breve história do quadrinho paraense</w:t>
      </w:r>
      <w:r w:rsidRPr="00BE5379">
        <w:rPr>
          <w:rFonts w:ascii="Times New Roman" w:eastAsia="Times New Roman" w:hAnsi="Times New Roman" w:cs="Times New Roman"/>
          <w:sz w:val="24"/>
          <w:szCs w:val="24"/>
        </w:rPr>
        <w:t>. Belém: Secult/PA, 2019.</w:t>
      </w:r>
    </w:p>
    <w:p w14:paraId="48CBAA90" w14:textId="77777777" w:rsidR="00F938FD" w:rsidRPr="00BE5379" w:rsidRDefault="00F938FD" w:rsidP="00461186">
      <w:pPr>
        <w:spacing w:after="0" w:line="240" w:lineRule="auto"/>
        <w:rPr>
          <w:rFonts w:ascii="Times New Roman" w:eastAsia="Times New Roman" w:hAnsi="Times New Roman" w:cs="Times New Roman"/>
          <w:sz w:val="24"/>
          <w:szCs w:val="24"/>
        </w:rPr>
      </w:pPr>
    </w:p>
    <w:p w14:paraId="1801B65B" w14:textId="74D2747C" w:rsidR="009606D9" w:rsidRPr="00BE5379" w:rsidRDefault="009606D9" w:rsidP="00461186">
      <w:pPr>
        <w:spacing w:after="0" w:line="240" w:lineRule="auto"/>
        <w:rPr>
          <w:rFonts w:ascii="Times New Roman" w:eastAsia="Times New Roman" w:hAnsi="Times New Roman" w:cs="Times New Roman"/>
          <w:sz w:val="24"/>
          <w:szCs w:val="24"/>
        </w:rPr>
      </w:pPr>
      <w:r w:rsidRPr="00BE5379">
        <w:rPr>
          <w:rFonts w:ascii="Times New Roman" w:eastAsia="Times New Roman" w:hAnsi="Times New Roman" w:cs="Times New Roman"/>
          <w:sz w:val="24"/>
          <w:szCs w:val="24"/>
        </w:rPr>
        <w:t xml:space="preserve">TUPIASSÚ, Amarílis. </w:t>
      </w:r>
      <w:r w:rsidRPr="00BE5379">
        <w:rPr>
          <w:rFonts w:ascii="Times New Roman" w:eastAsia="Times New Roman" w:hAnsi="Times New Roman" w:cs="Times New Roman"/>
          <w:b/>
          <w:bCs/>
          <w:sz w:val="24"/>
          <w:szCs w:val="24"/>
        </w:rPr>
        <w:t xml:space="preserve">Escritores da Amazônia e de outros nortes: </w:t>
      </w:r>
      <w:r w:rsidRPr="00BE5379">
        <w:rPr>
          <w:rFonts w:ascii="Times New Roman" w:eastAsia="Times New Roman" w:hAnsi="Times New Roman" w:cs="Times New Roman"/>
          <w:sz w:val="24"/>
          <w:szCs w:val="24"/>
        </w:rPr>
        <w:t>uma leitora inquieta. Belém: Secult, 2016.</w:t>
      </w:r>
    </w:p>
    <w:p w14:paraId="78F988CA" w14:textId="77777777" w:rsidR="009606D9" w:rsidRPr="00BE5379" w:rsidRDefault="009606D9" w:rsidP="00461186">
      <w:pPr>
        <w:spacing w:after="0" w:line="240" w:lineRule="auto"/>
        <w:rPr>
          <w:rFonts w:ascii="Times New Roman" w:hAnsi="Times New Roman" w:cs="Times New Roman"/>
          <w:sz w:val="24"/>
          <w:szCs w:val="24"/>
        </w:rPr>
      </w:pPr>
    </w:p>
    <w:p w14:paraId="2000676B" w14:textId="77777777" w:rsidR="00FF243F" w:rsidRPr="00BE5379" w:rsidRDefault="00FF243F" w:rsidP="00461186">
      <w:pPr>
        <w:tabs>
          <w:tab w:val="left" w:pos="6663"/>
        </w:tabs>
        <w:spacing w:after="0" w:line="240" w:lineRule="auto"/>
        <w:rPr>
          <w:rFonts w:ascii="Times New Roman" w:hAnsi="Times New Roman" w:cs="Times New Roman"/>
          <w:sz w:val="24"/>
          <w:szCs w:val="24"/>
        </w:rPr>
      </w:pPr>
      <w:r w:rsidRPr="00BE5379">
        <w:rPr>
          <w:rFonts w:ascii="Times New Roman" w:hAnsi="Times New Roman" w:cs="Times New Roman"/>
          <w:sz w:val="24"/>
          <w:szCs w:val="24"/>
        </w:rPr>
        <w:t xml:space="preserve">WALLACE, Alfred Russel. </w:t>
      </w:r>
      <w:r w:rsidRPr="00BE5379">
        <w:rPr>
          <w:rFonts w:ascii="Times New Roman" w:hAnsi="Times New Roman" w:cs="Times New Roman"/>
          <w:b/>
          <w:bCs/>
          <w:sz w:val="24"/>
          <w:szCs w:val="24"/>
        </w:rPr>
        <w:t>Viagens pelo Amazonas e Rio Negro</w:t>
      </w:r>
      <w:r w:rsidRPr="00BE5379">
        <w:rPr>
          <w:rFonts w:ascii="Times New Roman" w:hAnsi="Times New Roman" w:cs="Times New Roman"/>
          <w:sz w:val="24"/>
          <w:szCs w:val="24"/>
        </w:rPr>
        <w:t>. Brasília: Senado Federal, Conselho Editorial, 2004.</w:t>
      </w:r>
    </w:p>
    <w:p w14:paraId="0B8FA02C" w14:textId="77777777" w:rsidR="00FF243F" w:rsidRPr="00BE5379" w:rsidRDefault="00FF243F" w:rsidP="00461186">
      <w:pPr>
        <w:spacing w:after="0" w:line="240" w:lineRule="auto"/>
        <w:rPr>
          <w:rFonts w:ascii="Times New Roman" w:hAnsi="Times New Roman" w:cs="Times New Roman"/>
          <w:sz w:val="24"/>
          <w:szCs w:val="24"/>
        </w:rPr>
      </w:pPr>
    </w:p>
    <w:p w14:paraId="2F40B3F2" w14:textId="77777777" w:rsidR="002D0EF3" w:rsidRPr="00BE5379" w:rsidRDefault="002D0EF3" w:rsidP="00461186">
      <w:pPr>
        <w:widowControl w:val="0"/>
        <w:pBdr>
          <w:top w:val="nil"/>
          <w:left w:val="nil"/>
          <w:bottom w:val="nil"/>
          <w:right w:val="nil"/>
          <w:between w:val="nil"/>
        </w:pBdr>
        <w:spacing w:after="0" w:line="240" w:lineRule="auto"/>
        <w:ind w:firstLine="720"/>
        <w:rPr>
          <w:rFonts w:ascii="Times New Roman" w:eastAsia="Arial" w:hAnsi="Times New Roman" w:cs="Times New Roman"/>
          <w:color w:val="000000"/>
          <w:sz w:val="24"/>
          <w:szCs w:val="24"/>
        </w:rPr>
      </w:pPr>
    </w:p>
    <w:sectPr w:rsidR="002D0EF3" w:rsidRPr="00BE5379" w:rsidSect="00601012">
      <w:headerReference w:type="default" r:id="rId9"/>
      <w:footerReference w:type="default" r:id="rId10"/>
      <w:pgSz w:w="11906" w:h="16838"/>
      <w:pgMar w:top="1701" w:right="1134" w:bottom="1134" w:left="1701"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442B83" w14:textId="77777777" w:rsidR="00B64BFF" w:rsidRDefault="00B64BFF">
      <w:pPr>
        <w:spacing w:after="0" w:line="240" w:lineRule="auto"/>
      </w:pPr>
      <w:r>
        <w:separator/>
      </w:r>
    </w:p>
  </w:endnote>
  <w:endnote w:type="continuationSeparator" w:id="0">
    <w:p w14:paraId="40442B85" w14:textId="77777777" w:rsidR="00B64BFF" w:rsidRDefault="00B64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761889C7-E6CE-45FE-B662-74E1455D8AA5}"/>
    <w:embedBold r:id="rId2" w:fontKey="{CAEE5D47-71DE-4693-90BB-77B315B70759}"/>
    <w:embedItalic r:id="rId3" w:fontKey="{C28858C1-2628-450E-8664-33C546908AE6}"/>
  </w:font>
  <w:font w:name="Arial Narrow">
    <w:panose1 w:val="020B0606020202030204"/>
    <w:charset w:val="00"/>
    <w:family w:val="swiss"/>
    <w:pitch w:val="variable"/>
    <w:sig w:usb0="00000287" w:usb1="00000800" w:usb2="00000000" w:usb3="00000000" w:csb0="0000009F" w:csb1="00000000"/>
    <w:embedRegular r:id="rId4" w:fontKey="{3AAE4611-1364-4B45-ABCF-272FB0CF6742}"/>
    <w:embedBold r:id="rId5" w:fontKey="{657033EC-542F-481E-AD0B-7DEAD35F3A9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B7CFCE41-F163-4D1A-8D01-2D14149955D8}"/>
    <w:embedItalic r:id="rId7" w:fontKey="{D837C368-D8D7-4945-8287-4644485B7EC3}"/>
  </w:font>
  <w:font w:name="Tahoma">
    <w:panose1 w:val="020B0604030504040204"/>
    <w:charset w:val="00"/>
    <w:family w:val="swiss"/>
    <w:pitch w:val="variable"/>
    <w:sig w:usb0="E1002EFF" w:usb1="C000605B" w:usb2="00000029" w:usb3="00000000" w:csb0="000101FF" w:csb1="00000000"/>
    <w:embedRegular r:id="rId8" w:fontKey="{E00C992D-AA4C-46BB-89E4-1D64F808B70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B78C93CF-D985-4980-B05B-51387C91CE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42B7E" w14:textId="77777777" w:rsidR="003C414E" w:rsidRDefault="003C414E">
    <w:pPr>
      <w:pBdr>
        <w:top w:val="nil"/>
        <w:left w:val="nil"/>
        <w:bottom w:val="nil"/>
        <w:right w:val="nil"/>
        <w:between w:val="nil"/>
      </w:pBdr>
      <w:tabs>
        <w:tab w:val="center" w:pos="4252"/>
        <w:tab w:val="right" w:pos="8504"/>
      </w:tabs>
      <w:spacing w:after="0" w:line="240" w:lineRule="auto"/>
      <w:ind w:left="-115"/>
      <w:rPr>
        <w:b/>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442B7F" w14:textId="77777777" w:rsidR="00B64BFF" w:rsidRDefault="00B64BFF">
      <w:pPr>
        <w:spacing w:after="0" w:line="240" w:lineRule="auto"/>
      </w:pPr>
      <w:r>
        <w:separator/>
      </w:r>
    </w:p>
  </w:footnote>
  <w:footnote w:type="continuationSeparator" w:id="0">
    <w:p w14:paraId="40442B81" w14:textId="77777777" w:rsidR="00B64BFF" w:rsidRDefault="00B64BFF">
      <w:pPr>
        <w:spacing w:after="0" w:line="240" w:lineRule="auto"/>
      </w:pPr>
      <w:r>
        <w:continuationSeparator/>
      </w:r>
    </w:p>
  </w:footnote>
  <w:footnote w:id="1">
    <w:p w14:paraId="40442B81" w14:textId="628273CD" w:rsidR="003C414E" w:rsidRPr="008F136B" w:rsidRDefault="00B64BFF" w:rsidP="008F136B">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8F136B">
        <w:rPr>
          <w:rFonts w:ascii="Times New Roman" w:hAnsi="Times New Roman" w:cs="Times New Roman"/>
          <w:sz w:val="20"/>
          <w:szCs w:val="20"/>
          <w:vertAlign w:val="superscript"/>
        </w:rPr>
        <w:footnoteRef/>
      </w:r>
      <w:r w:rsidRPr="008F136B">
        <w:rPr>
          <w:rFonts w:ascii="Times New Roman" w:eastAsia="Times New Roman" w:hAnsi="Times New Roman" w:cs="Times New Roman"/>
          <w:sz w:val="20"/>
          <w:szCs w:val="20"/>
        </w:rPr>
        <w:t xml:space="preserve"> </w:t>
      </w:r>
      <w:r w:rsidR="004B3809" w:rsidRPr="008F136B">
        <w:rPr>
          <w:rFonts w:ascii="Times New Roman" w:eastAsia="Times New Roman" w:hAnsi="Times New Roman" w:cs="Times New Roman"/>
          <w:sz w:val="20"/>
          <w:szCs w:val="20"/>
        </w:rPr>
        <w:t>Doutoranda em Comunicação, Cultura e Amazônia, no PPGCOM/UFPA, integrante do grupo de pesquisa Socialidades, Intersubjetividades e Sensibilidades Amazônicas – SISA. E-mail: ellen.sousa@ilc.ufpa.br</w:t>
      </w:r>
    </w:p>
  </w:footnote>
  <w:footnote w:id="2">
    <w:p w14:paraId="40442B82" w14:textId="31E0D39F" w:rsidR="003C414E" w:rsidRPr="008F136B" w:rsidRDefault="00B64BFF" w:rsidP="008F136B">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8F136B">
        <w:rPr>
          <w:rFonts w:ascii="Times New Roman" w:hAnsi="Times New Roman" w:cs="Times New Roman"/>
          <w:sz w:val="20"/>
          <w:szCs w:val="20"/>
          <w:vertAlign w:val="superscript"/>
        </w:rPr>
        <w:footnoteRef/>
      </w:r>
      <w:r w:rsidRPr="008F136B">
        <w:rPr>
          <w:rFonts w:ascii="Times New Roman" w:eastAsia="Times New Roman" w:hAnsi="Times New Roman" w:cs="Times New Roman"/>
          <w:sz w:val="20"/>
          <w:szCs w:val="20"/>
        </w:rPr>
        <w:t xml:space="preserve"> </w:t>
      </w:r>
      <w:r w:rsidR="008F136B" w:rsidRPr="008F136B">
        <w:rPr>
          <w:rFonts w:ascii="Times New Roman" w:eastAsia="Times New Roman" w:hAnsi="Times New Roman" w:cs="Times New Roman"/>
          <w:sz w:val="20"/>
          <w:szCs w:val="20"/>
        </w:rPr>
        <w:t>Doutora em Antropologia (UFPA), professora da Faculdade de Comunicação e do Programa de Pós-Graduação em Comunicação, Cultura e Amazônia (UFPA). Coordenadora do grupo de pesquisa Socialidades, Intersubjetividades e Sensibilidades Amazônicas – SISA. E-mail: mrndecastro@gmail.com</w:t>
      </w:r>
    </w:p>
  </w:footnote>
  <w:footnote w:id="3">
    <w:p w14:paraId="1081F680" w14:textId="77777777" w:rsidR="0082673C" w:rsidRPr="00C52020" w:rsidRDefault="0082673C" w:rsidP="008F136B">
      <w:pPr>
        <w:pStyle w:val="Textodenotaderodap"/>
        <w:jc w:val="both"/>
        <w:rPr>
          <w:rFonts w:ascii="Times New Roman" w:hAnsi="Times New Roman" w:cs="Times New Roman"/>
        </w:rPr>
      </w:pPr>
      <w:r w:rsidRPr="008F136B">
        <w:rPr>
          <w:rStyle w:val="Refdenotaderodap"/>
          <w:rFonts w:ascii="Times New Roman" w:hAnsi="Times New Roman" w:cs="Times New Roman"/>
        </w:rPr>
        <w:footnoteRef/>
      </w:r>
      <w:r w:rsidRPr="008F136B">
        <w:rPr>
          <w:rFonts w:ascii="Times New Roman" w:hAnsi="Times New Roman" w:cs="Times New Roman"/>
        </w:rPr>
        <w:t xml:space="preserve"> Foi pintor, desenhista e fotógrafo. Residiu no Maranhão e no Pará por volta de 1856. Disponível em: https://www.cma.ufpa.br/galeriarighini.html. Acesso em: 14 abr. 2024.</w:t>
      </w:r>
    </w:p>
  </w:footnote>
  <w:footnote w:id="4">
    <w:p w14:paraId="64DA48AA" w14:textId="77777777" w:rsidR="0082673C" w:rsidRPr="00D07EEC" w:rsidRDefault="0082673C" w:rsidP="00D07EEC">
      <w:pPr>
        <w:pStyle w:val="Textodenotaderodap"/>
        <w:jc w:val="both"/>
        <w:rPr>
          <w:rFonts w:ascii="Times New Roman" w:hAnsi="Times New Roman" w:cs="Times New Roman"/>
        </w:rPr>
      </w:pPr>
      <w:r w:rsidRPr="00D07EEC">
        <w:rPr>
          <w:rStyle w:val="Refdenotaderodap"/>
          <w:rFonts w:ascii="Times New Roman" w:hAnsi="Times New Roman" w:cs="Times New Roman"/>
        </w:rPr>
        <w:footnoteRef/>
      </w:r>
      <w:r w:rsidRPr="00D07EEC">
        <w:rPr>
          <w:rFonts w:ascii="Times New Roman" w:hAnsi="Times New Roman" w:cs="Times New Roman"/>
        </w:rPr>
        <w:t xml:space="preserve"> A artista paraense, Dona Onete, é cantora, compositora e professora aposentada de História.</w:t>
      </w:r>
    </w:p>
  </w:footnote>
  <w:footnote w:id="5">
    <w:p w14:paraId="750262D4" w14:textId="2D6B56FF" w:rsidR="00D07EEC" w:rsidRDefault="00D07EEC" w:rsidP="00D07EEC">
      <w:pPr>
        <w:pStyle w:val="Textodenotaderodap"/>
        <w:jc w:val="both"/>
      </w:pPr>
      <w:r w:rsidRPr="00D07EEC">
        <w:rPr>
          <w:rStyle w:val="Refdenotaderodap"/>
          <w:rFonts w:ascii="Times New Roman" w:hAnsi="Times New Roman" w:cs="Times New Roman"/>
        </w:rPr>
        <w:footnoteRef/>
      </w:r>
      <w:r w:rsidRPr="00D07EEC">
        <w:rPr>
          <w:rFonts w:ascii="Times New Roman" w:hAnsi="Times New Roman" w:cs="Times New Roman"/>
        </w:rPr>
        <w:t xml:space="preserve"> Unidade</w:t>
      </w:r>
      <w:r w:rsidRPr="00CA516B">
        <w:rPr>
          <w:rFonts w:ascii="Times New Roman" w:hAnsi="Times New Roman" w:cs="Times New Roman"/>
        </w:rPr>
        <w:t xml:space="preserve"> da Fundação Cultural do Estado do Pará, sedia oficinas, cursos e programações diversas. Disponível em: https://www.fcp.pa.gov.br/espacoFCPpag/142/curro-velho. Acesso em: 27 jun.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42B7D" w14:textId="77777777" w:rsidR="003C414E" w:rsidRDefault="00B64BFF">
    <w:pPr>
      <w:pBdr>
        <w:top w:val="nil"/>
        <w:left w:val="nil"/>
        <w:bottom w:val="nil"/>
        <w:right w:val="nil"/>
        <w:between w:val="nil"/>
      </w:pBdr>
      <w:tabs>
        <w:tab w:val="center" w:pos="4252"/>
        <w:tab w:val="right" w:pos="8504"/>
      </w:tabs>
      <w:spacing w:after="0" w:line="240" w:lineRule="auto"/>
      <w:rPr>
        <w:color w:val="000000"/>
      </w:rPr>
    </w:pPr>
    <w:r>
      <w:rPr>
        <w:noProof/>
        <w:color w:val="000000"/>
      </w:rPr>
      <w:drawing>
        <wp:inline distT="0" distB="0" distL="0" distR="0" wp14:anchorId="40442B7F" wp14:editId="40442B80">
          <wp:extent cx="5400040" cy="1080135"/>
          <wp:effectExtent l="0" t="0" r="0" b="0"/>
          <wp:docPr id="7" name="image1.jpg" descr="Cabeçalho_ModeloArtigo_Prancheta 1.jpg"/>
          <wp:cNvGraphicFramePr/>
          <a:graphic xmlns:a="http://schemas.openxmlformats.org/drawingml/2006/main">
            <a:graphicData uri="http://schemas.openxmlformats.org/drawingml/2006/picture">
              <pic:pic xmlns:pic="http://schemas.openxmlformats.org/drawingml/2006/picture">
                <pic:nvPicPr>
                  <pic:cNvPr id="0" name="image1.jpg" descr="Cabeçalho_ModeloArtigo_Prancheta 1.jpg"/>
                  <pic:cNvPicPr preferRelativeResize="0"/>
                </pic:nvPicPr>
                <pic:blipFill>
                  <a:blip r:embed="rId1"/>
                  <a:srcRect/>
                  <a:stretch>
                    <a:fillRect/>
                  </a:stretch>
                </pic:blipFill>
                <pic:spPr>
                  <a:xfrm>
                    <a:off x="0" y="0"/>
                    <a:ext cx="5400040" cy="108013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14E"/>
    <w:rsid w:val="00000E13"/>
    <w:rsid w:val="00001E39"/>
    <w:rsid w:val="00005F98"/>
    <w:rsid w:val="0001592A"/>
    <w:rsid w:val="00036126"/>
    <w:rsid w:val="00041716"/>
    <w:rsid w:val="00042D32"/>
    <w:rsid w:val="00052A80"/>
    <w:rsid w:val="00075653"/>
    <w:rsid w:val="00090809"/>
    <w:rsid w:val="000A7B8B"/>
    <w:rsid w:val="000C2448"/>
    <w:rsid w:val="000D3998"/>
    <w:rsid w:val="000F2310"/>
    <w:rsid w:val="00121798"/>
    <w:rsid w:val="00124D72"/>
    <w:rsid w:val="00152CCA"/>
    <w:rsid w:val="00183361"/>
    <w:rsid w:val="0018472F"/>
    <w:rsid w:val="00190FC0"/>
    <w:rsid w:val="001A6E06"/>
    <w:rsid w:val="001B646A"/>
    <w:rsid w:val="001E2094"/>
    <w:rsid w:val="001E2451"/>
    <w:rsid w:val="001F243B"/>
    <w:rsid w:val="001F5B21"/>
    <w:rsid w:val="002035E4"/>
    <w:rsid w:val="00210EE3"/>
    <w:rsid w:val="002435EA"/>
    <w:rsid w:val="00250C85"/>
    <w:rsid w:val="0025100B"/>
    <w:rsid w:val="00257098"/>
    <w:rsid w:val="002770CA"/>
    <w:rsid w:val="0028685B"/>
    <w:rsid w:val="002923CD"/>
    <w:rsid w:val="00294D7B"/>
    <w:rsid w:val="002A109C"/>
    <w:rsid w:val="002C1C7B"/>
    <w:rsid w:val="002C6785"/>
    <w:rsid w:val="002D024D"/>
    <w:rsid w:val="002D0EF3"/>
    <w:rsid w:val="002D229A"/>
    <w:rsid w:val="002D5533"/>
    <w:rsid w:val="002F1386"/>
    <w:rsid w:val="002F477F"/>
    <w:rsid w:val="00303682"/>
    <w:rsid w:val="003217F4"/>
    <w:rsid w:val="00370A77"/>
    <w:rsid w:val="0037369B"/>
    <w:rsid w:val="00374B19"/>
    <w:rsid w:val="0037641D"/>
    <w:rsid w:val="003778FD"/>
    <w:rsid w:val="00386C23"/>
    <w:rsid w:val="00394B5F"/>
    <w:rsid w:val="003A02B9"/>
    <w:rsid w:val="003A2BAA"/>
    <w:rsid w:val="003B176B"/>
    <w:rsid w:val="003C3B75"/>
    <w:rsid w:val="003C414E"/>
    <w:rsid w:val="0040426D"/>
    <w:rsid w:val="00407A44"/>
    <w:rsid w:val="0041586E"/>
    <w:rsid w:val="00424284"/>
    <w:rsid w:val="00424788"/>
    <w:rsid w:val="004376D9"/>
    <w:rsid w:val="00461186"/>
    <w:rsid w:val="00466C19"/>
    <w:rsid w:val="004673C5"/>
    <w:rsid w:val="004726F5"/>
    <w:rsid w:val="004955BC"/>
    <w:rsid w:val="004A4567"/>
    <w:rsid w:val="004A4619"/>
    <w:rsid w:val="004B142B"/>
    <w:rsid w:val="004B3809"/>
    <w:rsid w:val="004E0F00"/>
    <w:rsid w:val="00500231"/>
    <w:rsid w:val="00503FB9"/>
    <w:rsid w:val="0051403E"/>
    <w:rsid w:val="00530AAB"/>
    <w:rsid w:val="00561FD9"/>
    <w:rsid w:val="005637FD"/>
    <w:rsid w:val="00570B30"/>
    <w:rsid w:val="005A341F"/>
    <w:rsid w:val="005B1429"/>
    <w:rsid w:val="005C61C2"/>
    <w:rsid w:val="00601012"/>
    <w:rsid w:val="0062185E"/>
    <w:rsid w:val="00635A3E"/>
    <w:rsid w:val="00642763"/>
    <w:rsid w:val="00643ED5"/>
    <w:rsid w:val="00646173"/>
    <w:rsid w:val="0064655E"/>
    <w:rsid w:val="006505ED"/>
    <w:rsid w:val="0065312C"/>
    <w:rsid w:val="00661422"/>
    <w:rsid w:val="00681B87"/>
    <w:rsid w:val="006A1F8E"/>
    <w:rsid w:val="006A5240"/>
    <w:rsid w:val="006A712F"/>
    <w:rsid w:val="006B78A8"/>
    <w:rsid w:val="006C4D11"/>
    <w:rsid w:val="006C6B84"/>
    <w:rsid w:val="006D729F"/>
    <w:rsid w:val="006E01AC"/>
    <w:rsid w:val="007077A4"/>
    <w:rsid w:val="00712EAD"/>
    <w:rsid w:val="007207C5"/>
    <w:rsid w:val="00730174"/>
    <w:rsid w:val="007329DA"/>
    <w:rsid w:val="00756AF8"/>
    <w:rsid w:val="0076705D"/>
    <w:rsid w:val="00792262"/>
    <w:rsid w:val="00796E50"/>
    <w:rsid w:val="007C05AD"/>
    <w:rsid w:val="007C159C"/>
    <w:rsid w:val="007C3651"/>
    <w:rsid w:val="007F0750"/>
    <w:rsid w:val="00810272"/>
    <w:rsid w:val="0082673C"/>
    <w:rsid w:val="008366E7"/>
    <w:rsid w:val="008A11A9"/>
    <w:rsid w:val="008B0A69"/>
    <w:rsid w:val="008B0E4B"/>
    <w:rsid w:val="008B7CA7"/>
    <w:rsid w:val="008C1080"/>
    <w:rsid w:val="008F136B"/>
    <w:rsid w:val="008F2E52"/>
    <w:rsid w:val="00904F5C"/>
    <w:rsid w:val="009339C6"/>
    <w:rsid w:val="00952FA2"/>
    <w:rsid w:val="009606D9"/>
    <w:rsid w:val="00967F42"/>
    <w:rsid w:val="00996946"/>
    <w:rsid w:val="009E32DF"/>
    <w:rsid w:val="00A258B7"/>
    <w:rsid w:val="00A46EEE"/>
    <w:rsid w:val="00A65264"/>
    <w:rsid w:val="00A9080B"/>
    <w:rsid w:val="00A930B5"/>
    <w:rsid w:val="00AE1D09"/>
    <w:rsid w:val="00B02E3F"/>
    <w:rsid w:val="00B40AF5"/>
    <w:rsid w:val="00B42C09"/>
    <w:rsid w:val="00B64BFF"/>
    <w:rsid w:val="00B76053"/>
    <w:rsid w:val="00BB0188"/>
    <w:rsid w:val="00BB29F4"/>
    <w:rsid w:val="00BE5379"/>
    <w:rsid w:val="00C105CD"/>
    <w:rsid w:val="00C362EC"/>
    <w:rsid w:val="00C37DBB"/>
    <w:rsid w:val="00C43F5D"/>
    <w:rsid w:val="00C55FE6"/>
    <w:rsid w:val="00C561B1"/>
    <w:rsid w:val="00C573D3"/>
    <w:rsid w:val="00C6115E"/>
    <w:rsid w:val="00C653C9"/>
    <w:rsid w:val="00C92CAB"/>
    <w:rsid w:val="00C976DD"/>
    <w:rsid w:val="00CA007E"/>
    <w:rsid w:val="00CA4052"/>
    <w:rsid w:val="00CB0238"/>
    <w:rsid w:val="00CC3266"/>
    <w:rsid w:val="00CD6ACC"/>
    <w:rsid w:val="00D07EEC"/>
    <w:rsid w:val="00D12519"/>
    <w:rsid w:val="00D170DE"/>
    <w:rsid w:val="00D20B01"/>
    <w:rsid w:val="00D74875"/>
    <w:rsid w:val="00D75635"/>
    <w:rsid w:val="00D903D7"/>
    <w:rsid w:val="00D97EF0"/>
    <w:rsid w:val="00DA0C2B"/>
    <w:rsid w:val="00DA16FA"/>
    <w:rsid w:val="00DA5079"/>
    <w:rsid w:val="00DA71FB"/>
    <w:rsid w:val="00DB51A8"/>
    <w:rsid w:val="00DB5A71"/>
    <w:rsid w:val="00DC53B3"/>
    <w:rsid w:val="00DC5E5C"/>
    <w:rsid w:val="00DD7BF8"/>
    <w:rsid w:val="00DE3E89"/>
    <w:rsid w:val="00DF5A08"/>
    <w:rsid w:val="00E11343"/>
    <w:rsid w:val="00E20447"/>
    <w:rsid w:val="00E44F41"/>
    <w:rsid w:val="00E617A1"/>
    <w:rsid w:val="00E66B3E"/>
    <w:rsid w:val="00E857D9"/>
    <w:rsid w:val="00EA1D3D"/>
    <w:rsid w:val="00EB6213"/>
    <w:rsid w:val="00EC61B3"/>
    <w:rsid w:val="00EE3A11"/>
    <w:rsid w:val="00EF3ED5"/>
    <w:rsid w:val="00F04C8C"/>
    <w:rsid w:val="00F15231"/>
    <w:rsid w:val="00F300F6"/>
    <w:rsid w:val="00F52042"/>
    <w:rsid w:val="00F55DA6"/>
    <w:rsid w:val="00F56E34"/>
    <w:rsid w:val="00F72D4B"/>
    <w:rsid w:val="00F836FC"/>
    <w:rsid w:val="00F938FD"/>
    <w:rsid w:val="00F95C2C"/>
    <w:rsid w:val="00FE4370"/>
    <w:rsid w:val="00FF243F"/>
    <w:rsid w:val="00FF692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42B45"/>
  <w15:docId w15:val="{326967D4-BF44-4C24-8F0D-0FDA1EE31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2"/>
    <w:next w:val="Normal2"/>
    <w:uiPriority w:val="9"/>
    <w:qFormat/>
    <w:rsid w:val="00470971"/>
    <w:pPr>
      <w:widowControl w:val="0"/>
      <w:spacing w:after="0" w:line="240" w:lineRule="auto"/>
      <w:ind w:left="213" w:right="62"/>
      <w:jc w:val="center"/>
      <w:outlineLvl w:val="0"/>
    </w:pPr>
    <w:rPr>
      <w:rFonts w:ascii="Arial Narrow" w:eastAsia="Arial Narrow" w:hAnsi="Arial Narrow" w:cs="Arial Narrow"/>
      <w:b/>
    </w:rPr>
  </w:style>
  <w:style w:type="paragraph" w:styleId="Ttulo2">
    <w:name w:val="heading 2"/>
    <w:basedOn w:val="Normal2"/>
    <w:next w:val="Normal2"/>
    <w:uiPriority w:val="9"/>
    <w:semiHidden/>
    <w:unhideWhenUsed/>
    <w:qFormat/>
    <w:rsid w:val="00470971"/>
    <w:pPr>
      <w:keepNext/>
      <w:keepLines/>
      <w:spacing w:before="360" w:after="80"/>
      <w:outlineLvl w:val="1"/>
    </w:pPr>
    <w:rPr>
      <w:b/>
      <w:sz w:val="36"/>
      <w:szCs w:val="36"/>
    </w:rPr>
  </w:style>
  <w:style w:type="paragraph" w:styleId="Ttulo3">
    <w:name w:val="heading 3"/>
    <w:basedOn w:val="Normal2"/>
    <w:next w:val="Normal2"/>
    <w:uiPriority w:val="9"/>
    <w:semiHidden/>
    <w:unhideWhenUsed/>
    <w:qFormat/>
    <w:rsid w:val="00470971"/>
    <w:pPr>
      <w:keepNext/>
      <w:keepLines/>
      <w:spacing w:before="280" w:after="80"/>
      <w:outlineLvl w:val="2"/>
    </w:pPr>
    <w:rPr>
      <w:b/>
      <w:sz w:val="28"/>
      <w:szCs w:val="28"/>
    </w:rPr>
  </w:style>
  <w:style w:type="paragraph" w:styleId="Ttulo4">
    <w:name w:val="heading 4"/>
    <w:basedOn w:val="Normal2"/>
    <w:next w:val="Normal2"/>
    <w:uiPriority w:val="9"/>
    <w:semiHidden/>
    <w:unhideWhenUsed/>
    <w:qFormat/>
    <w:rsid w:val="00470971"/>
    <w:pPr>
      <w:keepNext/>
      <w:keepLines/>
      <w:spacing w:before="240" w:after="40"/>
      <w:outlineLvl w:val="3"/>
    </w:pPr>
    <w:rPr>
      <w:b/>
      <w:sz w:val="24"/>
      <w:szCs w:val="24"/>
    </w:rPr>
  </w:style>
  <w:style w:type="paragraph" w:styleId="Ttulo5">
    <w:name w:val="heading 5"/>
    <w:basedOn w:val="Normal2"/>
    <w:next w:val="Normal2"/>
    <w:uiPriority w:val="9"/>
    <w:semiHidden/>
    <w:unhideWhenUsed/>
    <w:qFormat/>
    <w:rsid w:val="00470971"/>
    <w:pPr>
      <w:keepNext/>
      <w:keepLines/>
      <w:spacing w:before="220" w:after="40"/>
      <w:outlineLvl w:val="4"/>
    </w:pPr>
    <w:rPr>
      <w:b/>
    </w:rPr>
  </w:style>
  <w:style w:type="paragraph" w:styleId="Ttulo6">
    <w:name w:val="heading 6"/>
    <w:basedOn w:val="Normal2"/>
    <w:next w:val="Normal2"/>
    <w:uiPriority w:val="9"/>
    <w:semiHidden/>
    <w:unhideWhenUsed/>
    <w:qFormat/>
    <w:rsid w:val="00470971"/>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2"/>
    <w:next w:val="Normal2"/>
    <w:uiPriority w:val="10"/>
    <w:qFormat/>
    <w:rsid w:val="00470971"/>
    <w:pPr>
      <w:keepNext/>
      <w:keepLines/>
      <w:spacing w:before="480" w:after="120"/>
    </w:pPr>
    <w:rPr>
      <w:b/>
      <w:sz w:val="72"/>
      <w:szCs w:val="72"/>
    </w:rPr>
  </w:style>
  <w:style w:type="paragraph" w:customStyle="1" w:styleId="Normal1">
    <w:name w:val="Normal1"/>
    <w:rsid w:val="00470971"/>
  </w:style>
  <w:style w:type="table" w:customStyle="1" w:styleId="TableNormal0">
    <w:name w:val="Table Normal"/>
    <w:rsid w:val="00470971"/>
    <w:tblPr>
      <w:tblCellMar>
        <w:top w:w="0" w:type="dxa"/>
        <w:left w:w="0" w:type="dxa"/>
        <w:bottom w:w="0" w:type="dxa"/>
        <w:right w:w="0" w:type="dxa"/>
      </w:tblCellMar>
    </w:tblPr>
  </w:style>
  <w:style w:type="paragraph" w:customStyle="1" w:styleId="Normal2">
    <w:name w:val="Normal2"/>
    <w:rsid w:val="00470971"/>
  </w:style>
  <w:style w:type="table" w:customStyle="1" w:styleId="TableNormal1">
    <w:name w:val="Table Normal"/>
    <w:rsid w:val="00470971"/>
    <w:tblPr>
      <w:tblCellMar>
        <w:top w:w="0" w:type="dxa"/>
        <w:left w:w="0" w:type="dxa"/>
        <w:bottom w:w="0" w:type="dxa"/>
        <w:right w:w="0" w:type="dxa"/>
      </w:tblCellMar>
    </w:tbl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rsid w:val="00470971"/>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1"/>
    <w:rsid w:val="00470971"/>
    <w:pPr>
      <w:spacing w:after="0" w:line="240" w:lineRule="auto"/>
    </w:pPr>
    <w:tblPr>
      <w:tblStyleRowBandSize w:val="1"/>
      <w:tblStyleColBandSize w:val="1"/>
      <w:tblCellMar>
        <w:top w:w="100" w:type="dxa"/>
        <w:left w:w="100" w:type="dxa"/>
        <w:bottom w:w="100" w:type="dxa"/>
        <w:right w:w="100" w:type="dxa"/>
      </w:tblCellMar>
    </w:tblPr>
  </w:style>
  <w:style w:type="paragraph" w:styleId="Textodebalo">
    <w:name w:val="Balloon Text"/>
    <w:basedOn w:val="Normal"/>
    <w:link w:val="TextodebaloChar"/>
    <w:uiPriority w:val="99"/>
    <w:semiHidden/>
    <w:unhideWhenUsed/>
    <w:rsid w:val="006772D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772DC"/>
    <w:rPr>
      <w:rFonts w:ascii="Tahoma" w:hAnsi="Tahoma" w:cs="Tahoma"/>
      <w:sz w:val="16"/>
      <w:szCs w:val="16"/>
    </w:rPr>
  </w:style>
  <w:style w:type="paragraph" w:styleId="Cabealho">
    <w:name w:val="header"/>
    <w:basedOn w:val="Normal"/>
    <w:link w:val="CabealhoChar"/>
    <w:uiPriority w:val="99"/>
    <w:semiHidden/>
    <w:unhideWhenUsed/>
    <w:rsid w:val="006772DC"/>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772DC"/>
  </w:style>
  <w:style w:type="paragraph" w:styleId="Rodap">
    <w:name w:val="footer"/>
    <w:basedOn w:val="Normal"/>
    <w:link w:val="RodapChar"/>
    <w:uiPriority w:val="99"/>
    <w:semiHidden/>
    <w:unhideWhenUsed/>
    <w:rsid w:val="006772DC"/>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6772DC"/>
  </w:style>
  <w:style w:type="character" w:styleId="Refdenotaderodap">
    <w:name w:val="footnote reference"/>
    <w:basedOn w:val="Fontepargpadro"/>
    <w:uiPriority w:val="99"/>
    <w:semiHidden/>
    <w:unhideWhenUsed/>
    <w:rsid w:val="0082673C"/>
    <w:rPr>
      <w:vertAlign w:val="superscript"/>
    </w:rPr>
  </w:style>
  <w:style w:type="character" w:customStyle="1" w:styleId="TextodenotaderodapChar">
    <w:name w:val="Texto de nota de rodapé Char"/>
    <w:basedOn w:val="Fontepargpadro"/>
    <w:link w:val="Textodenotaderodap"/>
    <w:uiPriority w:val="99"/>
    <w:semiHidden/>
    <w:rsid w:val="0082673C"/>
    <w:rPr>
      <w:sz w:val="20"/>
      <w:szCs w:val="20"/>
    </w:rPr>
  </w:style>
  <w:style w:type="paragraph" w:styleId="Textodenotaderodap">
    <w:name w:val="footnote text"/>
    <w:basedOn w:val="Normal"/>
    <w:link w:val="TextodenotaderodapChar"/>
    <w:uiPriority w:val="99"/>
    <w:semiHidden/>
    <w:unhideWhenUsed/>
    <w:rsid w:val="0082673C"/>
    <w:pPr>
      <w:spacing w:after="0" w:line="240" w:lineRule="auto"/>
    </w:pPr>
    <w:rPr>
      <w:sz w:val="20"/>
      <w:szCs w:val="20"/>
    </w:rPr>
  </w:style>
  <w:style w:type="character" w:customStyle="1" w:styleId="TextodenotaderodapChar1">
    <w:name w:val="Texto de nota de rodapé Char1"/>
    <w:basedOn w:val="Fontepargpadro"/>
    <w:uiPriority w:val="99"/>
    <w:semiHidden/>
    <w:rsid w:val="0082673C"/>
    <w:rPr>
      <w:sz w:val="20"/>
      <w:szCs w:val="20"/>
    </w:rPr>
  </w:style>
  <w:style w:type="paragraph" w:styleId="NormalWeb">
    <w:name w:val="Normal (Web)"/>
    <w:basedOn w:val="Normal"/>
    <w:uiPriority w:val="99"/>
    <w:rsid w:val="00F836F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73017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oqMhiVqQ0u9iV2u4W2s2JIIGag==">CgMxLjA4AHIhMWZ3cjJtZGZJemJzSWVtaHcyTVprVU1ucldIaXZKU0dO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A84E4431-D3DA-4C45-A3F0-647FC2038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6</Pages>
  <Words>2568</Words>
  <Characters>13873</Characters>
  <Application>Microsoft Office Word</Application>
  <DocSecurity>0</DocSecurity>
  <Lines>115</Lines>
  <Paragraphs>32</Paragraphs>
  <ScaleCrop>false</ScaleCrop>
  <Company/>
  <LinksUpToDate>false</LinksUpToDate>
  <CharactersWithSpaces>16409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Aline Sousa</cp:lastModifiedBy>
  <cp:revision>210</cp:revision>
  <dcterms:created xsi:type="dcterms:W3CDTF">2024-08-29T13:22:00Z</dcterms:created>
  <dcterms:modified xsi:type="dcterms:W3CDTF">2024-10-08T12:18:00Z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0x01010065A529ADCD4D7541AB86B5A45FD3FA75</vt:lpwstr>
  </property>
</Properties>
</file>