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2F3B" w:rsidRDefault="007D2F3B" w:rsidP="007A3F92">
      <w:pPr>
        <w:pStyle w:val="NormalWeb"/>
        <w:rPr>
          <w:rFonts w:ascii="Arial" w:hAnsi="Arial" w:cs="Arial"/>
          <w:b/>
          <w:bCs/>
          <w:color w:val="333333"/>
          <w:sz w:val="20"/>
          <w:szCs w:val="20"/>
        </w:rPr>
      </w:pPr>
      <w:r w:rsidRPr="007D2F3B">
        <w:rPr>
          <w:rFonts w:ascii="Arial" w:hAnsi="Arial" w:cs="Arial"/>
          <w:b/>
          <w:bCs/>
          <w:color w:val="333333"/>
          <w:sz w:val="20"/>
          <w:szCs w:val="20"/>
        </w:rPr>
        <w:t xml:space="preserve">A negra dor do mestiço - O lado silencioso </w:t>
      </w:r>
      <w:r w:rsidRPr="007D2F3B">
        <w:rPr>
          <w:rFonts w:ascii="Arial" w:hAnsi="Arial" w:cs="Arial"/>
          <w:b/>
          <w:bCs/>
          <w:color w:val="333333"/>
          <w:sz w:val="20"/>
          <w:szCs w:val="20"/>
          <w:lang w:val="pt-BR"/>
        </w:rPr>
        <w:t>da</w:t>
      </w:r>
      <w:r w:rsidRPr="007D2F3B">
        <w:rPr>
          <w:rFonts w:ascii="Arial" w:hAnsi="Arial" w:cs="Arial"/>
          <w:b/>
          <w:bCs/>
          <w:color w:val="333333"/>
          <w:sz w:val="20"/>
          <w:szCs w:val="20"/>
        </w:rPr>
        <w:t xml:space="preserve"> Diáspora Negra na </w:t>
      </w:r>
      <w:r w:rsidRPr="007D2F3B">
        <w:rPr>
          <w:rFonts w:ascii="Arial" w:hAnsi="Arial" w:cs="Arial"/>
          <w:b/>
          <w:bCs/>
          <w:color w:val="333333"/>
          <w:sz w:val="20"/>
          <w:szCs w:val="20"/>
          <w:lang w:val="pt-BR"/>
        </w:rPr>
        <w:t>produção artística</w:t>
      </w:r>
      <w:r w:rsidRPr="007D2F3B">
        <w:rPr>
          <w:rFonts w:ascii="Arial" w:hAnsi="Arial" w:cs="Arial"/>
          <w:b/>
          <w:bCs/>
          <w:color w:val="333333"/>
          <w:sz w:val="20"/>
          <w:szCs w:val="20"/>
        </w:rPr>
        <w:t xml:space="preserve"> Latino-Americana</w:t>
      </w:r>
    </w:p>
    <w:p w:rsidR="007D2F3B" w:rsidRDefault="007D2F3B" w:rsidP="007A3F92">
      <w:pPr>
        <w:pStyle w:val="NormalWeb"/>
        <w:rPr>
          <w:rFonts w:ascii="Arial" w:hAnsi="Arial" w:cs="Arial"/>
          <w:b/>
          <w:bCs/>
          <w:color w:val="333333"/>
          <w:sz w:val="20"/>
          <w:szCs w:val="20"/>
        </w:rPr>
      </w:pPr>
    </w:p>
    <w:p w:rsidR="007D2F3B" w:rsidRPr="007D2F3B" w:rsidRDefault="007D2F3B" w:rsidP="007A3F92">
      <w:pPr>
        <w:pStyle w:val="NormalWeb"/>
        <w:rPr>
          <w:rFonts w:ascii="Arial" w:hAnsi="Arial" w:cs="Arial"/>
          <w:b/>
          <w:bCs/>
          <w:color w:val="333333"/>
          <w:sz w:val="20"/>
          <w:szCs w:val="20"/>
          <w:lang w:val="pt-BR"/>
        </w:rPr>
      </w:pPr>
      <w:r>
        <w:rPr>
          <w:rFonts w:ascii="Arial" w:hAnsi="Arial" w:cs="Arial"/>
          <w:b/>
          <w:bCs/>
          <w:color w:val="333333"/>
          <w:sz w:val="20"/>
          <w:szCs w:val="20"/>
          <w:lang w:val="pt-BR"/>
        </w:rPr>
        <w:t>Autor: José Victor Nunes Mariano</w:t>
      </w:r>
    </w:p>
    <w:p w:rsidR="007D2F3B" w:rsidRDefault="007D2F3B" w:rsidP="007A3F92">
      <w:pPr>
        <w:pStyle w:val="NormalWeb"/>
        <w:rPr>
          <w:rFonts w:ascii="Arial" w:hAnsi="Arial" w:cs="Arial"/>
          <w:color w:val="333333"/>
          <w:sz w:val="20"/>
          <w:szCs w:val="20"/>
        </w:rPr>
      </w:pPr>
    </w:p>
    <w:p w:rsidR="007A3F92" w:rsidRDefault="007A3F92" w:rsidP="007A3F92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Se por um lado a Diáspora Negra na América Latina está ancorada muitas vezes por um sentido político, afirmativo e positivo da identidade negra, a partir de produções artísticas que valorizam o eixo comum da negritude, por outro temos um campo de produção artística moldado pelos campos da dúvida do pertencimento racial e da estetização do silêncio como forma de apresentação do dado da experiência racial.</w:t>
      </w:r>
    </w:p>
    <w:p w:rsidR="007A3F92" w:rsidRDefault="007A3F92" w:rsidP="007A3F92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O trabalho busca apresentar a Diáspora Negra através desses dois espectros. A partir de obras literárias e artísticas de escritores mestiços, que se encontram na linha dúbia do pertencimento racial e na intersecção entre as mais distintas experiências raciais latino-americanas, revela-se uma gama de produções artísticas que apresentam o dado da experiência racial a partir de lugares como a dúvida, o não pertencimento e o silenciamento da dor racial. </w:t>
      </w:r>
    </w:p>
    <w:p w:rsidR="007A3F92" w:rsidRDefault="007A3F92" w:rsidP="007A3F92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Objetiva-se, portanto, verificar como a Diáspora Negra no contexto latino-americano, e principalmente em sociedades que tiveram a mestiçagem como estrutura organizacional fundante, basea-se não somente na perspectiva afirmativa da identidade negra mas também na própria linha de ocultamento e silenciamento estratégico.</w:t>
      </w:r>
    </w:p>
    <w:p w:rsidR="007A3F92" w:rsidRPr="007A3F92" w:rsidRDefault="007A3F92" w:rsidP="007A3F92"/>
    <w:sectPr w:rsidR="007A3F92" w:rsidRPr="007A3F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F92"/>
    <w:rsid w:val="007A3F92"/>
    <w:rsid w:val="007D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E890A05"/>
  <w15:chartTrackingRefBased/>
  <w15:docId w15:val="{22B940DA-DB5F-A444-952C-8DB45C17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3F9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4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2025-01-05T17:56:00Z</dcterms:created>
  <dcterms:modified xsi:type="dcterms:W3CDTF">2025-01-05T17:57:00Z</dcterms:modified>
</cp:coreProperties>
</file>