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0E59D" w14:textId="181E5E78" w:rsidR="008E0BA9" w:rsidRDefault="00FD3837" w:rsidP="002839EF">
      <w:pPr>
        <w:keepNext/>
        <w:keepLines/>
        <w:pBdr>
          <w:top w:val="nil"/>
          <w:left w:val="nil"/>
          <w:bottom w:val="nil"/>
          <w:right w:val="nil"/>
          <w:between w:val="nil"/>
        </w:pBdr>
        <w:spacing w:before="120" w:after="0" w:line="276" w:lineRule="auto"/>
        <w:ind w:left="1" w:right="284" w:hanging="3"/>
        <w:jc w:val="center"/>
        <w:rPr>
          <w:b/>
          <w:color w:val="000000"/>
          <w:sz w:val="32"/>
          <w:szCs w:val="32"/>
        </w:rPr>
      </w:pPr>
      <w:r>
        <w:rPr>
          <w:b/>
          <w:color w:val="000000"/>
          <w:sz w:val="32"/>
          <w:szCs w:val="32"/>
        </w:rPr>
        <w:t>Implementación de tutorías pares en el contexto universitario</w:t>
      </w:r>
    </w:p>
    <w:p w14:paraId="1CA74B83" w14:textId="62C49688" w:rsidR="00C637C2" w:rsidRDefault="00C637C2" w:rsidP="00FD3837">
      <w:pPr>
        <w:keepNext/>
        <w:keepLines/>
        <w:pBdr>
          <w:top w:val="nil"/>
          <w:left w:val="nil"/>
          <w:bottom w:val="nil"/>
          <w:right w:val="nil"/>
          <w:between w:val="nil"/>
        </w:pBdr>
        <w:spacing w:after="0" w:line="276" w:lineRule="auto"/>
        <w:ind w:left="1" w:right="284" w:hanging="3"/>
        <w:rPr>
          <w:color w:val="000000"/>
          <w:sz w:val="32"/>
          <w:szCs w:val="32"/>
        </w:rPr>
      </w:pPr>
    </w:p>
    <w:p w14:paraId="5908981C" w14:textId="77777777" w:rsidR="00C637C2" w:rsidRDefault="00C637C2">
      <w:pPr>
        <w:spacing w:after="0"/>
        <w:ind w:left="0" w:hanging="2"/>
        <w:rPr>
          <w:sz w:val="24"/>
          <w:szCs w:val="24"/>
        </w:rPr>
      </w:pPr>
    </w:p>
    <w:p w14:paraId="39C05ADD" w14:textId="3485231E" w:rsidR="00C637C2" w:rsidRDefault="00177CB2">
      <w:pPr>
        <w:tabs>
          <w:tab w:val="left" w:pos="7078"/>
          <w:tab w:val="left" w:pos="9638"/>
        </w:tabs>
        <w:ind w:left="0" w:hanging="2"/>
        <w:rPr>
          <w:sz w:val="24"/>
          <w:szCs w:val="24"/>
        </w:rPr>
      </w:pPr>
      <w:r>
        <w:rPr>
          <w:b/>
          <w:sz w:val="24"/>
          <w:szCs w:val="24"/>
        </w:rPr>
        <w:t>Línea Temática</w:t>
      </w:r>
      <w:r>
        <w:rPr>
          <w:sz w:val="24"/>
          <w:szCs w:val="24"/>
        </w:rPr>
        <w:t xml:space="preserve">: </w:t>
      </w:r>
      <w:r w:rsidR="00FD3837" w:rsidRPr="00FD3837">
        <w:rPr>
          <w:sz w:val="24"/>
          <w:szCs w:val="24"/>
        </w:rPr>
        <w:t>Prácticas de integración universitaria para fomentar la permanencia y para la reducción del abandono</w:t>
      </w:r>
    </w:p>
    <w:p w14:paraId="6B2CB3A3" w14:textId="474B7B24" w:rsidR="00EF610E" w:rsidRDefault="00FD3837" w:rsidP="00EF610E">
      <w:pPr>
        <w:tabs>
          <w:tab w:val="left" w:pos="9638"/>
        </w:tabs>
        <w:ind w:left="0" w:hanging="2"/>
        <w:jc w:val="right"/>
        <w:rPr>
          <w:i/>
          <w:iCs/>
          <w:color w:val="000000"/>
          <w:sz w:val="24"/>
          <w:szCs w:val="24"/>
        </w:rPr>
      </w:pPr>
      <w:r>
        <w:rPr>
          <w:sz w:val="24"/>
          <w:szCs w:val="24"/>
        </w:rPr>
        <w:t xml:space="preserve">Francisca Aliaga Pérez, Universidad Católica del Maule, </w:t>
      </w:r>
      <w:proofErr w:type="spellStart"/>
      <w:r>
        <w:rPr>
          <w:sz w:val="24"/>
          <w:szCs w:val="24"/>
        </w:rPr>
        <w:t>faliaga</w:t>
      </w:r>
      <w:proofErr w:type="spellEnd"/>
      <w:r w:rsidR="00F20169" w:rsidRPr="00F20169">
        <w:t xml:space="preserve"> </w:t>
      </w:r>
      <w:r w:rsidR="00F20169" w:rsidRPr="00F20169">
        <w:rPr>
          <w:sz w:val="24"/>
          <w:szCs w:val="24"/>
        </w:rPr>
        <w:t>@</w:t>
      </w:r>
      <w:r w:rsidR="00F20169">
        <w:rPr>
          <w:sz w:val="24"/>
          <w:szCs w:val="24"/>
        </w:rPr>
        <w:t>u</w:t>
      </w:r>
      <w:bookmarkStart w:id="0" w:name="_GoBack"/>
      <w:bookmarkEnd w:id="0"/>
      <w:r>
        <w:rPr>
          <w:sz w:val="24"/>
          <w:szCs w:val="24"/>
        </w:rPr>
        <w:t>cm.cl</w:t>
      </w:r>
      <w:r w:rsidR="00EF610E" w:rsidRPr="00172A5C">
        <w:rPr>
          <w:i/>
          <w:iCs/>
          <w:color w:val="000000"/>
          <w:sz w:val="24"/>
          <w:szCs w:val="24"/>
        </w:rPr>
        <w:t xml:space="preserve"> </w:t>
      </w:r>
      <w:r w:rsidR="00EF610E">
        <w:rPr>
          <w:i/>
          <w:iCs/>
          <w:color w:val="000000"/>
          <w:sz w:val="24"/>
          <w:szCs w:val="24"/>
        </w:rPr>
        <w:br/>
      </w:r>
    </w:p>
    <w:p w14:paraId="4C757581" w14:textId="4CE43E09" w:rsidR="00C637C2" w:rsidRPr="00EF610E" w:rsidRDefault="00177CB2" w:rsidP="00EF610E">
      <w:pPr>
        <w:tabs>
          <w:tab w:val="left" w:pos="9638"/>
        </w:tabs>
        <w:ind w:left="0" w:hanging="2"/>
        <w:jc w:val="right"/>
        <w:rPr>
          <w:i/>
          <w:iCs/>
          <w:color w:val="000000"/>
          <w:sz w:val="24"/>
          <w:szCs w:val="24"/>
        </w:rPr>
      </w:pPr>
      <w:r>
        <w:t xml:space="preserve">     </w:t>
      </w:r>
    </w:p>
    <w:p w14:paraId="556A3F2F" w14:textId="77777777" w:rsidR="00FD3837" w:rsidRDefault="00177CB2">
      <w:pPr>
        <w:pBdr>
          <w:top w:val="nil"/>
          <w:left w:val="nil"/>
          <w:bottom w:val="nil"/>
          <w:right w:val="nil"/>
          <w:between w:val="nil"/>
        </w:pBdr>
        <w:tabs>
          <w:tab w:val="center" w:pos="4419"/>
          <w:tab w:val="right" w:pos="8838"/>
        </w:tabs>
        <w:ind w:left="0" w:hanging="2"/>
        <w:rPr>
          <w:sz w:val="24"/>
          <w:szCs w:val="24"/>
        </w:rPr>
      </w:pPr>
      <w:r>
        <w:rPr>
          <w:b/>
          <w:sz w:val="24"/>
          <w:szCs w:val="24"/>
        </w:rPr>
        <w:t>Resumen</w:t>
      </w:r>
      <w:r>
        <w:rPr>
          <w:sz w:val="24"/>
          <w:szCs w:val="24"/>
        </w:rPr>
        <w:t xml:space="preserve">. </w:t>
      </w:r>
    </w:p>
    <w:p w14:paraId="5FAC7D54" w14:textId="0C4EA9A8" w:rsidR="00FD3837" w:rsidRPr="00FD3837" w:rsidRDefault="00FD3837" w:rsidP="00FD3837">
      <w:pPr>
        <w:suppressAutoHyphens w:val="0"/>
        <w:spacing w:before="100" w:beforeAutospacing="1" w:after="100" w:afterAutospacing="1" w:line="240" w:lineRule="auto"/>
        <w:ind w:leftChars="0" w:left="1" w:firstLineChars="0" w:hanging="3"/>
        <w:textDirection w:val="lrTb"/>
        <w:textAlignment w:val="auto"/>
        <w:outlineLvl w:val="9"/>
        <w:rPr>
          <w:color w:val="000000"/>
          <w:position w:val="0"/>
          <w:sz w:val="24"/>
          <w:szCs w:val="27"/>
          <w:lang w:val="es-CL" w:eastAsia="es-CL"/>
        </w:rPr>
      </w:pPr>
      <w:r w:rsidRPr="00FD3837">
        <w:rPr>
          <w:color w:val="000000"/>
          <w:position w:val="0"/>
          <w:sz w:val="24"/>
          <w:szCs w:val="27"/>
          <w:lang w:val="es-CL" w:eastAsia="es-CL"/>
        </w:rPr>
        <w:t>La unidad</w:t>
      </w:r>
      <w:r>
        <w:rPr>
          <w:color w:val="000000"/>
          <w:position w:val="0"/>
          <w:sz w:val="24"/>
          <w:szCs w:val="27"/>
          <w:lang w:val="es-CL" w:eastAsia="es-CL"/>
        </w:rPr>
        <w:t xml:space="preserve"> en la cual se establece el programa de tutorías pares</w:t>
      </w:r>
      <w:r w:rsidRPr="00FD3837">
        <w:rPr>
          <w:color w:val="000000"/>
          <w:position w:val="0"/>
          <w:sz w:val="24"/>
          <w:szCs w:val="27"/>
          <w:lang w:val="es-CL" w:eastAsia="es-CL"/>
        </w:rPr>
        <w:t xml:space="preserve"> tiene como objetivo principal favorecer el proceso de aprendizaje y desarrollo integral de los estudi</w:t>
      </w:r>
      <w:r>
        <w:rPr>
          <w:color w:val="000000"/>
          <w:position w:val="0"/>
          <w:sz w:val="24"/>
          <w:szCs w:val="27"/>
          <w:lang w:val="es-CL" w:eastAsia="es-CL"/>
        </w:rPr>
        <w:t>antes. Enmarcado en esto el centro de tutoría</w:t>
      </w:r>
      <w:r w:rsidRPr="00FD3837">
        <w:rPr>
          <w:color w:val="000000"/>
          <w:position w:val="0"/>
          <w:sz w:val="24"/>
          <w:szCs w:val="27"/>
          <w:lang w:val="es-CL" w:eastAsia="es-CL"/>
        </w:rPr>
        <w:t xml:space="preserve"> tiene como finalidad proveer un espacio organizado y sistematizado de colaboración en el aprendizaje entre pares.</w:t>
      </w:r>
    </w:p>
    <w:p w14:paraId="7750DF45" w14:textId="56F8F3B5" w:rsidR="00FD3837" w:rsidRPr="00FD3837" w:rsidRDefault="00FD3837" w:rsidP="00FD3837">
      <w:pPr>
        <w:suppressAutoHyphens w:val="0"/>
        <w:spacing w:before="100" w:beforeAutospacing="1" w:after="100" w:afterAutospacing="1" w:line="240" w:lineRule="auto"/>
        <w:ind w:leftChars="0" w:left="0" w:firstLineChars="0" w:firstLine="0"/>
        <w:textDirection w:val="lrTb"/>
        <w:textAlignment w:val="auto"/>
        <w:outlineLvl w:val="9"/>
        <w:rPr>
          <w:color w:val="000000"/>
          <w:position w:val="0"/>
          <w:sz w:val="24"/>
          <w:szCs w:val="27"/>
          <w:lang w:val="es-CL" w:eastAsia="es-CL"/>
        </w:rPr>
      </w:pPr>
      <w:r w:rsidRPr="00FD3837">
        <w:rPr>
          <w:color w:val="000000"/>
          <w:position w:val="0"/>
          <w:sz w:val="24"/>
          <w:szCs w:val="27"/>
          <w:lang w:val="es-CL" w:eastAsia="es-CL"/>
        </w:rPr>
        <w:t xml:space="preserve">El aprendizaje entre pares </w:t>
      </w:r>
      <w:r>
        <w:rPr>
          <w:color w:val="000000"/>
          <w:position w:val="0"/>
          <w:sz w:val="24"/>
          <w:szCs w:val="27"/>
          <w:lang w:val="es-CL" w:eastAsia="es-CL"/>
        </w:rPr>
        <w:t>es una práctica intrínseca de los seres humanos, por lo que se ha desarrollado de manera formal e informal a lo largo de la historia</w:t>
      </w:r>
      <w:r w:rsidRPr="00FD3837">
        <w:rPr>
          <w:color w:val="000000"/>
          <w:position w:val="0"/>
          <w:sz w:val="24"/>
          <w:szCs w:val="27"/>
          <w:lang w:val="es-CL" w:eastAsia="es-CL"/>
        </w:rPr>
        <w:t xml:space="preserve">, de hecho, </w:t>
      </w:r>
      <w:r>
        <w:rPr>
          <w:color w:val="000000"/>
          <w:position w:val="0"/>
          <w:sz w:val="24"/>
          <w:szCs w:val="27"/>
          <w:lang w:val="es-CL" w:eastAsia="es-CL"/>
        </w:rPr>
        <w:t>existen antecedentes que en</w:t>
      </w:r>
      <w:r w:rsidRPr="00FD3837">
        <w:rPr>
          <w:color w:val="000000"/>
          <w:position w:val="0"/>
          <w:sz w:val="24"/>
          <w:szCs w:val="27"/>
          <w:lang w:val="es-CL" w:eastAsia="es-CL"/>
        </w:rPr>
        <w:t xml:space="preserve"> el contexto de la revolución francesa el profesorado debió usar como recurso docente a los estudiantes “más aventajados” para suplir la falta de medios disponibles ante la masiva entrada de estudiantes a las aulas (Fernández, 2007). El aprendizaje entre pares se fundamenta</w:t>
      </w:r>
      <w:r>
        <w:rPr>
          <w:color w:val="000000"/>
          <w:position w:val="0"/>
          <w:sz w:val="24"/>
          <w:szCs w:val="27"/>
          <w:lang w:val="es-CL" w:eastAsia="es-CL"/>
        </w:rPr>
        <w:t xml:space="preserve"> de dos ideas centrales, la primera tiene relación con </w:t>
      </w:r>
      <w:r w:rsidRPr="00FD3837">
        <w:rPr>
          <w:color w:val="000000"/>
          <w:position w:val="0"/>
          <w:sz w:val="24"/>
          <w:szCs w:val="27"/>
          <w:lang w:val="es-CL" w:eastAsia="es-CL"/>
        </w:rPr>
        <w:t>la experiencia de aprendizaje mediado y el avance hacia la z</w:t>
      </w:r>
      <w:r>
        <w:rPr>
          <w:color w:val="000000"/>
          <w:position w:val="0"/>
          <w:sz w:val="24"/>
          <w:szCs w:val="27"/>
          <w:lang w:val="es-CL" w:eastAsia="es-CL"/>
        </w:rPr>
        <w:t>ona de desarrollo próximo (ZDP) y el aprendizaje colaborativo.</w:t>
      </w:r>
    </w:p>
    <w:p w14:paraId="74925F83" w14:textId="77777777" w:rsidR="00FD3837" w:rsidRPr="00FD3837" w:rsidRDefault="00FD3837" w:rsidP="00F74B56">
      <w:pPr>
        <w:suppressAutoHyphens w:val="0"/>
        <w:spacing w:before="100" w:beforeAutospacing="1" w:after="100" w:afterAutospacing="1" w:line="240" w:lineRule="auto"/>
        <w:ind w:leftChars="0" w:left="0" w:firstLineChars="0" w:firstLine="0"/>
        <w:textDirection w:val="lrTb"/>
        <w:textAlignment w:val="auto"/>
        <w:outlineLvl w:val="9"/>
        <w:rPr>
          <w:color w:val="000000"/>
          <w:position w:val="0"/>
          <w:sz w:val="24"/>
          <w:szCs w:val="27"/>
          <w:lang w:val="es-CL" w:eastAsia="es-CL"/>
        </w:rPr>
      </w:pPr>
      <w:r w:rsidRPr="00FD3837">
        <w:rPr>
          <w:color w:val="000000"/>
          <w:position w:val="0"/>
          <w:sz w:val="24"/>
          <w:szCs w:val="27"/>
          <w:lang w:val="es-CL" w:eastAsia="es-CL"/>
        </w:rPr>
        <w:t>El programa de tutores pares desarrolla la fundamentación a partir de objetivos específicos centrados en los tutores y sus tutorados. En primer lugar, organiza trabajo colaborativo, reconociendo la relevancia de la integración a la vida universitaria y cultura académica. El trabajo colaborativo en el programa es entendido como la existencia de reciprocidad entre un conjunto de personas que diferencian y contrastan sus puntos de vista, alcanzando un proceso de construcción del conocimiento, ya sea en el trabajo específico de la adaptación a la vida universitaria y el ámbito académico, en primer año.</w:t>
      </w:r>
    </w:p>
    <w:p w14:paraId="2E6711C3" w14:textId="77777777" w:rsidR="00FD3837" w:rsidRPr="00FD3837" w:rsidRDefault="00FD3837" w:rsidP="00F74B56">
      <w:pPr>
        <w:suppressAutoHyphens w:val="0"/>
        <w:spacing w:before="100" w:beforeAutospacing="1" w:after="100" w:afterAutospacing="1" w:line="240" w:lineRule="auto"/>
        <w:ind w:leftChars="0" w:left="0" w:firstLineChars="0" w:firstLine="0"/>
        <w:textDirection w:val="lrTb"/>
        <w:textAlignment w:val="auto"/>
        <w:outlineLvl w:val="9"/>
        <w:rPr>
          <w:color w:val="000000"/>
          <w:position w:val="0"/>
          <w:sz w:val="24"/>
          <w:szCs w:val="27"/>
          <w:lang w:val="es-CL" w:eastAsia="es-CL"/>
        </w:rPr>
      </w:pPr>
      <w:r w:rsidRPr="00FD3837">
        <w:rPr>
          <w:color w:val="000000"/>
          <w:position w:val="0"/>
          <w:sz w:val="24"/>
          <w:szCs w:val="27"/>
          <w:lang w:val="es-CL" w:eastAsia="es-CL"/>
        </w:rPr>
        <w:t>En segundo término, plantea aplicar estrategias de seguimiento y evaluación de la progresión curricular y vida universitaria de los estudiantes tutorados, a través de reuniones periódicas entre encargados de carreras (profesionales de la unidad) y estudiantes tutores/as, para conocer el proceso académico, reflexiones respecto de la conformidad con el desempeño y el grado de bienestar respecto a la vida universitaria.</w:t>
      </w:r>
    </w:p>
    <w:p w14:paraId="43213257" w14:textId="77777777" w:rsidR="00FD3837" w:rsidRPr="00FD3837" w:rsidRDefault="00FD3837" w:rsidP="00F74B56">
      <w:pPr>
        <w:suppressAutoHyphens w:val="0"/>
        <w:spacing w:before="100" w:beforeAutospacing="1" w:after="100" w:afterAutospacing="1" w:line="240" w:lineRule="auto"/>
        <w:ind w:leftChars="0" w:left="0" w:firstLineChars="0" w:firstLine="0"/>
        <w:textDirection w:val="lrTb"/>
        <w:textAlignment w:val="auto"/>
        <w:outlineLvl w:val="9"/>
        <w:rPr>
          <w:color w:val="000000"/>
          <w:position w:val="0"/>
          <w:sz w:val="24"/>
          <w:szCs w:val="27"/>
          <w:lang w:val="es-CL" w:eastAsia="es-CL"/>
        </w:rPr>
      </w:pPr>
      <w:r w:rsidRPr="00FD3837">
        <w:rPr>
          <w:color w:val="000000"/>
          <w:position w:val="0"/>
          <w:sz w:val="24"/>
          <w:szCs w:val="27"/>
          <w:lang w:val="es-CL" w:eastAsia="es-CL"/>
        </w:rPr>
        <w:t xml:space="preserve">El tercer objetivo se enfoca en ofrecer formación a estudiantes que actúen como tutores/as para un adecuado desempeño de su labor. Las experiencias coinciden en señalar que para el éxito de las tutorías debe existir una formación previa y específica dirigida a quienes serán los agentes principales (Rubio, 2009). Durante la implementación, la formación se ha centrado en temáticas de interés, entre las que destacan: contención emocional, comunicación efectiva, herramientas para un contexto </w:t>
      </w:r>
      <w:r w:rsidRPr="00FD3837">
        <w:rPr>
          <w:color w:val="000000"/>
          <w:position w:val="0"/>
          <w:sz w:val="24"/>
          <w:szCs w:val="27"/>
          <w:lang w:val="es-CL" w:eastAsia="es-CL"/>
        </w:rPr>
        <w:lastRenderedPageBreak/>
        <w:t>inclusivo, gestión del tiempo, estrategias de estudio, metodología y didáctica en el desarrollo de las tutorías, reflexiones acerca de la discapacidad, uso del aula virtual institucional, factores que influyen en el aprendizaje y estrategias de autocuidado entre pares.</w:t>
      </w:r>
    </w:p>
    <w:p w14:paraId="6B951EE7" w14:textId="4CA72B49" w:rsidR="00FD3837" w:rsidRPr="00FD3837" w:rsidRDefault="00FD3837" w:rsidP="00F74B56">
      <w:pPr>
        <w:suppressAutoHyphens w:val="0"/>
        <w:spacing w:before="100" w:beforeAutospacing="1" w:after="100" w:afterAutospacing="1" w:line="240" w:lineRule="auto"/>
        <w:ind w:leftChars="0" w:left="0" w:firstLineChars="0" w:firstLine="0"/>
        <w:textDirection w:val="lrTb"/>
        <w:textAlignment w:val="auto"/>
        <w:outlineLvl w:val="9"/>
        <w:rPr>
          <w:color w:val="000000"/>
          <w:position w:val="0"/>
          <w:sz w:val="24"/>
          <w:szCs w:val="27"/>
          <w:lang w:val="es-CL" w:eastAsia="es-CL"/>
        </w:rPr>
      </w:pPr>
      <w:r w:rsidRPr="00FD3837">
        <w:rPr>
          <w:color w:val="000000"/>
          <w:position w:val="0"/>
          <w:sz w:val="24"/>
          <w:szCs w:val="27"/>
          <w:lang w:val="es-CL" w:eastAsia="es-CL"/>
        </w:rPr>
        <w:t>Los resultados de la experiencia, consideran: la participación, como la cantidad de estudiantes que son convocados en relación a los que efectivamente asis</w:t>
      </w:r>
      <w:r>
        <w:rPr>
          <w:color w:val="000000"/>
          <w:position w:val="0"/>
          <w:sz w:val="24"/>
          <w:szCs w:val="27"/>
          <w:lang w:val="es-CL" w:eastAsia="es-CL"/>
        </w:rPr>
        <w:t xml:space="preserve">ten a las sesiones de tutoría y </w:t>
      </w:r>
      <w:r w:rsidR="00CA54EC">
        <w:rPr>
          <w:color w:val="000000"/>
          <w:position w:val="0"/>
          <w:sz w:val="24"/>
          <w:szCs w:val="27"/>
          <w:lang w:val="es-CL" w:eastAsia="es-CL"/>
        </w:rPr>
        <w:t>la progresión curricular, la cual se</w:t>
      </w:r>
      <w:r w:rsidRPr="00FD3837">
        <w:rPr>
          <w:color w:val="000000"/>
          <w:position w:val="0"/>
          <w:sz w:val="24"/>
          <w:szCs w:val="27"/>
          <w:lang w:val="es-CL" w:eastAsia="es-CL"/>
        </w:rPr>
        <w:t xml:space="preserve"> consideró un indicador relevante para dar cuenta de la incidencia del trabajo colaborativo en el aprendizaje, aunque ésta no depende del adecuado funcionamiento del programa, son variados los factores que inciden.</w:t>
      </w:r>
    </w:p>
    <w:p w14:paraId="52CF61F4" w14:textId="011487A8" w:rsidR="00FD3837" w:rsidRPr="00FD3837" w:rsidRDefault="00FD3837" w:rsidP="00F74B56">
      <w:pPr>
        <w:suppressAutoHyphens w:val="0"/>
        <w:spacing w:before="100" w:beforeAutospacing="1" w:after="100" w:afterAutospacing="1" w:line="240" w:lineRule="auto"/>
        <w:ind w:leftChars="0" w:left="1" w:firstLineChars="0" w:hanging="3"/>
        <w:textDirection w:val="lrTb"/>
        <w:textAlignment w:val="auto"/>
        <w:outlineLvl w:val="9"/>
        <w:rPr>
          <w:color w:val="000000"/>
          <w:position w:val="0"/>
          <w:sz w:val="24"/>
          <w:szCs w:val="27"/>
          <w:lang w:val="es-CL" w:eastAsia="es-CL"/>
        </w:rPr>
      </w:pPr>
      <w:r w:rsidRPr="00FD3837">
        <w:rPr>
          <w:color w:val="000000"/>
          <w:position w:val="0"/>
          <w:sz w:val="24"/>
          <w:szCs w:val="27"/>
          <w:lang w:val="es-CL" w:eastAsia="es-CL"/>
        </w:rPr>
        <w:t>Los resultados muestran q</w:t>
      </w:r>
      <w:r w:rsidR="00CA54EC">
        <w:rPr>
          <w:color w:val="000000"/>
          <w:position w:val="0"/>
          <w:sz w:val="24"/>
          <w:szCs w:val="27"/>
          <w:lang w:val="es-CL" w:eastAsia="es-CL"/>
        </w:rPr>
        <w:t>ue la ejecución, aumenta entre periodos similares (primer semestre 2021 y primer semestre 2022) en un 4%. Y</w:t>
      </w:r>
      <w:r w:rsidRPr="00FD3837">
        <w:rPr>
          <w:color w:val="000000"/>
          <w:position w:val="0"/>
          <w:sz w:val="24"/>
          <w:szCs w:val="27"/>
          <w:lang w:val="es-CL" w:eastAsia="es-CL"/>
        </w:rPr>
        <w:t xml:space="preserve"> la progresión c</w:t>
      </w:r>
      <w:r w:rsidR="00CA54EC">
        <w:rPr>
          <w:color w:val="000000"/>
          <w:position w:val="0"/>
          <w:sz w:val="24"/>
          <w:szCs w:val="27"/>
          <w:lang w:val="es-CL" w:eastAsia="es-CL"/>
        </w:rPr>
        <w:t xml:space="preserve">urricular supera el valor meta establecido de </w:t>
      </w:r>
      <w:r w:rsidRPr="00FD3837">
        <w:rPr>
          <w:color w:val="000000"/>
          <w:position w:val="0"/>
          <w:sz w:val="24"/>
          <w:szCs w:val="27"/>
          <w:lang w:val="es-CL" w:eastAsia="es-CL"/>
        </w:rPr>
        <w:t>75% anualmente. Lo anterior indica que las tutorías son requeridas por los estudiantes de primer ingreso, consideradas parte de su inserción a la vida universitaria y su rendimiento académico. El trabajo colaborativo realizado por los tutores/as pares, favorece su propio aprendizaje y el de sus pares.</w:t>
      </w:r>
    </w:p>
    <w:p w14:paraId="5BA0EF24" w14:textId="5C59AD17" w:rsidR="00C637C2" w:rsidRDefault="00177CB2">
      <w:pPr>
        <w:pBdr>
          <w:top w:val="nil"/>
          <w:left w:val="nil"/>
          <w:bottom w:val="nil"/>
          <w:right w:val="nil"/>
          <w:between w:val="nil"/>
        </w:pBdr>
        <w:tabs>
          <w:tab w:val="left" w:pos="9638"/>
        </w:tabs>
        <w:ind w:left="0" w:hanging="2"/>
        <w:rPr>
          <w:color w:val="000000"/>
          <w:sz w:val="24"/>
          <w:szCs w:val="24"/>
        </w:rPr>
      </w:pPr>
      <w:r>
        <w:rPr>
          <w:b/>
          <w:color w:val="000000"/>
          <w:sz w:val="24"/>
          <w:szCs w:val="24"/>
        </w:rPr>
        <w:t>Descriptores o Palabras Clave:</w:t>
      </w:r>
      <w:r>
        <w:rPr>
          <w:color w:val="000000"/>
          <w:sz w:val="24"/>
          <w:szCs w:val="24"/>
        </w:rPr>
        <w:t xml:space="preserve"> </w:t>
      </w:r>
      <w:r w:rsidR="00FD3837">
        <w:rPr>
          <w:color w:val="000000"/>
          <w:sz w:val="24"/>
          <w:szCs w:val="24"/>
        </w:rPr>
        <w:t>Tutores Pares, Acompañamiento, Vida universitaria, Progresión C</w:t>
      </w:r>
      <w:r w:rsidR="00FD3837" w:rsidRPr="007876F0">
        <w:rPr>
          <w:color w:val="000000"/>
          <w:sz w:val="24"/>
          <w:szCs w:val="24"/>
        </w:rPr>
        <w:t>urricular</w:t>
      </w:r>
      <w:r w:rsidR="00FD3837">
        <w:rPr>
          <w:color w:val="000000"/>
          <w:sz w:val="24"/>
          <w:szCs w:val="24"/>
        </w:rPr>
        <w:t>.</w:t>
      </w:r>
    </w:p>
    <w:p w14:paraId="480313F1" w14:textId="77777777" w:rsidR="00C637C2" w:rsidRDefault="00177CB2">
      <w:pPr>
        <w:ind w:left="0" w:hanging="2"/>
      </w:pPr>
      <w:r>
        <w:t xml:space="preserve">     </w:t>
      </w:r>
    </w:p>
    <w:p w14:paraId="3920E98E" w14:textId="77777777" w:rsidR="00C637C2" w:rsidRDefault="00177CB2">
      <w:pPr>
        <w:keepNext/>
        <w:keepLines/>
        <w:pBdr>
          <w:top w:val="nil"/>
          <w:left w:val="nil"/>
          <w:bottom w:val="nil"/>
          <w:right w:val="nil"/>
          <w:between w:val="nil"/>
        </w:pBdr>
        <w:tabs>
          <w:tab w:val="left" w:pos="9638"/>
        </w:tabs>
        <w:spacing w:line="240" w:lineRule="auto"/>
        <w:ind w:left="0" w:hanging="2"/>
        <w:rPr>
          <w:b/>
          <w:color w:val="000000"/>
          <w:sz w:val="24"/>
          <w:szCs w:val="24"/>
        </w:rPr>
      </w:pPr>
      <w:r>
        <w:rPr>
          <w:b/>
          <w:color w:val="000000"/>
          <w:sz w:val="24"/>
          <w:szCs w:val="24"/>
        </w:rPr>
        <w:t>1. Introducción</w:t>
      </w:r>
    </w:p>
    <w:p w14:paraId="693F8ACC" w14:textId="518CA4E8" w:rsidR="00FD3837" w:rsidRDefault="00FD3837" w:rsidP="00FD3837">
      <w:pPr>
        <w:ind w:left="0" w:hanging="2"/>
        <w:rPr>
          <w:sz w:val="24"/>
          <w:szCs w:val="24"/>
        </w:rPr>
      </w:pPr>
      <w:r>
        <w:rPr>
          <w:sz w:val="24"/>
          <w:szCs w:val="24"/>
        </w:rPr>
        <w:t>En los últimos años en Chile la implementación de diversos programas de acompañamiento por parte de instituciones de educación superior ha ido en aumento, propiciando instancias de fortalecimiento, apoyo académico y orientaciones en el proceso de inserción a la vida universitaria</w:t>
      </w:r>
      <w:r w:rsidRPr="006B4D17">
        <w:rPr>
          <w:sz w:val="24"/>
          <w:szCs w:val="24"/>
          <w:lang w:val="es-CL"/>
        </w:rPr>
        <w:t xml:space="preserve"> (Barbosa</w:t>
      </w:r>
      <w:r>
        <w:rPr>
          <w:sz w:val="24"/>
          <w:szCs w:val="24"/>
          <w:lang w:val="es-CL"/>
        </w:rPr>
        <w:t>-Herrera &amp; Barbosa-Chacón, 2019). En este contexto, se encuentra</w:t>
      </w:r>
      <w:r w:rsidR="00CA54EC">
        <w:rPr>
          <w:sz w:val="24"/>
          <w:szCs w:val="24"/>
          <w:lang w:val="es-CL"/>
        </w:rPr>
        <w:t xml:space="preserve"> el centro </w:t>
      </w:r>
      <w:r>
        <w:rPr>
          <w:sz w:val="24"/>
          <w:szCs w:val="24"/>
        </w:rPr>
        <w:t xml:space="preserve">que sitúa este artículo la cual tiene por objetivo principal </w:t>
      </w:r>
      <w:r w:rsidRPr="00A47B5F">
        <w:rPr>
          <w:sz w:val="24"/>
          <w:szCs w:val="24"/>
        </w:rPr>
        <w:t>favorecer el proceso de aprendizaje y desarrollo integral de los estudiantes</w:t>
      </w:r>
      <w:r w:rsidR="00CA54EC">
        <w:rPr>
          <w:sz w:val="24"/>
          <w:szCs w:val="24"/>
        </w:rPr>
        <w:t xml:space="preserve">; Conformándose </w:t>
      </w:r>
      <w:r>
        <w:rPr>
          <w:sz w:val="24"/>
          <w:szCs w:val="24"/>
        </w:rPr>
        <w:t>por diversos programas de apoyos y acompañamientos, entre los cuales se encuentra el Centro de Tutorías.</w:t>
      </w:r>
    </w:p>
    <w:p w14:paraId="45BC9C09" w14:textId="73C5D819" w:rsidR="00FD3837" w:rsidRPr="001C3404" w:rsidRDefault="00FD3837" w:rsidP="00FD3837">
      <w:pPr>
        <w:ind w:left="0" w:hanging="2"/>
        <w:rPr>
          <w:b/>
          <w:color w:val="000000"/>
          <w:sz w:val="32"/>
          <w:szCs w:val="24"/>
          <w:lang w:val="es-CL"/>
        </w:rPr>
      </w:pPr>
      <w:r w:rsidRPr="001D795A">
        <w:rPr>
          <w:sz w:val="24"/>
          <w:szCs w:val="24"/>
        </w:rPr>
        <w:t xml:space="preserve">Este programa de tutorías pares tiene como objetivo principal proveer un espacio organizado y sistematizado de colaboración en el aprendizaje entre pares, por lo que la ejecución del programa </w:t>
      </w:r>
      <w:r w:rsidRPr="00FD3837">
        <w:rPr>
          <w:sz w:val="24"/>
          <w:szCs w:val="24"/>
        </w:rPr>
        <w:t>se</w:t>
      </w:r>
      <w:r w:rsidR="00CA54EC">
        <w:rPr>
          <w:sz w:val="24"/>
          <w:szCs w:val="24"/>
        </w:rPr>
        <w:t xml:space="preserve"> basa</w:t>
      </w:r>
      <w:r w:rsidRPr="00FD3837">
        <w:rPr>
          <w:sz w:val="24"/>
          <w:szCs w:val="24"/>
        </w:rPr>
        <w:t xml:space="preserve"> en la experiencia del aprendizaje mediado y el avance hacia la Zona de Desarrollo Próximo (ZDP), considerando como eje principal el aprendizaje colaborativo. En este sentido la ZDP es entendida como la distancia entre el nivel de desarrollo real del estudiante, tal y como puede ser determinado a partir de la resolución de problemas, y el nivel más elevado de desarrollo potencial, en colaboración con sus iguales más capacitados (Vygotsky, 1956, citado en Bustamante, 1978).  Por lo que el tutor como mediador y “experto” en el aprendizaje en el contexto universitario entrega sus</w:t>
      </w:r>
      <w:r w:rsidRPr="00CA54EC">
        <w:rPr>
          <w:sz w:val="24"/>
          <w:szCs w:val="24"/>
        </w:rPr>
        <w:t xml:space="preserve"> conocimientos al tutorado mediante la experiencia significativa. Al mismo tiempo, para aprender es necesario que existan momentos de interacción con otros, lo cual en el programa se consigue a través del aprendizaje colaborativo, que se define como el trabajo en grupos heterogéneos y pequeños que propician el diálogo, mediante la participación voluntaria y aceptación de los puntos de vista de cada participante (Vargas, </w:t>
      </w:r>
      <w:proofErr w:type="spellStart"/>
      <w:r w:rsidRPr="00CA54EC">
        <w:rPr>
          <w:sz w:val="24"/>
          <w:szCs w:val="24"/>
        </w:rPr>
        <w:t>Yana</w:t>
      </w:r>
      <w:proofErr w:type="spellEnd"/>
      <w:r w:rsidRPr="00CA54EC">
        <w:rPr>
          <w:sz w:val="24"/>
          <w:szCs w:val="24"/>
        </w:rPr>
        <w:t xml:space="preserve">, Pérez, Chura y </w:t>
      </w:r>
      <w:proofErr w:type="spellStart"/>
      <w:r w:rsidRPr="00CA54EC">
        <w:rPr>
          <w:sz w:val="24"/>
          <w:szCs w:val="24"/>
        </w:rPr>
        <w:t>Alanoca</w:t>
      </w:r>
      <w:proofErr w:type="spellEnd"/>
      <w:r w:rsidRPr="00CA54EC">
        <w:rPr>
          <w:sz w:val="24"/>
          <w:szCs w:val="24"/>
        </w:rPr>
        <w:t>, 2020).</w:t>
      </w:r>
    </w:p>
    <w:p w14:paraId="6FBADCA2" w14:textId="3E7E2AC5" w:rsidR="00FD3837" w:rsidRDefault="00FD3837" w:rsidP="00FD3837">
      <w:pPr>
        <w:ind w:left="0" w:hanging="2"/>
        <w:rPr>
          <w:sz w:val="24"/>
          <w:szCs w:val="24"/>
          <w:lang w:val="es-CL"/>
        </w:rPr>
      </w:pPr>
      <w:r>
        <w:rPr>
          <w:sz w:val="24"/>
          <w:szCs w:val="24"/>
          <w:lang w:val="es-CL"/>
        </w:rPr>
        <w:t>En este sentido el programa considera a estudiantes de cursos superiores (desde el tercer semestre), que se destaquen en el ámbito académico, desarrollo personal y relaciones interpersonales. Estos estudiantes participan de una entrevista grupal que se realiza al comienzo de cada semestre, enfocada en conocer en mayor profundidad a los postulantes y verificar que cumplan con el perfil requerido. Una vez que son seleccionados participan de una inducción en la que se entregan lineamient</w:t>
      </w:r>
      <w:r w:rsidR="00CA54EC">
        <w:rPr>
          <w:sz w:val="24"/>
          <w:szCs w:val="24"/>
          <w:lang w:val="es-CL"/>
        </w:rPr>
        <w:t>os disciplinares de la tutoría y de diversos talleres durante el semestre.</w:t>
      </w:r>
    </w:p>
    <w:p w14:paraId="6EAF2B1C" w14:textId="77777777" w:rsidR="00FD3837" w:rsidRDefault="00FD3837" w:rsidP="00FD3837">
      <w:pPr>
        <w:ind w:left="0" w:hanging="2"/>
        <w:rPr>
          <w:sz w:val="24"/>
          <w:szCs w:val="24"/>
          <w:lang w:val="es-CL"/>
        </w:rPr>
      </w:pPr>
      <w:r>
        <w:rPr>
          <w:sz w:val="24"/>
          <w:szCs w:val="24"/>
          <w:lang w:val="es-CL"/>
        </w:rPr>
        <w:t xml:space="preserve">Se les asigna un grupo de 5 o 10 estudiantes de sus respectivas carreras y deben realizar una o dos sesiones de tutoría a la semana en modalidad presencial en espacios de la universidad o virtualmente </w:t>
      </w:r>
      <w:r>
        <w:rPr>
          <w:sz w:val="24"/>
          <w:szCs w:val="24"/>
          <w:lang w:val="es-CL"/>
        </w:rPr>
        <w:lastRenderedPageBreak/>
        <w:t xml:space="preserve">mediante plataformas de videoconferencia. Adicionalmente, cada tutor cuenta con un curso en la plataforma LMS de la universidad, donde pueden subir material relevante, realizar cuestionario o foros, enviar información importante, etc. </w:t>
      </w:r>
    </w:p>
    <w:p w14:paraId="5115BF8A" w14:textId="5E38CC8D" w:rsidR="00FD3837" w:rsidRPr="00E109C4" w:rsidRDefault="00FD3837" w:rsidP="00FD3837">
      <w:pPr>
        <w:ind w:left="0" w:hanging="2"/>
        <w:rPr>
          <w:sz w:val="24"/>
          <w:szCs w:val="24"/>
          <w:lang w:val="es-CL"/>
        </w:rPr>
      </w:pPr>
      <w:r>
        <w:rPr>
          <w:sz w:val="24"/>
          <w:szCs w:val="24"/>
          <w:lang w:val="es-CL"/>
        </w:rPr>
        <w:t>Debido a los lineamientos institucionales durante el año 2021 la ejecución del programa se realizó en modalidad virtual, llevándose a cabo las sesiones de tutoría preferentemente mediante la plataforma</w:t>
      </w:r>
      <w:r w:rsidR="00CA54EC">
        <w:rPr>
          <w:sz w:val="24"/>
          <w:szCs w:val="24"/>
          <w:lang w:val="es-CL"/>
        </w:rPr>
        <w:t xml:space="preserve"> Teams, sin</w:t>
      </w:r>
      <w:r>
        <w:rPr>
          <w:sz w:val="24"/>
          <w:szCs w:val="24"/>
          <w:lang w:val="es-CL"/>
        </w:rPr>
        <w:t xml:space="preserve"> embrago, los tutores también utilizaron otros medios como zoom, </w:t>
      </w:r>
      <w:proofErr w:type="spellStart"/>
      <w:r>
        <w:rPr>
          <w:sz w:val="24"/>
          <w:szCs w:val="24"/>
          <w:lang w:val="es-CL"/>
        </w:rPr>
        <w:t>meet</w:t>
      </w:r>
      <w:proofErr w:type="spellEnd"/>
      <w:r>
        <w:rPr>
          <w:sz w:val="24"/>
          <w:szCs w:val="24"/>
          <w:lang w:val="es-CL"/>
        </w:rPr>
        <w:t xml:space="preserve"> y </w:t>
      </w:r>
      <w:proofErr w:type="spellStart"/>
      <w:r>
        <w:rPr>
          <w:sz w:val="24"/>
          <w:szCs w:val="24"/>
          <w:lang w:val="es-CL"/>
        </w:rPr>
        <w:t>whatsapp</w:t>
      </w:r>
      <w:proofErr w:type="spellEnd"/>
      <w:r>
        <w:rPr>
          <w:sz w:val="24"/>
          <w:szCs w:val="24"/>
          <w:lang w:val="es-CL"/>
        </w:rPr>
        <w:t xml:space="preserve"> para comunicarse con los tutorados. La ejecución durante el primer semestre del 2022 se ha realizado en </w:t>
      </w:r>
      <w:r w:rsidR="00CA54EC">
        <w:rPr>
          <w:sz w:val="24"/>
          <w:szCs w:val="24"/>
          <w:lang w:val="es-CL"/>
        </w:rPr>
        <w:t>mayor medida en presencialidad, no obstante, algunos siguen complementando las acciones tutoriales en modalidad híbrida.</w:t>
      </w:r>
    </w:p>
    <w:p w14:paraId="4A620067" w14:textId="13A2D208" w:rsidR="00FD3837" w:rsidRPr="006B4D17" w:rsidRDefault="00FD3837" w:rsidP="00FD3837">
      <w:pPr>
        <w:ind w:leftChars="0" w:left="0" w:firstLineChars="0" w:firstLine="0"/>
        <w:rPr>
          <w:sz w:val="24"/>
          <w:szCs w:val="24"/>
          <w:lang w:val="es-CL"/>
        </w:rPr>
      </w:pPr>
      <w:r>
        <w:rPr>
          <w:sz w:val="24"/>
          <w:szCs w:val="24"/>
          <w:lang w:val="es-CL"/>
        </w:rPr>
        <w:t xml:space="preserve">La </w:t>
      </w:r>
      <w:r w:rsidRPr="006B4D17">
        <w:rPr>
          <w:sz w:val="24"/>
          <w:szCs w:val="24"/>
          <w:lang w:val="es-CL"/>
        </w:rPr>
        <w:t>partic</w:t>
      </w:r>
      <w:r>
        <w:rPr>
          <w:sz w:val="24"/>
          <w:szCs w:val="24"/>
          <w:lang w:val="es-CL"/>
        </w:rPr>
        <w:t>ipación de los estudiantes en</w:t>
      </w:r>
      <w:r w:rsidRPr="006B4D17">
        <w:rPr>
          <w:sz w:val="24"/>
          <w:szCs w:val="24"/>
          <w:lang w:val="es-CL"/>
        </w:rPr>
        <w:t xml:space="preserve"> </w:t>
      </w:r>
      <w:r>
        <w:rPr>
          <w:sz w:val="24"/>
          <w:szCs w:val="24"/>
          <w:lang w:val="es-CL"/>
        </w:rPr>
        <w:t xml:space="preserve">las sesiones de tutoría, implica un aprendizaje </w:t>
      </w:r>
      <w:r w:rsidRPr="006B4D17">
        <w:rPr>
          <w:sz w:val="24"/>
          <w:szCs w:val="24"/>
          <w:lang w:val="es-CL"/>
        </w:rPr>
        <w:t xml:space="preserve">bidireccional, </w:t>
      </w:r>
      <w:r>
        <w:rPr>
          <w:sz w:val="24"/>
          <w:szCs w:val="24"/>
          <w:lang w:val="es-CL"/>
        </w:rPr>
        <w:t xml:space="preserve">puesto que tutor y tutorado se benefician. Por una parte, los tutorados refuerzan o establecen hábitos de estudio, mejoran su rendimiento académico y conocen las características de la carrera; </w:t>
      </w:r>
      <w:r w:rsidR="00132B78">
        <w:rPr>
          <w:sz w:val="24"/>
          <w:szCs w:val="24"/>
          <w:lang w:val="es-CL"/>
        </w:rPr>
        <w:t>mientras que</w:t>
      </w:r>
      <w:r>
        <w:rPr>
          <w:sz w:val="24"/>
          <w:szCs w:val="24"/>
          <w:lang w:val="es-CL"/>
        </w:rPr>
        <w:t xml:space="preserve"> los tutores</w:t>
      </w:r>
      <w:r w:rsidRPr="006B4D17">
        <w:rPr>
          <w:sz w:val="24"/>
          <w:szCs w:val="24"/>
          <w:lang w:val="es-CL"/>
        </w:rPr>
        <w:t xml:space="preserve"> se favorecen al afianzar sus conocimientos, adquirir valore</w:t>
      </w:r>
      <w:r>
        <w:rPr>
          <w:sz w:val="24"/>
          <w:szCs w:val="24"/>
          <w:lang w:val="es-CL"/>
        </w:rPr>
        <w:t xml:space="preserve">s de solidaridad entre pares, adoptar </w:t>
      </w:r>
      <w:r w:rsidRPr="006B4D17">
        <w:rPr>
          <w:sz w:val="24"/>
          <w:szCs w:val="24"/>
          <w:lang w:val="es-CL"/>
        </w:rPr>
        <w:t>hab</w:t>
      </w:r>
      <w:r>
        <w:rPr>
          <w:sz w:val="24"/>
          <w:szCs w:val="24"/>
          <w:lang w:val="es-CL"/>
        </w:rPr>
        <w:t xml:space="preserve">ilidades de comunicación, obtener </w:t>
      </w:r>
      <w:r w:rsidRPr="006B4D17">
        <w:rPr>
          <w:sz w:val="24"/>
          <w:szCs w:val="24"/>
          <w:lang w:val="es-CL"/>
        </w:rPr>
        <w:t>experienci</w:t>
      </w:r>
      <w:r>
        <w:rPr>
          <w:sz w:val="24"/>
          <w:szCs w:val="24"/>
          <w:lang w:val="es-CL"/>
        </w:rPr>
        <w:t xml:space="preserve">a docente y </w:t>
      </w:r>
      <w:r w:rsidRPr="006B4D17">
        <w:rPr>
          <w:sz w:val="24"/>
          <w:szCs w:val="24"/>
          <w:lang w:val="es-CL"/>
        </w:rPr>
        <w:t>habilidades pedagógicas</w:t>
      </w:r>
      <w:r w:rsidR="00F20169">
        <w:rPr>
          <w:sz w:val="24"/>
          <w:szCs w:val="24"/>
          <w:lang w:val="es-CL"/>
        </w:rPr>
        <w:t xml:space="preserve"> (</w:t>
      </w:r>
      <w:r w:rsidR="00F20169">
        <w:rPr>
          <w:sz w:val="24"/>
          <w:szCs w:val="24"/>
        </w:rPr>
        <w:t xml:space="preserve">Torrado, Manrique Hernandez y Ayala Pimentel, </w:t>
      </w:r>
      <w:r w:rsidRPr="006B4D17">
        <w:rPr>
          <w:sz w:val="24"/>
          <w:szCs w:val="24"/>
          <w:lang w:val="es-CL"/>
        </w:rPr>
        <w:t>2016).</w:t>
      </w:r>
      <w:r>
        <w:rPr>
          <w:sz w:val="24"/>
          <w:szCs w:val="24"/>
          <w:lang w:val="es-CL"/>
        </w:rPr>
        <w:t xml:space="preserve"> Por lo que las tutorías son parte de u</w:t>
      </w:r>
      <w:r w:rsidRPr="005B37F6">
        <w:rPr>
          <w:sz w:val="24"/>
          <w:szCs w:val="24"/>
        </w:rPr>
        <w:t>n proceso en el que cada individuo aprende más de lo que aprendería por sí solo, producto de la interacción de los integrantes del e</w:t>
      </w:r>
      <w:r>
        <w:rPr>
          <w:sz w:val="24"/>
          <w:szCs w:val="24"/>
        </w:rPr>
        <w:t>quipo (</w:t>
      </w:r>
      <w:proofErr w:type="spellStart"/>
      <w:r>
        <w:rPr>
          <w:sz w:val="24"/>
          <w:szCs w:val="24"/>
        </w:rPr>
        <w:t>Guitert</w:t>
      </w:r>
      <w:proofErr w:type="spellEnd"/>
      <w:r>
        <w:rPr>
          <w:sz w:val="24"/>
          <w:szCs w:val="24"/>
        </w:rPr>
        <w:t xml:space="preserve"> y Jiménez, 2000) ya que t</w:t>
      </w:r>
      <w:r w:rsidRPr="005B37F6">
        <w:rPr>
          <w:sz w:val="24"/>
          <w:szCs w:val="24"/>
        </w:rPr>
        <w:t>rabajar colaborativamente im</w:t>
      </w:r>
      <w:r>
        <w:rPr>
          <w:sz w:val="24"/>
          <w:szCs w:val="24"/>
        </w:rPr>
        <w:t>plica compartir experiencias, c</w:t>
      </w:r>
      <w:r w:rsidRPr="005B37F6">
        <w:rPr>
          <w:sz w:val="24"/>
          <w:szCs w:val="24"/>
        </w:rPr>
        <w:t xml:space="preserve">onocimientos y tener una clara meta grupal. </w:t>
      </w:r>
    </w:p>
    <w:p w14:paraId="4BF42735" w14:textId="77777777" w:rsidR="00C637C2" w:rsidRDefault="00177CB2">
      <w:pPr>
        <w:keepNext/>
        <w:keepLines/>
        <w:pBdr>
          <w:top w:val="nil"/>
          <w:left w:val="nil"/>
          <w:bottom w:val="nil"/>
          <w:right w:val="nil"/>
          <w:between w:val="nil"/>
        </w:pBdr>
        <w:tabs>
          <w:tab w:val="left" w:pos="9638"/>
        </w:tabs>
        <w:spacing w:line="240" w:lineRule="auto"/>
        <w:ind w:left="1" w:hanging="3"/>
        <w:rPr>
          <w:b/>
          <w:color w:val="0B7A6A"/>
          <w:sz w:val="24"/>
          <w:szCs w:val="24"/>
        </w:rPr>
      </w:pPr>
      <w:r>
        <w:rPr>
          <w:b/>
          <w:color w:val="262626"/>
          <w:sz w:val="26"/>
          <w:szCs w:val="26"/>
        </w:rPr>
        <w:t xml:space="preserve">     </w:t>
      </w:r>
    </w:p>
    <w:p w14:paraId="7090F5A4" w14:textId="4E1B8ECA" w:rsidR="00C637C2" w:rsidRDefault="00FD3837">
      <w:pPr>
        <w:keepNext/>
        <w:keepLines/>
        <w:pBdr>
          <w:top w:val="nil"/>
          <w:left w:val="nil"/>
          <w:bottom w:val="nil"/>
          <w:right w:val="nil"/>
          <w:between w:val="nil"/>
        </w:pBdr>
        <w:tabs>
          <w:tab w:val="left" w:pos="9638"/>
        </w:tabs>
        <w:spacing w:line="240" w:lineRule="auto"/>
        <w:ind w:left="0" w:hanging="2"/>
        <w:rPr>
          <w:b/>
          <w:color w:val="000000"/>
          <w:sz w:val="24"/>
          <w:szCs w:val="24"/>
        </w:rPr>
      </w:pPr>
      <w:r>
        <w:rPr>
          <w:b/>
          <w:color w:val="000000"/>
          <w:sz w:val="24"/>
          <w:szCs w:val="24"/>
        </w:rPr>
        <w:t>2. Una experiencia de aprendizaje entre pares.</w:t>
      </w:r>
    </w:p>
    <w:p w14:paraId="38206620" w14:textId="77777777" w:rsidR="00FD3837" w:rsidRDefault="00FD3837" w:rsidP="00FD3837">
      <w:pPr>
        <w:tabs>
          <w:tab w:val="left" w:pos="7078"/>
          <w:tab w:val="left" w:pos="9638"/>
        </w:tabs>
        <w:ind w:left="0" w:hanging="2"/>
        <w:rPr>
          <w:sz w:val="24"/>
          <w:szCs w:val="24"/>
        </w:rPr>
      </w:pPr>
      <w:r>
        <w:rPr>
          <w:sz w:val="24"/>
          <w:szCs w:val="24"/>
        </w:rPr>
        <w:t>El aprendizaje entre pares busca</w:t>
      </w:r>
      <w:r w:rsidRPr="00A46A0B">
        <w:rPr>
          <w:sz w:val="24"/>
          <w:szCs w:val="24"/>
        </w:rPr>
        <w:t xml:space="preserve"> favorecer la transición e integración de los estu</w:t>
      </w:r>
      <w:r>
        <w:rPr>
          <w:sz w:val="24"/>
          <w:szCs w:val="24"/>
        </w:rPr>
        <w:t xml:space="preserve">diantes a la vida universitaria, por lo tanto, los </w:t>
      </w:r>
      <w:r w:rsidRPr="00A46A0B">
        <w:rPr>
          <w:sz w:val="24"/>
          <w:szCs w:val="24"/>
        </w:rPr>
        <w:t>tutores desarrollan una labor de acompañamiento permanente, preocupándose de aspectos complementarios propios de la vi</w:t>
      </w:r>
      <w:r>
        <w:rPr>
          <w:sz w:val="24"/>
          <w:szCs w:val="24"/>
        </w:rPr>
        <w:t xml:space="preserve">da universitaria y </w:t>
      </w:r>
      <w:r w:rsidRPr="00A46A0B">
        <w:rPr>
          <w:sz w:val="24"/>
          <w:szCs w:val="24"/>
        </w:rPr>
        <w:t>el desarro</w:t>
      </w:r>
      <w:r>
        <w:rPr>
          <w:sz w:val="24"/>
          <w:szCs w:val="24"/>
        </w:rPr>
        <w:t>llo académico de sus compañeros (</w:t>
      </w:r>
      <w:r>
        <w:rPr>
          <w:sz w:val="24"/>
        </w:rPr>
        <w:t>Sánchez, Rentería</w:t>
      </w:r>
      <w:r w:rsidRPr="00A47B5F">
        <w:rPr>
          <w:sz w:val="24"/>
        </w:rPr>
        <w:t xml:space="preserve"> y Roldán</w:t>
      </w:r>
      <w:r>
        <w:rPr>
          <w:sz w:val="24"/>
        </w:rPr>
        <w:t>, 2019). De esta forma, l</w:t>
      </w:r>
      <w:r w:rsidRPr="00A46A0B">
        <w:rPr>
          <w:sz w:val="24"/>
          <w:szCs w:val="24"/>
        </w:rPr>
        <w:t xml:space="preserve">a tutoría </w:t>
      </w:r>
      <w:r>
        <w:rPr>
          <w:sz w:val="24"/>
          <w:szCs w:val="24"/>
        </w:rPr>
        <w:t xml:space="preserve">no sólo </w:t>
      </w:r>
      <w:r w:rsidRPr="00A46A0B">
        <w:rPr>
          <w:sz w:val="24"/>
          <w:szCs w:val="24"/>
        </w:rPr>
        <w:t>pre</w:t>
      </w:r>
      <w:r>
        <w:rPr>
          <w:sz w:val="24"/>
          <w:szCs w:val="24"/>
        </w:rPr>
        <w:t>tende estimular el desarrollo y reconocimiento de las</w:t>
      </w:r>
      <w:r w:rsidRPr="00A46A0B">
        <w:rPr>
          <w:sz w:val="24"/>
          <w:szCs w:val="24"/>
        </w:rPr>
        <w:t xml:space="preserve"> capacidades académicas en</w:t>
      </w:r>
      <w:r>
        <w:rPr>
          <w:sz w:val="24"/>
          <w:szCs w:val="24"/>
        </w:rPr>
        <w:t xml:space="preserve"> el estudiante de primer año, sino que también el </w:t>
      </w:r>
      <w:r w:rsidRPr="00A46A0B">
        <w:rPr>
          <w:sz w:val="24"/>
          <w:szCs w:val="24"/>
        </w:rPr>
        <w:t>funcionamiento de l</w:t>
      </w:r>
      <w:r>
        <w:rPr>
          <w:sz w:val="24"/>
          <w:szCs w:val="24"/>
        </w:rPr>
        <w:t>a universidad y fortalecer la</w:t>
      </w:r>
      <w:r w:rsidRPr="00A46A0B">
        <w:rPr>
          <w:sz w:val="24"/>
          <w:szCs w:val="24"/>
        </w:rPr>
        <w:t xml:space="preserve"> autonomía y resilienc</w:t>
      </w:r>
      <w:r>
        <w:rPr>
          <w:sz w:val="24"/>
          <w:szCs w:val="24"/>
        </w:rPr>
        <w:t>ia de los estudiantes tutorados. Por este motivo los estudiantes tutores desarrollan sus tutorías en dos ámbitos:</w:t>
      </w:r>
    </w:p>
    <w:p w14:paraId="4DFAB782" w14:textId="77777777" w:rsidR="00FD3837" w:rsidRDefault="00FD3837" w:rsidP="00FD3837">
      <w:pPr>
        <w:ind w:left="0" w:hanging="2"/>
        <w:rPr>
          <w:sz w:val="24"/>
          <w:szCs w:val="24"/>
        </w:rPr>
      </w:pPr>
      <w:r>
        <w:rPr>
          <w:sz w:val="24"/>
          <w:szCs w:val="24"/>
        </w:rPr>
        <w:t>1. Vida universitaria</w:t>
      </w:r>
    </w:p>
    <w:p w14:paraId="265EE6EC" w14:textId="77777777" w:rsidR="00FD3837" w:rsidRPr="005B37F6" w:rsidRDefault="00FD3837" w:rsidP="00FD3837">
      <w:pPr>
        <w:ind w:left="0" w:hanging="2"/>
        <w:rPr>
          <w:sz w:val="24"/>
          <w:szCs w:val="24"/>
        </w:rPr>
      </w:pPr>
      <w:r>
        <w:rPr>
          <w:sz w:val="24"/>
          <w:szCs w:val="24"/>
        </w:rPr>
        <w:t>E</w:t>
      </w:r>
      <w:r w:rsidRPr="005B37F6">
        <w:rPr>
          <w:sz w:val="24"/>
          <w:szCs w:val="24"/>
        </w:rPr>
        <w:t>l acompañamiento del tutor debe estar centrado en esta adaptación principalmente en primer año, debido a que estos desafíos influyen direc</w:t>
      </w:r>
      <w:r>
        <w:rPr>
          <w:sz w:val="24"/>
          <w:szCs w:val="24"/>
        </w:rPr>
        <w:t xml:space="preserve">tamente en la permanencia de aquellos que se matriculan en la universidad (Hernández y </w:t>
      </w:r>
      <w:proofErr w:type="spellStart"/>
      <w:r>
        <w:rPr>
          <w:sz w:val="24"/>
          <w:szCs w:val="24"/>
        </w:rPr>
        <w:t>Facciola</w:t>
      </w:r>
      <w:proofErr w:type="spellEnd"/>
      <w:r>
        <w:rPr>
          <w:sz w:val="24"/>
          <w:szCs w:val="24"/>
        </w:rPr>
        <w:t>, 2019</w:t>
      </w:r>
      <w:r w:rsidRPr="005B37F6">
        <w:rPr>
          <w:sz w:val="24"/>
          <w:szCs w:val="24"/>
        </w:rPr>
        <w:t>). Las a</w:t>
      </w:r>
      <w:r>
        <w:rPr>
          <w:sz w:val="24"/>
          <w:szCs w:val="24"/>
        </w:rPr>
        <w:t>ctividades desarrolladas en esta área pueden ser:</w:t>
      </w:r>
    </w:p>
    <w:p w14:paraId="21CDA668" w14:textId="77777777" w:rsidR="00FD3837" w:rsidRPr="005B37F6" w:rsidRDefault="00FD3837" w:rsidP="00FD3837">
      <w:pPr>
        <w:ind w:left="0" w:hanging="2"/>
        <w:rPr>
          <w:sz w:val="24"/>
          <w:szCs w:val="24"/>
        </w:rPr>
      </w:pPr>
      <w:r>
        <w:rPr>
          <w:sz w:val="24"/>
          <w:szCs w:val="24"/>
        </w:rPr>
        <w:t xml:space="preserve">- </w:t>
      </w:r>
      <w:r w:rsidRPr="005B37F6">
        <w:rPr>
          <w:sz w:val="24"/>
          <w:szCs w:val="24"/>
        </w:rPr>
        <w:t>Adaptación a la ciudad y a la universidad (reconocimiento de instalaciones o espacios relevantes universitarias y de la ciudad)</w:t>
      </w:r>
    </w:p>
    <w:p w14:paraId="69759FDF" w14:textId="77777777" w:rsidR="00FD3837" w:rsidRPr="005B37F6" w:rsidRDefault="00FD3837" w:rsidP="00FD3837">
      <w:pPr>
        <w:ind w:left="0" w:hanging="2"/>
        <w:rPr>
          <w:sz w:val="24"/>
          <w:szCs w:val="24"/>
        </w:rPr>
      </w:pPr>
      <w:r>
        <w:rPr>
          <w:sz w:val="24"/>
          <w:szCs w:val="24"/>
        </w:rPr>
        <w:t xml:space="preserve">- </w:t>
      </w:r>
      <w:r w:rsidRPr="005B37F6">
        <w:rPr>
          <w:sz w:val="24"/>
          <w:szCs w:val="24"/>
        </w:rPr>
        <w:t>Asignaturas de primer año (ponderaciones, programas de curso, prerrequisitos)</w:t>
      </w:r>
    </w:p>
    <w:p w14:paraId="608321C6" w14:textId="77777777" w:rsidR="00FD3837" w:rsidRPr="005B37F6" w:rsidRDefault="00FD3837" w:rsidP="00FD3837">
      <w:pPr>
        <w:ind w:left="0" w:hanging="2"/>
        <w:rPr>
          <w:sz w:val="24"/>
          <w:szCs w:val="24"/>
        </w:rPr>
      </w:pPr>
      <w:r>
        <w:rPr>
          <w:sz w:val="24"/>
          <w:szCs w:val="24"/>
        </w:rPr>
        <w:t xml:space="preserve">- </w:t>
      </w:r>
      <w:r w:rsidRPr="005B37F6">
        <w:rPr>
          <w:sz w:val="24"/>
          <w:szCs w:val="24"/>
        </w:rPr>
        <w:t>Características profesores (estrategias metodológicas y técnicas de estudio para abordar la asignatura, formas de evaluar, libros y apuntes)</w:t>
      </w:r>
    </w:p>
    <w:p w14:paraId="21B39B1F" w14:textId="77777777" w:rsidR="00FD3837" w:rsidRPr="005B37F6" w:rsidRDefault="00FD3837" w:rsidP="00FD3837">
      <w:pPr>
        <w:ind w:left="0" w:hanging="2"/>
        <w:rPr>
          <w:sz w:val="24"/>
          <w:szCs w:val="24"/>
        </w:rPr>
      </w:pPr>
      <w:r>
        <w:rPr>
          <w:sz w:val="24"/>
          <w:szCs w:val="24"/>
        </w:rPr>
        <w:t xml:space="preserve">- </w:t>
      </w:r>
      <w:r w:rsidRPr="005B37F6">
        <w:rPr>
          <w:sz w:val="24"/>
          <w:szCs w:val="24"/>
        </w:rPr>
        <w:t>Asistencia a clases (resolución de dudas y porcentaje de asistencia en las asignaturas)</w:t>
      </w:r>
    </w:p>
    <w:p w14:paraId="0252C736" w14:textId="77777777" w:rsidR="00FD3837" w:rsidRPr="005B37F6" w:rsidRDefault="00FD3837" w:rsidP="00FD3837">
      <w:pPr>
        <w:ind w:left="0" w:hanging="2"/>
        <w:rPr>
          <w:sz w:val="24"/>
          <w:szCs w:val="24"/>
        </w:rPr>
      </w:pPr>
      <w:r>
        <w:rPr>
          <w:sz w:val="24"/>
          <w:szCs w:val="24"/>
        </w:rPr>
        <w:t xml:space="preserve">- </w:t>
      </w:r>
      <w:r w:rsidRPr="005B37F6">
        <w:rPr>
          <w:sz w:val="24"/>
          <w:szCs w:val="24"/>
        </w:rPr>
        <w:t>Redes de apoyo universitario, presentación del equipo de trabajo (carrera y unidades de servicio)</w:t>
      </w:r>
    </w:p>
    <w:p w14:paraId="3CB11904" w14:textId="77777777" w:rsidR="00FD3837" w:rsidRPr="005B37F6" w:rsidRDefault="00FD3837" w:rsidP="00FD3837">
      <w:pPr>
        <w:ind w:left="0" w:hanging="2"/>
        <w:rPr>
          <w:sz w:val="24"/>
          <w:szCs w:val="24"/>
        </w:rPr>
      </w:pPr>
      <w:r>
        <w:rPr>
          <w:sz w:val="24"/>
          <w:szCs w:val="24"/>
        </w:rPr>
        <w:t xml:space="preserve">- </w:t>
      </w:r>
      <w:r w:rsidRPr="005B37F6">
        <w:rPr>
          <w:sz w:val="24"/>
          <w:szCs w:val="24"/>
        </w:rPr>
        <w:t>Beneficios estudiantiles (becas, pasantías, créditos)</w:t>
      </w:r>
    </w:p>
    <w:p w14:paraId="71198359" w14:textId="77777777" w:rsidR="00FD3837" w:rsidRPr="005B37F6" w:rsidRDefault="00FD3837" w:rsidP="00FD3837">
      <w:pPr>
        <w:ind w:left="0" w:hanging="2"/>
        <w:rPr>
          <w:sz w:val="24"/>
          <w:szCs w:val="24"/>
        </w:rPr>
      </w:pPr>
      <w:r>
        <w:rPr>
          <w:sz w:val="24"/>
          <w:szCs w:val="24"/>
        </w:rPr>
        <w:t xml:space="preserve">- </w:t>
      </w:r>
      <w:r w:rsidRPr="005B37F6">
        <w:rPr>
          <w:sz w:val="24"/>
          <w:szCs w:val="24"/>
        </w:rPr>
        <w:t>Información laboral de la carrera (contextualización laboral y postulación a postgrados)</w:t>
      </w:r>
    </w:p>
    <w:p w14:paraId="7AD0D674" w14:textId="77777777" w:rsidR="00FD3837" w:rsidRPr="005B37F6" w:rsidRDefault="00FD3837" w:rsidP="00FD3837">
      <w:pPr>
        <w:ind w:left="0" w:hanging="2"/>
        <w:rPr>
          <w:sz w:val="24"/>
          <w:szCs w:val="24"/>
        </w:rPr>
      </w:pPr>
      <w:r>
        <w:rPr>
          <w:sz w:val="24"/>
          <w:szCs w:val="24"/>
        </w:rPr>
        <w:t xml:space="preserve">- </w:t>
      </w:r>
      <w:r w:rsidRPr="005B37F6">
        <w:rPr>
          <w:sz w:val="24"/>
          <w:szCs w:val="24"/>
        </w:rPr>
        <w:t>Fechas de trámites importantes (toma de ramos, matrícula, por ejemplo)</w:t>
      </w:r>
    </w:p>
    <w:p w14:paraId="38C01A59" w14:textId="77777777" w:rsidR="00FD3837" w:rsidRDefault="00FD3837" w:rsidP="00FD3837">
      <w:pPr>
        <w:ind w:left="0" w:hanging="2"/>
        <w:rPr>
          <w:sz w:val="24"/>
          <w:szCs w:val="24"/>
        </w:rPr>
      </w:pPr>
      <w:r>
        <w:rPr>
          <w:sz w:val="24"/>
          <w:szCs w:val="24"/>
        </w:rPr>
        <w:lastRenderedPageBreak/>
        <w:t>2. Cultura académica</w:t>
      </w:r>
    </w:p>
    <w:p w14:paraId="3CBFAC10" w14:textId="49993697" w:rsidR="00FD3837" w:rsidRPr="005B37F6" w:rsidRDefault="00FD3837" w:rsidP="00FD3837">
      <w:pPr>
        <w:ind w:left="0" w:hanging="2"/>
        <w:rPr>
          <w:sz w:val="24"/>
          <w:szCs w:val="24"/>
        </w:rPr>
      </w:pPr>
      <w:r w:rsidRPr="005B37F6">
        <w:rPr>
          <w:sz w:val="24"/>
          <w:szCs w:val="24"/>
        </w:rPr>
        <w:t>Definida como aquellos aprendizajes</w:t>
      </w:r>
      <w:r>
        <w:rPr>
          <w:sz w:val="24"/>
          <w:szCs w:val="24"/>
        </w:rPr>
        <w:t>, creencias, normas, valores y hábitos</w:t>
      </w:r>
      <w:r w:rsidRPr="005B37F6">
        <w:rPr>
          <w:sz w:val="24"/>
          <w:szCs w:val="24"/>
        </w:rPr>
        <w:t xml:space="preserve"> que se dan dentro de la univer</w:t>
      </w:r>
      <w:r>
        <w:rPr>
          <w:sz w:val="24"/>
          <w:szCs w:val="24"/>
        </w:rPr>
        <w:t>sidad (</w:t>
      </w:r>
      <w:r w:rsidRPr="001D795A">
        <w:rPr>
          <w:sz w:val="24"/>
          <w:szCs w:val="24"/>
        </w:rPr>
        <w:t>Benítez-Restrepo</w:t>
      </w:r>
      <w:r w:rsidR="00736F63">
        <w:rPr>
          <w:sz w:val="24"/>
          <w:szCs w:val="24"/>
        </w:rPr>
        <w:t>,</w:t>
      </w:r>
      <w:r>
        <w:rPr>
          <w:sz w:val="24"/>
          <w:szCs w:val="24"/>
        </w:rPr>
        <w:t xml:space="preserve"> 2020) </w:t>
      </w:r>
      <w:r w:rsidRPr="005B37F6">
        <w:rPr>
          <w:sz w:val="24"/>
          <w:szCs w:val="24"/>
        </w:rPr>
        <w:t>cuyo aprendizaje por medio del currículo se pretende</w:t>
      </w:r>
      <w:r>
        <w:rPr>
          <w:sz w:val="24"/>
          <w:szCs w:val="24"/>
        </w:rPr>
        <w:t xml:space="preserve"> provocar. En este ámbito se </w:t>
      </w:r>
      <w:r w:rsidRPr="005B37F6">
        <w:rPr>
          <w:sz w:val="24"/>
          <w:szCs w:val="24"/>
        </w:rPr>
        <w:t>desarrolla</w:t>
      </w:r>
      <w:r>
        <w:rPr>
          <w:sz w:val="24"/>
          <w:szCs w:val="24"/>
        </w:rPr>
        <w:t>n</w:t>
      </w:r>
      <w:r w:rsidRPr="005B37F6">
        <w:rPr>
          <w:sz w:val="24"/>
          <w:szCs w:val="24"/>
        </w:rPr>
        <w:t xml:space="preserve"> las siguientes actividades:</w:t>
      </w:r>
    </w:p>
    <w:p w14:paraId="2038B296" w14:textId="77777777" w:rsidR="00FD3837" w:rsidRPr="005B37F6" w:rsidRDefault="00FD3837" w:rsidP="00FD3837">
      <w:pPr>
        <w:ind w:left="0" w:hanging="2"/>
        <w:rPr>
          <w:sz w:val="24"/>
          <w:szCs w:val="24"/>
        </w:rPr>
      </w:pPr>
      <w:r>
        <w:rPr>
          <w:sz w:val="24"/>
          <w:szCs w:val="24"/>
        </w:rPr>
        <w:t xml:space="preserve">- </w:t>
      </w:r>
      <w:r w:rsidRPr="005B37F6">
        <w:rPr>
          <w:sz w:val="24"/>
          <w:szCs w:val="24"/>
        </w:rPr>
        <w:t>Uso de los recursos de la biblioteca. Uso del aula virtual.</w:t>
      </w:r>
    </w:p>
    <w:p w14:paraId="3A27F6FD" w14:textId="77777777" w:rsidR="00FD3837" w:rsidRPr="005B37F6" w:rsidRDefault="00FD3837" w:rsidP="00FD3837">
      <w:pPr>
        <w:ind w:left="0" w:hanging="2"/>
        <w:rPr>
          <w:sz w:val="24"/>
          <w:szCs w:val="24"/>
        </w:rPr>
      </w:pPr>
      <w:r>
        <w:rPr>
          <w:sz w:val="24"/>
          <w:szCs w:val="24"/>
        </w:rPr>
        <w:t xml:space="preserve">- </w:t>
      </w:r>
      <w:r w:rsidRPr="005B37F6">
        <w:rPr>
          <w:sz w:val="24"/>
          <w:szCs w:val="24"/>
        </w:rPr>
        <w:t>Asignaturas de primer año. Técnicas y estrategias de estudio.</w:t>
      </w:r>
    </w:p>
    <w:p w14:paraId="2A3B213A" w14:textId="77777777" w:rsidR="00FD3837" w:rsidRPr="005B37F6" w:rsidRDefault="00FD3837" w:rsidP="00FD3837">
      <w:pPr>
        <w:ind w:left="0" w:hanging="2"/>
        <w:rPr>
          <w:sz w:val="24"/>
          <w:szCs w:val="24"/>
        </w:rPr>
      </w:pPr>
      <w:r>
        <w:rPr>
          <w:sz w:val="24"/>
          <w:szCs w:val="24"/>
        </w:rPr>
        <w:t xml:space="preserve">- </w:t>
      </w:r>
      <w:r w:rsidRPr="005B37F6">
        <w:rPr>
          <w:sz w:val="24"/>
          <w:szCs w:val="24"/>
        </w:rPr>
        <w:t>Estrategias de aprendizaje, metodología y didáctica. Administración y gestión del tiempo.</w:t>
      </w:r>
    </w:p>
    <w:p w14:paraId="39767554" w14:textId="77777777" w:rsidR="00FD3837" w:rsidRPr="005B37F6" w:rsidRDefault="00FD3837" w:rsidP="00FD3837">
      <w:pPr>
        <w:ind w:left="0" w:hanging="2"/>
        <w:rPr>
          <w:sz w:val="24"/>
          <w:szCs w:val="24"/>
        </w:rPr>
      </w:pPr>
      <w:r>
        <w:rPr>
          <w:sz w:val="24"/>
          <w:szCs w:val="24"/>
        </w:rPr>
        <w:t xml:space="preserve">- </w:t>
      </w:r>
      <w:r w:rsidRPr="005B37F6">
        <w:rPr>
          <w:sz w:val="24"/>
          <w:szCs w:val="24"/>
        </w:rPr>
        <w:t>Desarrollo de guías de evaluación.</w:t>
      </w:r>
    </w:p>
    <w:p w14:paraId="107FE764" w14:textId="77777777" w:rsidR="00FD3837" w:rsidRDefault="00FD3837" w:rsidP="00FD3837">
      <w:pPr>
        <w:tabs>
          <w:tab w:val="left" w:pos="7078"/>
          <w:tab w:val="left" w:pos="9638"/>
        </w:tabs>
        <w:ind w:left="0" w:hanging="2"/>
        <w:rPr>
          <w:sz w:val="24"/>
          <w:szCs w:val="24"/>
          <w:lang w:val="es-MX"/>
        </w:rPr>
      </w:pPr>
      <w:r w:rsidRPr="008C4C4D">
        <w:rPr>
          <w:sz w:val="24"/>
          <w:szCs w:val="24"/>
          <w:lang w:val="es-MX"/>
        </w:rPr>
        <w:t>Las</w:t>
      </w:r>
      <w:r>
        <w:rPr>
          <w:sz w:val="24"/>
          <w:szCs w:val="24"/>
          <w:lang w:val="es-MX"/>
        </w:rPr>
        <w:t xml:space="preserve"> actividades desarrolladas por el programa</w:t>
      </w:r>
      <w:r w:rsidRPr="008C4C4D">
        <w:rPr>
          <w:sz w:val="24"/>
          <w:szCs w:val="24"/>
          <w:lang w:val="es-MX"/>
        </w:rPr>
        <w:t xml:space="preserve"> de tutoría se basan en el modelo de orientación educativa de pro</w:t>
      </w:r>
      <w:r>
        <w:rPr>
          <w:sz w:val="24"/>
          <w:szCs w:val="24"/>
          <w:lang w:val="es-MX"/>
        </w:rPr>
        <w:t xml:space="preserve">grama, el cual según Duarte, </w:t>
      </w:r>
      <w:r w:rsidRPr="008C4C4D">
        <w:rPr>
          <w:rFonts w:eastAsia="Calibri"/>
          <w:sz w:val="24"/>
        </w:rPr>
        <w:t>Vasconcelos, Ascencio</w:t>
      </w:r>
      <w:r>
        <w:rPr>
          <w:rFonts w:eastAsia="Calibri"/>
          <w:sz w:val="24"/>
        </w:rPr>
        <w:t>, Martínez</w:t>
      </w:r>
      <w:r w:rsidRPr="008C4C4D">
        <w:rPr>
          <w:rFonts w:eastAsia="Calibri"/>
          <w:sz w:val="24"/>
        </w:rPr>
        <w:t xml:space="preserve"> y Laguna</w:t>
      </w:r>
      <w:r w:rsidRPr="008C4C4D">
        <w:rPr>
          <w:sz w:val="32"/>
          <w:szCs w:val="24"/>
          <w:lang w:val="es-MX"/>
        </w:rPr>
        <w:t xml:space="preserve"> </w:t>
      </w:r>
      <w:r w:rsidRPr="008C4C4D">
        <w:rPr>
          <w:sz w:val="24"/>
          <w:szCs w:val="24"/>
          <w:lang w:val="es-MX"/>
        </w:rPr>
        <w:t xml:space="preserve">(2012), pretende actuar en el contexto educativo a través de actividades o estrategias articuladas con el currículum del centro educativo y/o con el programa oficial de estudios proporcionado por éste. En concordancia con esto estudiantes desde segundo año en </w:t>
      </w:r>
      <w:r>
        <w:rPr>
          <w:sz w:val="24"/>
          <w:szCs w:val="24"/>
          <w:lang w:val="es-MX"/>
        </w:rPr>
        <w:t>delante de la universidad</w:t>
      </w:r>
      <w:r w:rsidRPr="008C4C4D">
        <w:rPr>
          <w:sz w:val="24"/>
          <w:szCs w:val="24"/>
          <w:lang w:val="es-MX"/>
        </w:rPr>
        <w:t xml:space="preserve"> planifican y coordinan las tutorías pares</w:t>
      </w:r>
      <w:r>
        <w:rPr>
          <w:sz w:val="24"/>
          <w:szCs w:val="24"/>
          <w:lang w:val="es-MX"/>
        </w:rPr>
        <w:t xml:space="preserve"> de acuerdo a las características intrínsecas y extrínsecas de cada una de las carreras y facultades.  </w:t>
      </w:r>
    </w:p>
    <w:p w14:paraId="15DCB2EF" w14:textId="77777777" w:rsidR="00FD3837" w:rsidRDefault="00FD3837" w:rsidP="00FD3837">
      <w:pPr>
        <w:tabs>
          <w:tab w:val="left" w:pos="7078"/>
          <w:tab w:val="left" w:pos="9638"/>
        </w:tabs>
        <w:ind w:left="0" w:hanging="2"/>
        <w:rPr>
          <w:sz w:val="24"/>
          <w:szCs w:val="24"/>
          <w:lang w:val="es-MX"/>
        </w:rPr>
      </w:pPr>
      <w:r>
        <w:rPr>
          <w:sz w:val="24"/>
          <w:szCs w:val="24"/>
          <w:lang w:val="es-MX"/>
        </w:rPr>
        <w:t>Al mismo tiempo, las acciones tutoriales se centran en el cumplimiento de tres objetivos específicos, el primero de ellos es a</w:t>
      </w:r>
      <w:r w:rsidRPr="00B55826">
        <w:rPr>
          <w:sz w:val="24"/>
          <w:szCs w:val="24"/>
          <w:lang w:val="es-MX"/>
        </w:rPr>
        <w:t>plicar estrategias de seguimiento y evaluación del avance curricular de los/las estudiantes tutorados/as</w:t>
      </w:r>
      <w:r>
        <w:rPr>
          <w:sz w:val="24"/>
          <w:szCs w:val="24"/>
          <w:lang w:val="es-MX"/>
        </w:rPr>
        <w:t>, esto ya que r</w:t>
      </w:r>
      <w:r w:rsidRPr="008C4C4D">
        <w:rPr>
          <w:sz w:val="24"/>
          <w:szCs w:val="24"/>
          <w:lang w:val="es-MX"/>
        </w:rPr>
        <w:t>especto a las características de las tutorías realizadas y según lo señalado por Álvarez y González (2008) y García (2011), se debe tener en cuenta que las tutorías son un proceso orientador, que contempla acciones de seguimiento en la formación integral de los estudiantes, como parte del proceso de enseñanza y aprendizaje</w:t>
      </w:r>
      <w:r>
        <w:rPr>
          <w:sz w:val="24"/>
          <w:szCs w:val="24"/>
          <w:lang w:val="es-MX"/>
        </w:rPr>
        <w:t xml:space="preserve">. Lo cual se desarrolla mediante reuniones periódicas que dan cuenta del estado académico, bienestar general y sentido de pertenencia. </w:t>
      </w:r>
    </w:p>
    <w:p w14:paraId="4EC938DD" w14:textId="77777777" w:rsidR="00FD3837" w:rsidRDefault="00FD3837" w:rsidP="00FD3837">
      <w:pPr>
        <w:tabs>
          <w:tab w:val="left" w:pos="7078"/>
          <w:tab w:val="left" w:pos="9638"/>
        </w:tabs>
        <w:ind w:left="0" w:hanging="2"/>
        <w:rPr>
          <w:sz w:val="24"/>
          <w:szCs w:val="24"/>
          <w:lang w:val="es-MX"/>
        </w:rPr>
      </w:pPr>
      <w:r>
        <w:rPr>
          <w:sz w:val="24"/>
          <w:szCs w:val="24"/>
          <w:lang w:val="es-MX"/>
        </w:rPr>
        <w:t xml:space="preserve">En segundo lugar, se encuentra el objetivo específico </w:t>
      </w:r>
      <w:r w:rsidRPr="00BA3EC1">
        <w:rPr>
          <w:sz w:val="24"/>
          <w:szCs w:val="24"/>
          <w:lang w:val="es-MX"/>
        </w:rPr>
        <w:t>organiza</w:t>
      </w:r>
      <w:r>
        <w:rPr>
          <w:sz w:val="24"/>
          <w:szCs w:val="24"/>
          <w:lang w:val="es-MX"/>
        </w:rPr>
        <w:t>r</w:t>
      </w:r>
      <w:r w:rsidRPr="00BA3EC1">
        <w:rPr>
          <w:sz w:val="24"/>
          <w:szCs w:val="24"/>
          <w:lang w:val="es-MX"/>
        </w:rPr>
        <w:t xml:space="preserve"> </w:t>
      </w:r>
      <w:r>
        <w:rPr>
          <w:sz w:val="24"/>
          <w:szCs w:val="24"/>
          <w:lang w:val="es-MX"/>
        </w:rPr>
        <w:t xml:space="preserve">el </w:t>
      </w:r>
      <w:r w:rsidRPr="00BA3EC1">
        <w:rPr>
          <w:sz w:val="24"/>
          <w:szCs w:val="24"/>
          <w:lang w:val="es-MX"/>
        </w:rPr>
        <w:t>trabajo colaborativo, reconociendo la relevancia de la integración a la vida universitaria y cultura académica.</w:t>
      </w:r>
      <w:r>
        <w:rPr>
          <w:sz w:val="24"/>
          <w:szCs w:val="24"/>
          <w:lang w:val="es-MX"/>
        </w:rPr>
        <w:t xml:space="preserve"> Ya que</w:t>
      </w:r>
      <w:r w:rsidRPr="008C4C4D">
        <w:rPr>
          <w:sz w:val="24"/>
          <w:szCs w:val="24"/>
          <w:lang w:val="es-MX"/>
        </w:rPr>
        <w:t xml:space="preserve"> la acción tutorial permite realizar una serie de actividades estratégicas, facilitadas por la institución y ejecutadas d</w:t>
      </w:r>
      <w:r>
        <w:rPr>
          <w:sz w:val="24"/>
          <w:szCs w:val="24"/>
          <w:lang w:val="es-MX"/>
        </w:rPr>
        <w:t xml:space="preserve">e forma organizada, las cuales son </w:t>
      </w:r>
      <w:r w:rsidRPr="008C4C4D">
        <w:rPr>
          <w:sz w:val="24"/>
          <w:szCs w:val="24"/>
          <w:lang w:val="es-MX"/>
        </w:rPr>
        <w:t>llevadas a cabo como un conjunto de intenciones y acciones coordinadas más que como acciones aisladas</w:t>
      </w:r>
      <w:r>
        <w:rPr>
          <w:sz w:val="24"/>
          <w:szCs w:val="24"/>
          <w:lang w:val="es-MX"/>
        </w:rPr>
        <w:t xml:space="preserve"> (Barbosa-Herrera y Barbosa-Chacón, 2019)</w:t>
      </w:r>
      <w:r w:rsidRPr="008C4C4D">
        <w:rPr>
          <w:sz w:val="24"/>
          <w:szCs w:val="24"/>
          <w:lang w:val="es-MX"/>
        </w:rPr>
        <w:t xml:space="preserve">; </w:t>
      </w:r>
      <w:r>
        <w:rPr>
          <w:sz w:val="24"/>
          <w:szCs w:val="24"/>
          <w:lang w:val="es-MX"/>
        </w:rPr>
        <w:t xml:space="preserve">de esta forma </w:t>
      </w:r>
      <w:r w:rsidRPr="008C4C4D">
        <w:rPr>
          <w:sz w:val="24"/>
          <w:szCs w:val="24"/>
          <w:lang w:val="es-MX"/>
        </w:rPr>
        <w:t>en las tutorías se debe atender a aspectos del desarrollo aca</w:t>
      </w:r>
      <w:r>
        <w:rPr>
          <w:sz w:val="24"/>
          <w:szCs w:val="24"/>
          <w:lang w:val="es-MX"/>
        </w:rPr>
        <w:t>démico, profesional y personal en base al trabajo colaborativo entre tutores y tutorados.</w:t>
      </w:r>
    </w:p>
    <w:p w14:paraId="18975F6A" w14:textId="77777777" w:rsidR="00FD3837" w:rsidRDefault="00FD3837" w:rsidP="00FD3837">
      <w:pPr>
        <w:tabs>
          <w:tab w:val="left" w:pos="7078"/>
          <w:tab w:val="left" w:pos="9638"/>
        </w:tabs>
        <w:ind w:left="0" w:hanging="2"/>
        <w:rPr>
          <w:sz w:val="24"/>
          <w:szCs w:val="24"/>
          <w:lang w:val="es-MX"/>
        </w:rPr>
      </w:pPr>
      <w:r w:rsidRPr="00BA3EC1">
        <w:rPr>
          <w:sz w:val="24"/>
          <w:szCs w:val="24"/>
          <w:lang w:val="es-MX"/>
        </w:rPr>
        <w:t>Ofrecer formación a estudiantes que actúen como tutores para un adecuado desempeño de su labor</w:t>
      </w:r>
      <w:r>
        <w:rPr>
          <w:sz w:val="24"/>
          <w:szCs w:val="24"/>
          <w:lang w:val="es-MX"/>
        </w:rPr>
        <w:t xml:space="preserve">, es el tercer objetivo específico del programa, esto se realiza mediante talleres semanales, que tratan temáticas que contribuyen con el desarrollo de aquellos estudiantes que cumplen el rol de tutores y tutoras pares en la universidad, para Vidal y Castillo (2019) la formación es parte fundamental del perfeccionamiento de las acciones tutoriales, ya que éstos fortalecen habilidades y competencias esenciales para el manejo de grupos, tales como: estrategias de planificación y monitoreo, creatividad e innovación para las acciones tutoriales, técnicas de contención emocional, entre otras. </w:t>
      </w:r>
    </w:p>
    <w:p w14:paraId="023412EB" w14:textId="77777777" w:rsidR="00FD3837" w:rsidRPr="008C4C4D" w:rsidRDefault="00FD3837" w:rsidP="00FD3837">
      <w:pPr>
        <w:tabs>
          <w:tab w:val="left" w:pos="7078"/>
          <w:tab w:val="left" w:pos="9638"/>
        </w:tabs>
        <w:ind w:left="0" w:hanging="2"/>
        <w:rPr>
          <w:sz w:val="24"/>
          <w:szCs w:val="24"/>
          <w:lang w:val="es-MX"/>
        </w:rPr>
      </w:pPr>
      <w:r w:rsidRPr="008C4C4D">
        <w:rPr>
          <w:sz w:val="24"/>
          <w:szCs w:val="24"/>
          <w:lang w:val="es-MX"/>
        </w:rPr>
        <w:t xml:space="preserve">Teniendo en cuenta lo anterior la </w:t>
      </w:r>
      <w:r>
        <w:rPr>
          <w:sz w:val="24"/>
          <w:szCs w:val="24"/>
          <w:lang w:val="es-MX"/>
        </w:rPr>
        <w:t xml:space="preserve">mayor contribución </w:t>
      </w:r>
      <w:r w:rsidRPr="008C4C4D">
        <w:rPr>
          <w:sz w:val="24"/>
          <w:szCs w:val="24"/>
          <w:lang w:val="es-MX"/>
        </w:rPr>
        <w:t>de la realización de las tutorías basadas en la acción tutorial</w:t>
      </w:r>
      <w:r>
        <w:rPr>
          <w:sz w:val="24"/>
          <w:szCs w:val="24"/>
          <w:lang w:val="es-MX"/>
        </w:rPr>
        <w:t xml:space="preserve"> que se realizan en el programa, y en base lo descrito por Venegas (2018) son</w:t>
      </w:r>
      <w:r w:rsidRPr="008C4C4D">
        <w:rPr>
          <w:sz w:val="24"/>
          <w:szCs w:val="24"/>
          <w:lang w:val="es-MX"/>
        </w:rPr>
        <w:t xml:space="preserve">: </w:t>
      </w:r>
    </w:p>
    <w:p w14:paraId="22C677B2" w14:textId="77777777" w:rsidR="00FD3837" w:rsidRPr="008C4C4D" w:rsidRDefault="00FD3837" w:rsidP="00FD3837">
      <w:pPr>
        <w:tabs>
          <w:tab w:val="left" w:pos="7078"/>
          <w:tab w:val="left" w:pos="9638"/>
        </w:tabs>
        <w:ind w:left="0" w:hanging="2"/>
        <w:rPr>
          <w:sz w:val="24"/>
          <w:szCs w:val="24"/>
          <w:lang w:val="es-MX"/>
        </w:rPr>
      </w:pPr>
      <w:r>
        <w:rPr>
          <w:sz w:val="24"/>
          <w:szCs w:val="24"/>
          <w:lang w:val="es-MX"/>
        </w:rPr>
        <w:t>-</w:t>
      </w:r>
      <w:r w:rsidRPr="008C4C4D">
        <w:rPr>
          <w:sz w:val="24"/>
          <w:szCs w:val="24"/>
          <w:lang w:val="es-MX"/>
        </w:rPr>
        <w:t xml:space="preserve">Lograr en el estudiante un desarrollo integral, a través de la incorporación a la institución de educación superior, facilitando la construcción de conocimiento, la maduración de actitudes y la comprensión del currículum por parte del tutorado. </w:t>
      </w:r>
    </w:p>
    <w:p w14:paraId="32EAB598" w14:textId="77777777" w:rsidR="00FD3837" w:rsidRPr="008C4C4D" w:rsidRDefault="00FD3837" w:rsidP="00FD3837">
      <w:pPr>
        <w:tabs>
          <w:tab w:val="left" w:pos="7078"/>
          <w:tab w:val="left" w:pos="9638"/>
        </w:tabs>
        <w:ind w:left="0" w:hanging="2"/>
        <w:rPr>
          <w:sz w:val="24"/>
          <w:szCs w:val="24"/>
          <w:lang w:val="es-MX"/>
        </w:rPr>
      </w:pPr>
      <w:r>
        <w:rPr>
          <w:sz w:val="24"/>
          <w:szCs w:val="24"/>
          <w:lang w:val="es-MX"/>
        </w:rPr>
        <w:t>-</w:t>
      </w:r>
      <w:r w:rsidRPr="008C4C4D">
        <w:rPr>
          <w:sz w:val="24"/>
          <w:szCs w:val="24"/>
          <w:lang w:val="es-MX"/>
        </w:rPr>
        <w:t xml:space="preserve">Apoyar multidimensionalmente al estudiante que ingresa a la universidad, considerando un modelo holístico en relación a los aspectos intelectuales-cognitivos, afectivo-emotivos, sociales y profesionales. </w:t>
      </w:r>
    </w:p>
    <w:p w14:paraId="71454F19" w14:textId="77777777" w:rsidR="00FD3837" w:rsidRDefault="00FD3837" w:rsidP="00FD3837">
      <w:pPr>
        <w:tabs>
          <w:tab w:val="left" w:pos="7078"/>
          <w:tab w:val="left" w:pos="9638"/>
        </w:tabs>
        <w:ind w:left="0" w:hanging="2"/>
        <w:rPr>
          <w:sz w:val="24"/>
          <w:szCs w:val="24"/>
          <w:lang w:val="es-MX"/>
        </w:rPr>
      </w:pPr>
      <w:r>
        <w:rPr>
          <w:sz w:val="24"/>
          <w:szCs w:val="24"/>
          <w:lang w:val="es-MX"/>
        </w:rPr>
        <w:lastRenderedPageBreak/>
        <w:t xml:space="preserve">- </w:t>
      </w:r>
      <w:r w:rsidRPr="008C4C4D">
        <w:rPr>
          <w:sz w:val="24"/>
          <w:szCs w:val="24"/>
          <w:lang w:val="es-MX"/>
        </w:rPr>
        <w:t>Optimizar las actividades y estrategias en base a la transmisión de habilidades, valores y actitudes que faciliten la atención individualizada y entrega de un espacio idóneo para incrementar el proceso formativo del estudiante.</w:t>
      </w:r>
    </w:p>
    <w:p w14:paraId="5CB5F618" w14:textId="1083C666" w:rsidR="00132B78" w:rsidRDefault="00FD3837" w:rsidP="00132B78">
      <w:pPr>
        <w:ind w:left="0" w:hanging="2"/>
        <w:rPr>
          <w:sz w:val="24"/>
          <w:szCs w:val="24"/>
          <w:lang w:val="es-CL"/>
        </w:rPr>
      </w:pPr>
      <w:r w:rsidRPr="00A76573">
        <w:rPr>
          <w:sz w:val="24"/>
          <w:szCs w:val="24"/>
          <w:lang w:val="es-CL"/>
        </w:rPr>
        <w:t>En una tutoría</w:t>
      </w:r>
      <w:r>
        <w:rPr>
          <w:sz w:val="24"/>
          <w:szCs w:val="24"/>
          <w:lang w:val="es-CL"/>
        </w:rPr>
        <w:t xml:space="preserve"> par se identifican dos actores:</w:t>
      </w:r>
      <w:r w:rsidRPr="00A76573">
        <w:rPr>
          <w:sz w:val="24"/>
          <w:szCs w:val="24"/>
          <w:lang w:val="es-CL"/>
        </w:rPr>
        <w:t xml:space="preserve"> el tutorado y el tutor. </w:t>
      </w:r>
      <w:r>
        <w:rPr>
          <w:sz w:val="24"/>
          <w:szCs w:val="24"/>
          <w:lang w:val="es-CL"/>
        </w:rPr>
        <w:t xml:space="preserve">El primero es un estudiante que llega a un contexto completamente desconocido por lo que requiere de </w:t>
      </w:r>
      <w:r w:rsidRPr="00A76573">
        <w:rPr>
          <w:sz w:val="24"/>
          <w:szCs w:val="24"/>
          <w:lang w:val="es-CL"/>
        </w:rPr>
        <w:t>apoyo y acompañamiento para poder insertarse adecu</w:t>
      </w:r>
      <w:r>
        <w:rPr>
          <w:sz w:val="24"/>
          <w:szCs w:val="24"/>
          <w:lang w:val="es-CL"/>
        </w:rPr>
        <w:t>adamente a la educación superior, recibe co</w:t>
      </w:r>
      <w:r w:rsidRPr="00A76573">
        <w:rPr>
          <w:sz w:val="24"/>
          <w:szCs w:val="24"/>
          <w:lang w:val="es-CL"/>
        </w:rPr>
        <w:t>nocimientos, obtiene motivación, y desarrolla hábitos de estu</w:t>
      </w:r>
      <w:r>
        <w:rPr>
          <w:sz w:val="24"/>
          <w:szCs w:val="24"/>
          <w:lang w:val="es-CL"/>
        </w:rPr>
        <w:t>dio</w:t>
      </w:r>
      <w:r w:rsidRPr="00A76573">
        <w:rPr>
          <w:sz w:val="24"/>
          <w:szCs w:val="24"/>
          <w:lang w:val="es-CL"/>
        </w:rPr>
        <w:t xml:space="preserve"> propios de su área disciplinar (</w:t>
      </w:r>
      <w:r w:rsidR="00F20169">
        <w:rPr>
          <w:sz w:val="24"/>
          <w:szCs w:val="24"/>
        </w:rPr>
        <w:t xml:space="preserve">Torrado, Manrique Hernandez y Ayala Pimentel, </w:t>
      </w:r>
      <w:r w:rsidR="00F20169" w:rsidRPr="006B4D17">
        <w:rPr>
          <w:sz w:val="24"/>
          <w:szCs w:val="24"/>
          <w:lang w:val="es-CL"/>
        </w:rPr>
        <w:t>2016).</w:t>
      </w:r>
      <w:r>
        <w:rPr>
          <w:sz w:val="24"/>
          <w:szCs w:val="24"/>
          <w:lang w:val="es-CL"/>
        </w:rPr>
        <w:t xml:space="preserve"> Por su parte, el tutor es un estudiante que</w:t>
      </w:r>
      <w:r w:rsidRPr="00A76573">
        <w:rPr>
          <w:sz w:val="24"/>
          <w:szCs w:val="24"/>
          <w:lang w:val="es-CL"/>
        </w:rPr>
        <w:t xml:space="preserve"> posee experti</w:t>
      </w:r>
      <w:r>
        <w:rPr>
          <w:sz w:val="24"/>
          <w:szCs w:val="24"/>
          <w:lang w:val="es-CL"/>
        </w:rPr>
        <w:t>cia en su área del conocimiento al estar involucrado en la universidad; e</w:t>
      </w:r>
      <w:r w:rsidRPr="00A76573">
        <w:rPr>
          <w:sz w:val="24"/>
          <w:szCs w:val="24"/>
          <w:lang w:val="es-CL"/>
        </w:rPr>
        <w:t>s quien aplica el aprendizaje colaborativo, fortalece el conocimiento previo y, al estar comprometido con la formación de sus compañeros, hace un aporte pedagógico y social a sus pares</w:t>
      </w:r>
    </w:p>
    <w:p w14:paraId="59919368" w14:textId="77777777" w:rsidR="00132B78" w:rsidRDefault="00177CB2" w:rsidP="00132B78">
      <w:pPr>
        <w:ind w:left="0" w:hanging="2"/>
        <w:rPr>
          <w:sz w:val="24"/>
          <w:szCs w:val="24"/>
          <w:lang w:val="es-CL"/>
        </w:rPr>
      </w:pPr>
      <w:r>
        <w:rPr>
          <w:b/>
          <w:color w:val="000000"/>
          <w:sz w:val="24"/>
          <w:szCs w:val="24"/>
        </w:rPr>
        <w:t>3. Resultados</w:t>
      </w:r>
    </w:p>
    <w:p w14:paraId="301201DE" w14:textId="77777777" w:rsidR="00132B78" w:rsidRDefault="00FD3837" w:rsidP="00132B78">
      <w:pPr>
        <w:keepNext/>
        <w:keepLines/>
        <w:pBdr>
          <w:top w:val="nil"/>
          <w:left w:val="nil"/>
          <w:bottom w:val="nil"/>
          <w:right w:val="nil"/>
          <w:between w:val="nil"/>
        </w:pBdr>
        <w:spacing w:line="240" w:lineRule="auto"/>
        <w:ind w:leftChars="0" w:left="0" w:firstLineChars="0" w:firstLine="0"/>
        <w:rPr>
          <w:color w:val="000000"/>
          <w:sz w:val="24"/>
          <w:szCs w:val="24"/>
        </w:rPr>
      </w:pPr>
      <w:r w:rsidRPr="00F71F05">
        <w:rPr>
          <w:color w:val="000000"/>
          <w:sz w:val="24"/>
          <w:szCs w:val="24"/>
        </w:rPr>
        <w:t xml:space="preserve">Con el propósito de obtener retroalimentación acerca de la experiencia </w:t>
      </w:r>
      <w:r>
        <w:rPr>
          <w:color w:val="000000"/>
          <w:sz w:val="24"/>
          <w:szCs w:val="24"/>
        </w:rPr>
        <w:t xml:space="preserve">de tutoría, </w:t>
      </w:r>
      <w:r w:rsidRPr="00F71F05">
        <w:rPr>
          <w:color w:val="000000"/>
          <w:sz w:val="24"/>
          <w:szCs w:val="24"/>
        </w:rPr>
        <w:t>los resultados del programa tienen referencia con el acompañamiento ejecutado por los tutores pares de la universidad, considerando dos indicadores:</w:t>
      </w:r>
    </w:p>
    <w:p w14:paraId="47267E7E" w14:textId="2D68FF2C" w:rsidR="00132B78" w:rsidRPr="00F71F05" w:rsidRDefault="00FD3837" w:rsidP="00132B78">
      <w:pPr>
        <w:keepNext/>
        <w:keepLines/>
        <w:pBdr>
          <w:top w:val="nil"/>
          <w:left w:val="nil"/>
          <w:bottom w:val="nil"/>
          <w:right w:val="nil"/>
          <w:between w:val="nil"/>
        </w:pBdr>
        <w:spacing w:line="240" w:lineRule="auto"/>
        <w:ind w:leftChars="0" w:left="0" w:firstLineChars="0" w:firstLine="0"/>
        <w:rPr>
          <w:color w:val="000000"/>
          <w:sz w:val="24"/>
          <w:szCs w:val="24"/>
        </w:rPr>
      </w:pPr>
      <w:r w:rsidRPr="00F71F05">
        <w:rPr>
          <w:color w:val="000000"/>
          <w:sz w:val="24"/>
          <w:szCs w:val="24"/>
        </w:rPr>
        <w:t xml:space="preserve"> </w:t>
      </w:r>
      <w:r w:rsidR="00132B78">
        <w:rPr>
          <w:color w:val="000000"/>
          <w:sz w:val="24"/>
          <w:szCs w:val="24"/>
        </w:rPr>
        <w:t>3</w:t>
      </w:r>
      <w:r w:rsidR="00132B78" w:rsidRPr="00F71F05">
        <w:rPr>
          <w:color w:val="000000"/>
          <w:sz w:val="24"/>
          <w:szCs w:val="24"/>
        </w:rPr>
        <w:t xml:space="preserve">.1 Participación: </w:t>
      </w:r>
      <w:r w:rsidR="00132B78" w:rsidRPr="001D795A">
        <w:rPr>
          <w:position w:val="0"/>
          <w:sz w:val="24"/>
          <w:szCs w:val="24"/>
          <w:lang w:val="es-CL" w:eastAsia="es-CL"/>
        </w:rPr>
        <w:t>se refiere a la cantidad de estudiantes que son convocados en relación a los que efectivamente asisten a las sesiones de tutoría</w:t>
      </w:r>
      <w:r w:rsidR="00132B78" w:rsidRPr="00F71F05">
        <w:rPr>
          <w:position w:val="0"/>
          <w:sz w:val="24"/>
          <w:szCs w:val="24"/>
          <w:lang w:val="es-CL" w:eastAsia="es-CL"/>
        </w:rPr>
        <w:t>.</w:t>
      </w:r>
    </w:p>
    <w:p w14:paraId="2ACF7CF8" w14:textId="77777777" w:rsidR="00132B78" w:rsidRPr="00FD3837" w:rsidRDefault="00132B78" w:rsidP="00132B78">
      <w:pPr>
        <w:keepNext/>
        <w:keepLines/>
        <w:pBdr>
          <w:top w:val="nil"/>
          <w:left w:val="nil"/>
          <w:bottom w:val="nil"/>
          <w:right w:val="nil"/>
          <w:between w:val="nil"/>
        </w:pBdr>
        <w:spacing w:line="240" w:lineRule="auto"/>
        <w:ind w:leftChars="0" w:left="0" w:firstLineChars="0" w:firstLine="0"/>
        <w:textDirection w:val="lrTb"/>
        <w:rPr>
          <w:color w:val="000000"/>
          <w:sz w:val="24"/>
          <w:szCs w:val="24"/>
        </w:rPr>
      </w:pPr>
      <w:r w:rsidRPr="00F71F05">
        <w:rPr>
          <w:position w:val="0"/>
          <w:sz w:val="24"/>
          <w:szCs w:val="24"/>
          <w:lang w:val="es-CL" w:eastAsia="es-CL"/>
        </w:rPr>
        <w:t>3</w:t>
      </w:r>
      <w:r w:rsidRPr="00FD3837">
        <w:rPr>
          <w:color w:val="000000"/>
          <w:sz w:val="24"/>
          <w:szCs w:val="24"/>
        </w:rPr>
        <w:t xml:space="preserve">.2 </w:t>
      </w:r>
      <w:r w:rsidRPr="001D795A">
        <w:rPr>
          <w:color w:val="000000"/>
          <w:sz w:val="24"/>
          <w:szCs w:val="24"/>
        </w:rPr>
        <w:t>Prog</w:t>
      </w:r>
      <w:r w:rsidRPr="00FD3837">
        <w:rPr>
          <w:color w:val="000000"/>
          <w:sz w:val="24"/>
          <w:szCs w:val="24"/>
        </w:rPr>
        <w:t>resión curricular: s</w:t>
      </w:r>
      <w:r w:rsidRPr="001D795A">
        <w:rPr>
          <w:color w:val="000000"/>
          <w:sz w:val="24"/>
          <w:szCs w:val="24"/>
        </w:rPr>
        <w:t xml:space="preserve">i   bien   la   progresión   curricular   no   depende   exclusivamente   del   adecuado </w:t>
      </w:r>
      <w:r w:rsidRPr="00FD3837">
        <w:rPr>
          <w:color w:val="000000"/>
          <w:sz w:val="24"/>
          <w:szCs w:val="24"/>
        </w:rPr>
        <w:t>funcionamiento del programa, se consideró un indicador relevante para dar cuenta de la</w:t>
      </w:r>
      <w:r w:rsidRPr="001D795A">
        <w:rPr>
          <w:color w:val="000000"/>
          <w:sz w:val="24"/>
          <w:szCs w:val="24"/>
        </w:rPr>
        <w:t xml:space="preserve"> incidencia del trabajo colaborativo en el aprendizaje.</w:t>
      </w:r>
    </w:p>
    <w:p w14:paraId="74F9FDB9" w14:textId="77777777" w:rsidR="00132B78" w:rsidRPr="00FD3837" w:rsidRDefault="00132B78" w:rsidP="00132B78">
      <w:pPr>
        <w:keepNext/>
        <w:keepLines/>
        <w:pBdr>
          <w:top w:val="nil"/>
          <w:left w:val="nil"/>
          <w:bottom w:val="nil"/>
          <w:right w:val="nil"/>
          <w:between w:val="nil"/>
        </w:pBdr>
        <w:spacing w:line="240" w:lineRule="auto"/>
        <w:ind w:leftChars="0" w:left="0" w:firstLineChars="0" w:firstLine="0"/>
        <w:textDirection w:val="lrTb"/>
        <w:rPr>
          <w:color w:val="000000"/>
          <w:sz w:val="24"/>
          <w:szCs w:val="24"/>
        </w:rPr>
      </w:pPr>
      <w:r w:rsidRPr="00FD3837">
        <w:rPr>
          <w:color w:val="000000"/>
          <w:sz w:val="24"/>
          <w:szCs w:val="24"/>
        </w:rPr>
        <w:t xml:space="preserve">Los resultados obtenidos en ambos indicadores se presentan en la tabla 1. </w:t>
      </w:r>
    </w:p>
    <w:p w14:paraId="5431D3C0" w14:textId="2D873478" w:rsidR="00FD3837" w:rsidRDefault="00132B78" w:rsidP="00132B78">
      <w:pPr>
        <w:ind w:left="0" w:hanging="2"/>
        <w:rPr>
          <w:color w:val="000000"/>
          <w:sz w:val="24"/>
          <w:szCs w:val="24"/>
        </w:rPr>
      </w:pPr>
      <w:r w:rsidRPr="00FD3837">
        <w:rPr>
          <w:color w:val="000000"/>
          <w:sz w:val="24"/>
          <w:szCs w:val="24"/>
        </w:rPr>
        <w:t>Tabla 1</w:t>
      </w:r>
    </w:p>
    <w:tbl>
      <w:tblPr>
        <w:tblStyle w:val="Tablaconcuadrcula"/>
        <w:tblW w:w="0" w:type="auto"/>
        <w:tblLook w:val="04A0" w:firstRow="1" w:lastRow="0" w:firstColumn="1" w:lastColumn="0" w:noHBand="0" w:noVBand="1"/>
      </w:tblPr>
      <w:tblGrid>
        <w:gridCol w:w="2552"/>
        <w:gridCol w:w="763"/>
        <w:gridCol w:w="1701"/>
        <w:gridCol w:w="1701"/>
        <w:gridCol w:w="1701"/>
      </w:tblGrid>
      <w:tr w:rsidR="00132B78" w:rsidRPr="00FD3837" w14:paraId="26F01DFF" w14:textId="77777777" w:rsidTr="0096485F">
        <w:tc>
          <w:tcPr>
            <w:tcW w:w="2552" w:type="dxa"/>
            <w:tcBorders>
              <w:left w:val="nil"/>
            </w:tcBorders>
          </w:tcPr>
          <w:p w14:paraId="65599A7B" w14:textId="77777777" w:rsidR="00132B78" w:rsidRPr="00FD3837" w:rsidRDefault="00132B78" w:rsidP="0096485F">
            <w:pPr>
              <w:keepNext/>
              <w:keepLines/>
              <w:spacing w:after="120" w:line="240" w:lineRule="auto"/>
              <w:ind w:leftChars="0" w:left="0" w:firstLineChars="0" w:firstLine="0"/>
              <w:textDirection w:val="lrTb"/>
              <w:rPr>
                <w:color w:val="000000"/>
                <w:sz w:val="24"/>
                <w:szCs w:val="24"/>
              </w:rPr>
            </w:pPr>
            <w:r w:rsidRPr="00FD3837">
              <w:rPr>
                <w:color w:val="000000"/>
                <w:sz w:val="24"/>
                <w:szCs w:val="24"/>
              </w:rPr>
              <w:t>Indicador</w:t>
            </w:r>
          </w:p>
        </w:tc>
        <w:tc>
          <w:tcPr>
            <w:tcW w:w="236" w:type="dxa"/>
          </w:tcPr>
          <w:p w14:paraId="39885652" w14:textId="77777777" w:rsidR="00132B78" w:rsidRPr="00FD3837" w:rsidRDefault="00132B78" w:rsidP="0096485F">
            <w:pPr>
              <w:keepNext/>
              <w:keepLines/>
              <w:spacing w:after="120" w:line="240" w:lineRule="auto"/>
              <w:ind w:leftChars="0" w:left="0" w:firstLineChars="0" w:firstLine="0"/>
              <w:textDirection w:val="lrTb"/>
              <w:rPr>
                <w:color w:val="000000"/>
                <w:sz w:val="24"/>
                <w:szCs w:val="24"/>
              </w:rPr>
            </w:pPr>
            <w:r w:rsidRPr="00FD3837">
              <w:rPr>
                <w:color w:val="000000"/>
                <w:sz w:val="24"/>
                <w:szCs w:val="24"/>
              </w:rPr>
              <w:t>Valor meta</w:t>
            </w:r>
          </w:p>
        </w:tc>
        <w:tc>
          <w:tcPr>
            <w:tcW w:w="1701" w:type="dxa"/>
          </w:tcPr>
          <w:p w14:paraId="3E64685F" w14:textId="77777777" w:rsidR="00132B78" w:rsidRPr="00FD3837" w:rsidRDefault="00132B78" w:rsidP="0096485F">
            <w:pPr>
              <w:keepNext/>
              <w:keepLines/>
              <w:spacing w:after="120" w:line="240" w:lineRule="auto"/>
              <w:ind w:leftChars="0" w:left="0" w:firstLineChars="0" w:firstLine="0"/>
              <w:textDirection w:val="lrTb"/>
              <w:rPr>
                <w:color w:val="000000"/>
                <w:sz w:val="24"/>
                <w:szCs w:val="24"/>
              </w:rPr>
            </w:pPr>
            <w:r w:rsidRPr="00FD3837">
              <w:rPr>
                <w:color w:val="000000"/>
                <w:sz w:val="24"/>
                <w:szCs w:val="24"/>
              </w:rPr>
              <w:t>Primer semestre 2021</w:t>
            </w:r>
          </w:p>
        </w:tc>
        <w:tc>
          <w:tcPr>
            <w:tcW w:w="1701" w:type="dxa"/>
          </w:tcPr>
          <w:p w14:paraId="2D04E386" w14:textId="77777777" w:rsidR="00132B78" w:rsidRPr="00FD3837" w:rsidRDefault="00132B78" w:rsidP="0096485F">
            <w:pPr>
              <w:keepNext/>
              <w:keepLines/>
              <w:spacing w:after="120" w:line="240" w:lineRule="auto"/>
              <w:ind w:leftChars="0" w:left="0" w:firstLineChars="0" w:firstLine="0"/>
              <w:textDirection w:val="lrTb"/>
              <w:rPr>
                <w:color w:val="000000"/>
                <w:sz w:val="24"/>
                <w:szCs w:val="24"/>
              </w:rPr>
            </w:pPr>
            <w:r w:rsidRPr="00FD3837">
              <w:rPr>
                <w:color w:val="000000"/>
                <w:sz w:val="24"/>
                <w:szCs w:val="24"/>
              </w:rPr>
              <w:t>Segundo semestre 2021</w:t>
            </w:r>
          </w:p>
        </w:tc>
        <w:tc>
          <w:tcPr>
            <w:tcW w:w="1701" w:type="dxa"/>
            <w:tcBorders>
              <w:right w:val="nil"/>
            </w:tcBorders>
          </w:tcPr>
          <w:p w14:paraId="2F994B72" w14:textId="77777777" w:rsidR="00132B78" w:rsidRPr="00FD3837" w:rsidRDefault="00132B78" w:rsidP="0096485F">
            <w:pPr>
              <w:keepNext/>
              <w:keepLines/>
              <w:spacing w:after="120" w:line="240" w:lineRule="auto"/>
              <w:ind w:leftChars="0" w:left="0" w:firstLineChars="0" w:firstLine="0"/>
              <w:textDirection w:val="lrTb"/>
              <w:rPr>
                <w:color w:val="000000"/>
                <w:sz w:val="24"/>
                <w:szCs w:val="24"/>
              </w:rPr>
            </w:pPr>
            <w:r w:rsidRPr="00FD3837">
              <w:rPr>
                <w:color w:val="000000"/>
                <w:sz w:val="24"/>
                <w:szCs w:val="24"/>
              </w:rPr>
              <w:t>Primer semestre 2022</w:t>
            </w:r>
          </w:p>
        </w:tc>
      </w:tr>
      <w:tr w:rsidR="00132B78" w:rsidRPr="00FD3837" w14:paraId="1E0A7B27" w14:textId="77777777" w:rsidTr="0096485F">
        <w:tc>
          <w:tcPr>
            <w:tcW w:w="2552" w:type="dxa"/>
            <w:tcBorders>
              <w:left w:val="nil"/>
              <w:bottom w:val="single" w:sz="4" w:space="0" w:color="D9D9D9" w:themeColor="background1" w:themeShade="D9"/>
            </w:tcBorders>
          </w:tcPr>
          <w:p w14:paraId="64BB8159" w14:textId="77777777" w:rsidR="00132B78" w:rsidRPr="00FD3837" w:rsidRDefault="00132B78" w:rsidP="0096485F">
            <w:pPr>
              <w:keepNext/>
              <w:keepLines/>
              <w:spacing w:after="120" w:line="240" w:lineRule="auto"/>
              <w:ind w:leftChars="0" w:left="0" w:firstLineChars="0" w:firstLine="0"/>
              <w:textDirection w:val="lrTb"/>
              <w:rPr>
                <w:color w:val="000000"/>
                <w:sz w:val="24"/>
                <w:szCs w:val="24"/>
              </w:rPr>
            </w:pPr>
            <w:r w:rsidRPr="00FD3837">
              <w:rPr>
                <w:color w:val="000000"/>
                <w:sz w:val="24"/>
                <w:szCs w:val="24"/>
              </w:rPr>
              <w:t>Participación</w:t>
            </w:r>
          </w:p>
        </w:tc>
        <w:tc>
          <w:tcPr>
            <w:tcW w:w="236" w:type="dxa"/>
            <w:tcBorders>
              <w:bottom w:val="single" w:sz="4" w:space="0" w:color="D9D9D9" w:themeColor="background1" w:themeShade="D9"/>
            </w:tcBorders>
          </w:tcPr>
          <w:p w14:paraId="085E18A4" w14:textId="77777777" w:rsidR="00132B78" w:rsidRPr="00FD3837" w:rsidRDefault="00132B78" w:rsidP="0096485F">
            <w:pPr>
              <w:keepNext/>
              <w:keepLines/>
              <w:spacing w:after="120" w:line="240" w:lineRule="auto"/>
              <w:ind w:leftChars="0" w:left="0" w:firstLineChars="0" w:firstLine="0"/>
              <w:textDirection w:val="lrTb"/>
              <w:rPr>
                <w:color w:val="000000"/>
                <w:sz w:val="24"/>
                <w:szCs w:val="24"/>
              </w:rPr>
            </w:pPr>
            <w:r w:rsidRPr="00FD3837">
              <w:rPr>
                <w:color w:val="000000"/>
                <w:sz w:val="24"/>
                <w:szCs w:val="24"/>
              </w:rPr>
              <w:t>&gt; 75</w:t>
            </w:r>
          </w:p>
        </w:tc>
        <w:tc>
          <w:tcPr>
            <w:tcW w:w="1701" w:type="dxa"/>
            <w:tcBorders>
              <w:bottom w:val="single" w:sz="4" w:space="0" w:color="D9D9D9" w:themeColor="background1" w:themeShade="D9"/>
            </w:tcBorders>
          </w:tcPr>
          <w:p w14:paraId="1CE3EEDF" w14:textId="77777777" w:rsidR="00132B78" w:rsidRPr="00FD3837" w:rsidRDefault="00132B78" w:rsidP="0096485F">
            <w:pPr>
              <w:keepNext/>
              <w:keepLines/>
              <w:spacing w:after="120" w:line="240" w:lineRule="auto"/>
              <w:ind w:leftChars="0" w:left="0" w:firstLineChars="0" w:firstLine="0"/>
              <w:textDirection w:val="lrTb"/>
              <w:rPr>
                <w:color w:val="000000"/>
                <w:sz w:val="24"/>
                <w:szCs w:val="24"/>
              </w:rPr>
            </w:pPr>
            <w:r w:rsidRPr="00FD3837">
              <w:rPr>
                <w:color w:val="000000"/>
                <w:sz w:val="24"/>
                <w:szCs w:val="24"/>
              </w:rPr>
              <w:t>89%</w:t>
            </w:r>
          </w:p>
        </w:tc>
        <w:tc>
          <w:tcPr>
            <w:tcW w:w="1701" w:type="dxa"/>
            <w:tcBorders>
              <w:bottom w:val="single" w:sz="4" w:space="0" w:color="D9D9D9" w:themeColor="background1" w:themeShade="D9"/>
            </w:tcBorders>
          </w:tcPr>
          <w:p w14:paraId="6F4FA9B1" w14:textId="77777777" w:rsidR="00132B78" w:rsidRPr="00FD3837" w:rsidRDefault="00132B78" w:rsidP="0096485F">
            <w:pPr>
              <w:keepNext/>
              <w:keepLines/>
              <w:spacing w:after="120" w:line="240" w:lineRule="auto"/>
              <w:ind w:leftChars="0" w:left="0" w:firstLineChars="0" w:firstLine="0"/>
              <w:textDirection w:val="lrTb"/>
              <w:rPr>
                <w:color w:val="000000"/>
                <w:sz w:val="24"/>
                <w:szCs w:val="24"/>
              </w:rPr>
            </w:pPr>
            <w:r w:rsidRPr="00FD3837">
              <w:rPr>
                <w:color w:val="000000"/>
                <w:sz w:val="24"/>
                <w:szCs w:val="24"/>
              </w:rPr>
              <w:t>87%</w:t>
            </w:r>
          </w:p>
        </w:tc>
        <w:tc>
          <w:tcPr>
            <w:tcW w:w="1701" w:type="dxa"/>
            <w:tcBorders>
              <w:bottom w:val="single" w:sz="4" w:space="0" w:color="D9D9D9" w:themeColor="background1" w:themeShade="D9"/>
              <w:right w:val="nil"/>
            </w:tcBorders>
          </w:tcPr>
          <w:p w14:paraId="5E2DCC7B" w14:textId="77777777" w:rsidR="00132B78" w:rsidRPr="00FD3837" w:rsidRDefault="00132B78" w:rsidP="0096485F">
            <w:pPr>
              <w:keepNext/>
              <w:keepLines/>
              <w:spacing w:after="120" w:line="240" w:lineRule="auto"/>
              <w:ind w:leftChars="0" w:left="0" w:firstLineChars="0" w:firstLine="0"/>
              <w:textDirection w:val="lrTb"/>
              <w:rPr>
                <w:color w:val="000000"/>
                <w:sz w:val="24"/>
                <w:szCs w:val="24"/>
              </w:rPr>
            </w:pPr>
            <w:r w:rsidRPr="00FD3837">
              <w:rPr>
                <w:color w:val="000000"/>
                <w:sz w:val="24"/>
                <w:szCs w:val="24"/>
              </w:rPr>
              <w:t>93%</w:t>
            </w:r>
          </w:p>
        </w:tc>
      </w:tr>
      <w:tr w:rsidR="00132B78" w:rsidRPr="00FD3837" w14:paraId="409C67FA" w14:textId="77777777" w:rsidTr="0096485F">
        <w:tc>
          <w:tcPr>
            <w:tcW w:w="2552" w:type="dxa"/>
            <w:tcBorders>
              <w:top w:val="single" w:sz="4" w:space="0" w:color="D9D9D9" w:themeColor="background1" w:themeShade="D9"/>
              <w:left w:val="nil"/>
            </w:tcBorders>
          </w:tcPr>
          <w:p w14:paraId="1323534C" w14:textId="77777777" w:rsidR="00132B78" w:rsidRPr="00FD3837" w:rsidRDefault="00132B78" w:rsidP="0096485F">
            <w:pPr>
              <w:keepNext/>
              <w:keepLines/>
              <w:spacing w:after="120" w:line="240" w:lineRule="auto"/>
              <w:ind w:leftChars="0" w:left="0" w:firstLineChars="0" w:firstLine="0"/>
              <w:textDirection w:val="lrTb"/>
              <w:rPr>
                <w:color w:val="000000"/>
                <w:sz w:val="24"/>
                <w:szCs w:val="24"/>
              </w:rPr>
            </w:pPr>
            <w:r w:rsidRPr="00FD3837">
              <w:rPr>
                <w:color w:val="000000"/>
                <w:sz w:val="24"/>
                <w:szCs w:val="24"/>
              </w:rPr>
              <w:t>Progresión curricular</w:t>
            </w:r>
          </w:p>
        </w:tc>
        <w:tc>
          <w:tcPr>
            <w:tcW w:w="236" w:type="dxa"/>
            <w:tcBorders>
              <w:top w:val="single" w:sz="4" w:space="0" w:color="D9D9D9" w:themeColor="background1" w:themeShade="D9"/>
            </w:tcBorders>
          </w:tcPr>
          <w:p w14:paraId="4D3F5311" w14:textId="77777777" w:rsidR="00132B78" w:rsidRPr="00FD3837" w:rsidRDefault="00132B78" w:rsidP="0096485F">
            <w:pPr>
              <w:keepNext/>
              <w:keepLines/>
              <w:spacing w:after="120" w:line="240" w:lineRule="auto"/>
              <w:ind w:leftChars="0" w:left="0" w:firstLineChars="0" w:firstLine="0"/>
              <w:textDirection w:val="lrTb"/>
              <w:rPr>
                <w:color w:val="000000"/>
                <w:sz w:val="24"/>
                <w:szCs w:val="24"/>
              </w:rPr>
            </w:pPr>
            <w:r w:rsidRPr="00FD3837">
              <w:rPr>
                <w:color w:val="000000"/>
                <w:sz w:val="24"/>
                <w:szCs w:val="24"/>
              </w:rPr>
              <w:t>&gt; 75</w:t>
            </w:r>
          </w:p>
        </w:tc>
        <w:tc>
          <w:tcPr>
            <w:tcW w:w="1701" w:type="dxa"/>
            <w:tcBorders>
              <w:top w:val="single" w:sz="4" w:space="0" w:color="D9D9D9" w:themeColor="background1" w:themeShade="D9"/>
            </w:tcBorders>
          </w:tcPr>
          <w:p w14:paraId="11627F75" w14:textId="77777777" w:rsidR="00132B78" w:rsidRPr="00FD3837" w:rsidRDefault="00132B78" w:rsidP="0096485F">
            <w:pPr>
              <w:keepNext/>
              <w:keepLines/>
              <w:spacing w:after="120" w:line="240" w:lineRule="auto"/>
              <w:ind w:leftChars="0" w:left="0" w:firstLineChars="0" w:firstLine="0"/>
              <w:textDirection w:val="lrTb"/>
              <w:rPr>
                <w:color w:val="000000"/>
                <w:sz w:val="24"/>
                <w:szCs w:val="24"/>
              </w:rPr>
            </w:pPr>
            <w:r w:rsidRPr="00FD3837">
              <w:rPr>
                <w:color w:val="000000"/>
                <w:sz w:val="24"/>
                <w:szCs w:val="24"/>
              </w:rPr>
              <w:t>83%</w:t>
            </w:r>
          </w:p>
        </w:tc>
        <w:tc>
          <w:tcPr>
            <w:tcW w:w="1701" w:type="dxa"/>
            <w:tcBorders>
              <w:top w:val="single" w:sz="4" w:space="0" w:color="D9D9D9" w:themeColor="background1" w:themeShade="D9"/>
            </w:tcBorders>
          </w:tcPr>
          <w:p w14:paraId="0AC05B89" w14:textId="77777777" w:rsidR="00132B78" w:rsidRPr="00FD3837" w:rsidRDefault="00132B78" w:rsidP="0096485F">
            <w:pPr>
              <w:keepNext/>
              <w:keepLines/>
              <w:spacing w:after="120" w:line="240" w:lineRule="auto"/>
              <w:ind w:leftChars="0" w:left="0" w:firstLineChars="0" w:firstLine="0"/>
              <w:textDirection w:val="lrTb"/>
              <w:rPr>
                <w:color w:val="000000"/>
                <w:sz w:val="24"/>
                <w:szCs w:val="24"/>
              </w:rPr>
            </w:pPr>
            <w:r w:rsidRPr="00FD3837">
              <w:rPr>
                <w:color w:val="000000"/>
                <w:sz w:val="24"/>
                <w:szCs w:val="24"/>
              </w:rPr>
              <w:t>79%</w:t>
            </w:r>
          </w:p>
        </w:tc>
        <w:tc>
          <w:tcPr>
            <w:tcW w:w="1701" w:type="dxa"/>
            <w:tcBorders>
              <w:top w:val="single" w:sz="4" w:space="0" w:color="D9D9D9" w:themeColor="background1" w:themeShade="D9"/>
              <w:right w:val="nil"/>
            </w:tcBorders>
          </w:tcPr>
          <w:p w14:paraId="10845ACF" w14:textId="77777777" w:rsidR="00132B78" w:rsidRPr="00FD3837" w:rsidRDefault="00132B78" w:rsidP="0096485F">
            <w:pPr>
              <w:keepNext/>
              <w:keepLines/>
              <w:spacing w:after="120" w:line="240" w:lineRule="auto"/>
              <w:ind w:leftChars="0" w:left="0" w:firstLineChars="0" w:firstLine="0"/>
              <w:textDirection w:val="lrTb"/>
              <w:rPr>
                <w:color w:val="000000"/>
                <w:sz w:val="24"/>
                <w:szCs w:val="24"/>
              </w:rPr>
            </w:pPr>
            <w:r w:rsidRPr="00FD3837">
              <w:rPr>
                <w:color w:val="000000"/>
                <w:sz w:val="24"/>
                <w:szCs w:val="24"/>
              </w:rPr>
              <w:t>84%</w:t>
            </w:r>
          </w:p>
        </w:tc>
      </w:tr>
    </w:tbl>
    <w:p w14:paraId="4553CE45" w14:textId="77777777" w:rsidR="00132B78" w:rsidRDefault="00132B78" w:rsidP="00132B78">
      <w:pPr>
        <w:keepNext/>
        <w:keepLines/>
        <w:pBdr>
          <w:top w:val="nil"/>
          <w:left w:val="nil"/>
          <w:bottom w:val="nil"/>
          <w:right w:val="nil"/>
          <w:between w:val="nil"/>
        </w:pBdr>
        <w:spacing w:line="240" w:lineRule="auto"/>
        <w:ind w:leftChars="0" w:left="0" w:firstLineChars="0" w:firstLine="0"/>
        <w:textDirection w:val="lrTb"/>
        <w:rPr>
          <w:color w:val="000000"/>
          <w:sz w:val="24"/>
          <w:szCs w:val="24"/>
        </w:rPr>
      </w:pPr>
      <w:r>
        <w:rPr>
          <w:color w:val="000000"/>
          <w:sz w:val="24"/>
          <w:szCs w:val="24"/>
        </w:rPr>
        <w:t>Elaboración propia</w:t>
      </w:r>
      <w:r w:rsidRPr="00132B78">
        <w:rPr>
          <w:color w:val="000000"/>
          <w:sz w:val="24"/>
          <w:szCs w:val="24"/>
        </w:rPr>
        <w:t xml:space="preserve"> </w:t>
      </w:r>
    </w:p>
    <w:p w14:paraId="6614654E" w14:textId="697B96C4" w:rsidR="00132B78" w:rsidRPr="00FD3837" w:rsidRDefault="00132B78" w:rsidP="00132B78">
      <w:pPr>
        <w:keepNext/>
        <w:keepLines/>
        <w:pBdr>
          <w:top w:val="nil"/>
          <w:left w:val="nil"/>
          <w:bottom w:val="nil"/>
          <w:right w:val="nil"/>
          <w:between w:val="nil"/>
        </w:pBdr>
        <w:spacing w:line="240" w:lineRule="auto"/>
        <w:ind w:leftChars="0" w:left="0" w:firstLineChars="0" w:firstLine="0"/>
        <w:textDirection w:val="lrTb"/>
        <w:rPr>
          <w:color w:val="000000"/>
          <w:sz w:val="24"/>
          <w:szCs w:val="24"/>
        </w:rPr>
      </w:pPr>
      <w:r w:rsidRPr="00FD3837">
        <w:rPr>
          <w:color w:val="000000"/>
          <w:sz w:val="24"/>
          <w:szCs w:val="24"/>
        </w:rPr>
        <w:t xml:space="preserve">Los resultados de los tres últimos semestres de implementación del programa se encuentran sobre el valor meta. En base a esto se destacan las siguientes conclusiones: </w:t>
      </w:r>
    </w:p>
    <w:p w14:paraId="377F5F97" w14:textId="77777777" w:rsidR="00132B78" w:rsidRPr="00FD3837" w:rsidRDefault="00132B78" w:rsidP="00132B78">
      <w:pPr>
        <w:pStyle w:val="Prrafodelista"/>
        <w:keepNext/>
        <w:keepLines/>
        <w:numPr>
          <w:ilvl w:val="0"/>
          <w:numId w:val="3"/>
        </w:numPr>
        <w:pBdr>
          <w:top w:val="nil"/>
          <w:left w:val="nil"/>
          <w:bottom w:val="nil"/>
          <w:right w:val="nil"/>
          <w:between w:val="nil"/>
        </w:pBdr>
        <w:spacing w:line="240" w:lineRule="auto"/>
        <w:ind w:leftChars="0" w:firstLineChars="0"/>
        <w:textDirection w:val="lrTb"/>
        <w:rPr>
          <w:color w:val="000000"/>
          <w:sz w:val="24"/>
          <w:szCs w:val="24"/>
        </w:rPr>
      </w:pPr>
      <w:r w:rsidRPr="00FD3837">
        <w:rPr>
          <w:color w:val="000000"/>
          <w:sz w:val="24"/>
          <w:szCs w:val="24"/>
        </w:rPr>
        <w:t xml:space="preserve">La participación durante el segundo semestre del 2021 es menor a la registrada en el primer semestre del mismo año, presentándose además una disminución en la progresión curricular. </w:t>
      </w:r>
    </w:p>
    <w:p w14:paraId="2C83002B" w14:textId="77777777" w:rsidR="00132B78" w:rsidRDefault="00132B78" w:rsidP="00132B78">
      <w:pPr>
        <w:pStyle w:val="Prrafodelista"/>
        <w:keepNext/>
        <w:keepLines/>
        <w:numPr>
          <w:ilvl w:val="0"/>
          <w:numId w:val="3"/>
        </w:numPr>
        <w:pBdr>
          <w:top w:val="nil"/>
          <w:left w:val="nil"/>
          <w:bottom w:val="nil"/>
          <w:right w:val="nil"/>
          <w:between w:val="nil"/>
        </w:pBdr>
        <w:spacing w:line="240" w:lineRule="auto"/>
        <w:ind w:leftChars="0" w:firstLineChars="0"/>
        <w:textDirection w:val="lrTb"/>
        <w:rPr>
          <w:color w:val="000000"/>
          <w:sz w:val="24"/>
          <w:szCs w:val="24"/>
        </w:rPr>
      </w:pPr>
      <w:r w:rsidRPr="00FD3837">
        <w:rPr>
          <w:color w:val="000000"/>
          <w:sz w:val="24"/>
          <w:szCs w:val="24"/>
        </w:rPr>
        <w:t>Durante el primer semestre 2022 la participación aumentó, al igual que la progresión curricular registrada por los participantes.</w:t>
      </w:r>
    </w:p>
    <w:p w14:paraId="38AA4312" w14:textId="77777777" w:rsidR="00132B78" w:rsidRPr="00FD3837" w:rsidRDefault="00132B78" w:rsidP="00132B78">
      <w:pPr>
        <w:pStyle w:val="Prrafodelista"/>
        <w:keepNext/>
        <w:keepLines/>
        <w:numPr>
          <w:ilvl w:val="0"/>
          <w:numId w:val="3"/>
        </w:numPr>
        <w:pBdr>
          <w:top w:val="nil"/>
          <w:left w:val="nil"/>
          <w:bottom w:val="nil"/>
          <w:right w:val="nil"/>
          <w:between w:val="nil"/>
        </w:pBdr>
        <w:spacing w:line="240" w:lineRule="auto"/>
        <w:ind w:leftChars="0" w:firstLineChars="0"/>
        <w:textDirection w:val="lrTb"/>
        <w:rPr>
          <w:color w:val="000000"/>
          <w:sz w:val="24"/>
          <w:szCs w:val="24"/>
        </w:rPr>
      </w:pPr>
      <w:r w:rsidRPr="00FD3837">
        <w:rPr>
          <w:color w:val="000000"/>
          <w:sz w:val="24"/>
          <w:szCs w:val="24"/>
        </w:rPr>
        <w:t>La progresión curricular aumenta en aquellos semestre</w:t>
      </w:r>
      <w:r>
        <w:rPr>
          <w:color w:val="000000"/>
          <w:sz w:val="24"/>
          <w:szCs w:val="24"/>
        </w:rPr>
        <w:t>s</w:t>
      </w:r>
      <w:r w:rsidRPr="00FD3837">
        <w:rPr>
          <w:color w:val="000000"/>
          <w:sz w:val="24"/>
          <w:szCs w:val="24"/>
        </w:rPr>
        <w:t xml:space="preserve"> en que la participación lo hace</w:t>
      </w:r>
      <w:r>
        <w:rPr>
          <w:color w:val="000000"/>
          <w:sz w:val="24"/>
          <w:szCs w:val="24"/>
        </w:rPr>
        <w:t>.</w:t>
      </w:r>
    </w:p>
    <w:p w14:paraId="36F4B892" w14:textId="5E5509E8" w:rsidR="00132B78" w:rsidRDefault="00132B78" w:rsidP="00132B78">
      <w:pPr>
        <w:ind w:left="0" w:hanging="2"/>
        <w:rPr>
          <w:color w:val="000000"/>
          <w:sz w:val="24"/>
          <w:szCs w:val="24"/>
        </w:rPr>
      </w:pPr>
    </w:p>
    <w:p w14:paraId="0134735A" w14:textId="77777777" w:rsidR="00132B78" w:rsidRPr="00132B78" w:rsidRDefault="00132B78" w:rsidP="00132B78">
      <w:pPr>
        <w:keepNext/>
        <w:keepLines/>
        <w:pBdr>
          <w:top w:val="nil"/>
          <w:left w:val="nil"/>
          <w:bottom w:val="nil"/>
          <w:right w:val="nil"/>
          <w:between w:val="nil"/>
        </w:pBdr>
        <w:spacing w:line="240" w:lineRule="auto"/>
        <w:ind w:leftChars="0" w:left="0" w:firstLineChars="0" w:firstLine="0"/>
        <w:rPr>
          <w:b/>
          <w:color w:val="000000"/>
          <w:sz w:val="24"/>
          <w:szCs w:val="24"/>
        </w:rPr>
      </w:pPr>
      <w:r w:rsidRPr="00132B78">
        <w:rPr>
          <w:b/>
          <w:color w:val="000000"/>
          <w:sz w:val="24"/>
          <w:szCs w:val="24"/>
        </w:rPr>
        <w:lastRenderedPageBreak/>
        <w:t xml:space="preserve">4. Conclusiones </w:t>
      </w:r>
    </w:p>
    <w:p w14:paraId="3A31B2D5" w14:textId="77777777" w:rsidR="00FD3837" w:rsidRPr="00FD3837" w:rsidRDefault="00FD3837" w:rsidP="00FD3837">
      <w:pPr>
        <w:keepNext/>
        <w:keepLines/>
        <w:pBdr>
          <w:top w:val="nil"/>
          <w:left w:val="nil"/>
          <w:bottom w:val="nil"/>
          <w:right w:val="nil"/>
          <w:between w:val="nil"/>
        </w:pBdr>
        <w:spacing w:line="240" w:lineRule="auto"/>
        <w:ind w:left="0" w:hanging="2"/>
        <w:rPr>
          <w:color w:val="000000"/>
          <w:sz w:val="24"/>
          <w:szCs w:val="24"/>
        </w:rPr>
      </w:pPr>
      <w:r w:rsidRPr="00FD3837">
        <w:rPr>
          <w:color w:val="000000"/>
          <w:sz w:val="24"/>
          <w:szCs w:val="24"/>
        </w:rPr>
        <w:t>El acompañamiento generado por las instituciones de educación superior es beneficioso para aquellos que lo reciben (Barbosa-Herrera &amp; Barbosa-Chacón, 2019), por lo que el programa de tutorías pares no queda exento de esta idea. El aprendizaje colaborativo es un proceso que permite la integración de los participantes a un grupo, dar respuesta a sus necesidades personales, prevenir y gestionar los posibles conflictos, propiciar el aprendizaje autónomo, ayudar a la orientación profesional, favorecer el desarrollo social, emocional y moral de los estudiantes a través de un acompañamiento personalizado o grupal (</w:t>
      </w:r>
      <w:proofErr w:type="spellStart"/>
      <w:r w:rsidRPr="00FD3837">
        <w:rPr>
          <w:color w:val="000000"/>
          <w:sz w:val="24"/>
          <w:szCs w:val="24"/>
        </w:rPr>
        <w:t>Bisquerra</w:t>
      </w:r>
      <w:proofErr w:type="spellEnd"/>
      <w:r w:rsidRPr="00FD3837">
        <w:rPr>
          <w:color w:val="000000"/>
          <w:sz w:val="24"/>
          <w:szCs w:val="24"/>
        </w:rPr>
        <w:t xml:space="preserve">, 2012). El programa de tutorías pares, es comprendido como un programa que tributa en la permanencia y progresión curricular de los estudiantes que asisten a las sesiones semanales. </w:t>
      </w:r>
    </w:p>
    <w:p w14:paraId="1FA678D0" w14:textId="5E92D164" w:rsidR="00FD3837" w:rsidRPr="00FD3837" w:rsidRDefault="00FD3837" w:rsidP="00FD3837">
      <w:pPr>
        <w:keepNext/>
        <w:keepLines/>
        <w:pBdr>
          <w:top w:val="nil"/>
          <w:left w:val="nil"/>
          <w:bottom w:val="nil"/>
          <w:right w:val="nil"/>
          <w:between w:val="nil"/>
        </w:pBdr>
        <w:spacing w:line="240" w:lineRule="auto"/>
        <w:ind w:left="0" w:hanging="2"/>
        <w:rPr>
          <w:color w:val="000000"/>
          <w:sz w:val="24"/>
          <w:szCs w:val="24"/>
        </w:rPr>
      </w:pPr>
      <w:r w:rsidRPr="00FD3837">
        <w:rPr>
          <w:color w:val="000000"/>
          <w:sz w:val="24"/>
          <w:szCs w:val="24"/>
        </w:rPr>
        <w:t>Los tutores pares son parte fundamental en el apren</w:t>
      </w:r>
      <w:r w:rsidR="00F74B56">
        <w:rPr>
          <w:color w:val="000000"/>
          <w:sz w:val="24"/>
          <w:szCs w:val="24"/>
        </w:rPr>
        <w:t>dizaje y el desarrollo integral</w:t>
      </w:r>
      <w:r w:rsidRPr="00FD3837">
        <w:rPr>
          <w:color w:val="000000"/>
          <w:sz w:val="24"/>
          <w:szCs w:val="24"/>
        </w:rPr>
        <w:t xml:space="preserve"> de los estudiantes que se insertan en el contexto universitario</w:t>
      </w:r>
      <w:r w:rsidR="00F74B56">
        <w:rPr>
          <w:color w:val="000000"/>
          <w:sz w:val="24"/>
          <w:szCs w:val="24"/>
        </w:rPr>
        <w:t>,</w:t>
      </w:r>
      <w:r w:rsidRPr="00FD3837">
        <w:rPr>
          <w:color w:val="000000"/>
          <w:sz w:val="24"/>
          <w:szCs w:val="24"/>
        </w:rPr>
        <w:t xml:space="preserve"> </w:t>
      </w:r>
      <w:r w:rsidR="00F74B56">
        <w:rPr>
          <w:color w:val="000000"/>
          <w:sz w:val="24"/>
          <w:szCs w:val="24"/>
        </w:rPr>
        <w:t>propiciando la adaptación</w:t>
      </w:r>
      <w:r w:rsidRPr="00FD3837">
        <w:rPr>
          <w:color w:val="000000"/>
          <w:sz w:val="24"/>
          <w:szCs w:val="24"/>
        </w:rPr>
        <w:t>, aportan</w:t>
      </w:r>
      <w:r w:rsidR="00F74B56">
        <w:rPr>
          <w:color w:val="000000"/>
          <w:sz w:val="24"/>
          <w:szCs w:val="24"/>
        </w:rPr>
        <w:t>do</w:t>
      </w:r>
      <w:r w:rsidRPr="00FD3837">
        <w:rPr>
          <w:color w:val="000000"/>
          <w:sz w:val="24"/>
          <w:szCs w:val="24"/>
        </w:rPr>
        <w:t xml:space="preserve"> de manera positiva a la cultura académica ya que logran un apoyo significativo en la progresión curricular</w:t>
      </w:r>
      <w:r w:rsidR="00F74B56">
        <w:rPr>
          <w:color w:val="000000"/>
          <w:sz w:val="24"/>
          <w:szCs w:val="24"/>
        </w:rPr>
        <w:t>.</w:t>
      </w:r>
    </w:p>
    <w:p w14:paraId="50757876" w14:textId="3B31784D" w:rsidR="00FD3837" w:rsidRPr="00FD3837" w:rsidRDefault="00FD3837" w:rsidP="00FD3837">
      <w:pPr>
        <w:keepNext/>
        <w:keepLines/>
        <w:pBdr>
          <w:top w:val="nil"/>
          <w:left w:val="nil"/>
          <w:bottom w:val="nil"/>
          <w:right w:val="nil"/>
          <w:between w:val="nil"/>
        </w:pBdr>
        <w:spacing w:line="240" w:lineRule="auto"/>
        <w:ind w:left="0" w:hanging="2"/>
        <w:rPr>
          <w:color w:val="000000"/>
          <w:sz w:val="24"/>
          <w:szCs w:val="24"/>
        </w:rPr>
      </w:pPr>
      <w:r w:rsidRPr="00FD3837">
        <w:rPr>
          <w:color w:val="000000"/>
          <w:sz w:val="24"/>
          <w:szCs w:val="24"/>
        </w:rPr>
        <w:t>Para lograr ejecutar lo descrito y debido al contexto actual, los estudian</w:t>
      </w:r>
      <w:r w:rsidR="00F74B56">
        <w:rPr>
          <w:color w:val="000000"/>
          <w:sz w:val="24"/>
          <w:szCs w:val="24"/>
        </w:rPr>
        <w:t>tes tutores y tutoras utilizan</w:t>
      </w:r>
      <w:r w:rsidRPr="00FD3837">
        <w:rPr>
          <w:color w:val="000000"/>
          <w:sz w:val="24"/>
          <w:szCs w:val="24"/>
        </w:rPr>
        <w:t xml:space="preserve"> las siguientes estrategias y actividades: </w:t>
      </w:r>
    </w:p>
    <w:p w14:paraId="459B29D9" w14:textId="1915D47D" w:rsidR="00FD3837" w:rsidRPr="00FD3837" w:rsidRDefault="00F74B56" w:rsidP="00FD3837">
      <w:pPr>
        <w:keepNext/>
        <w:keepLines/>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r w:rsidR="00FD3837" w:rsidRPr="00FD3837">
        <w:rPr>
          <w:color w:val="000000"/>
          <w:sz w:val="24"/>
          <w:szCs w:val="24"/>
        </w:rPr>
        <w:t>Reuniones presenciales en las dependencias de la universidad, para la presentación de los estudiantes, el repaso de contenidos y visitas guiadas a algunos espacios de la universidad (biblioteca, dirección general estudiantil, salas de estudio, entre otras).</w:t>
      </w:r>
    </w:p>
    <w:p w14:paraId="6CA141A5" w14:textId="6CC71124" w:rsidR="00FD3837" w:rsidRPr="00FD3837" w:rsidRDefault="00F74B56" w:rsidP="00FD3837">
      <w:pPr>
        <w:keepNext/>
        <w:keepLines/>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r w:rsidR="00FD3837" w:rsidRPr="00FD3837">
        <w:rPr>
          <w:color w:val="000000"/>
          <w:sz w:val="24"/>
          <w:szCs w:val="24"/>
        </w:rPr>
        <w:t xml:space="preserve">Reuniones mediante plataformas de aprendizaje con </w:t>
      </w:r>
      <w:proofErr w:type="spellStart"/>
      <w:r w:rsidR="00FD3837" w:rsidRPr="00FD3837">
        <w:rPr>
          <w:color w:val="000000"/>
          <w:sz w:val="24"/>
          <w:szCs w:val="24"/>
        </w:rPr>
        <w:t>videollamada</w:t>
      </w:r>
      <w:proofErr w:type="spellEnd"/>
      <w:r w:rsidR="00FD3837" w:rsidRPr="00FD3837">
        <w:rPr>
          <w:color w:val="000000"/>
          <w:sz w:val="24"/>
          <w:szCs w:val="24"/>
        </w:rPr>
        <w:t xml:space="preserve"> tales como Teams, </w:t>
      </w:r>
      <w:proofErr w:type="spellStart"/>
      <w:r w:rsidR="00FD3837" w:rsidRPr="00FD3837">
        <w:rPr>
          <w:color w:val="000000"/>
          <w:sz w:val="24"/>
          <w:szCs w:val="24"/>
        </w:rPr>
        <w:t>Meet</w:t>
      </w:r>
      <w:proofErr w:type="spellEnd"/>
      <w:r w:rsidR="00FD3837" w:rsidRPr="00FD3837">
        <w:rPr>
          <w:color w:val="000000"/>
          <w:sz w:val="24"/>
          <w:szCs w:val="24"/>
        </w:rPr>
        <w:t xml:space="preserve"> y Zoom, en las cuales desarrollaron temáticas de vida universitaria y aspectos académicos, las cuales fueron coordinadas entre los tutores y turados. </w:t>
      </w:r>
    </w:p>
    <w:p w14:paraId="016052A7" w14:textId="2A5BEEAD" w:rsidR="00FD3837" w:rsidRPr="00FD3837" w:rsidRDefault="00F74B56" w:rsidP="00FD3837">
      <w:pPr>
        <w:keepNext/>
        <w:keepLines/>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r w:rsidR="00FD3837" w:rsidRPr="00FD3837">
        <w:rPr>
          <w:color w:val="000000"/>
          <w:sz w:val="24"/>
          <w:szCs w:val="24"/>
        </w:rPr>
        <w:t xml:space="preserve">Elaboración de material para ser compartido con los y las estudiantes. </w:t>
      </w:r>
    </w:p>
    <w:p w14:paraId="674F7FF2" w14:textId="57ACC753" w:rsidR="00FD3837" w:rsidRPr="00FD3837" w:rsidRDefault="00F74B56" w:rsidP="00FD3837">
      <w:pPr>
        <w:keepNext/>
        <w:keepLines/>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r w:rsidR="00FD3837" w:rsidRPr="00FD3837">
        <w:rPr>
          <w:color w:val="000000"/>
          <w:sz w:val="24"/>
          <w:szCs w:val="24"/>
        </w:rPr>
        <w:t xml:space="preserve">Elaboración de contenido digital como el desarrollarlo de documentos en línea para que tanto el tutor como los tutorados trabajaran en conjunto mediante drive compartidos, elaboración de videos explicativos y tutoriales necesarios para comprender, ejercitar o evaluar determinados contenidos. </w:t>
      </w:r>
    </w:p>
    <w:p w14:paraId="6FEC585B" w14:textId="588692E7" w:rsidR="00FD3837" w:rsidRPr="00FD3837" w:rsidRDefault="00F74B56" w:rsidP="00FD3837">
      <w:pPr>
        <w:keepNext/>
        <w:keepLines/>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r w:rsidR="00FD3837" w:rsidRPr="00FD3837">
        <w:rPr>
          <w:color w:val="000000"/>
          <w:sz w:val="24"/>
          <w:szCs w:val="24"/>
        </w:rPr>
        <w:t>Utilización de redes sociales, principalmente como la implementación de WhatsApp con sus grupos de tutorados, lo cual permitió una comunicación más fluida y permanente con los tutorados.</w:t>
      </w:r>
    </w:p>
    <w:p w14:paraId="7CBFCC96" w14:textId="1C4D961B" w:rsidR="00C637C2" w:rsidRDefault="00F74B56" w:rsidP="00FD3837">
      <w:pPr>
        <w:keepNext/>
        <w:keepLines/>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r w:rsidR="00FD3837" w:rsidRPr="00FD3837">
        <w:rPr>
          <w:color w:val="000000"/>
          <w:sz w:val="24"/>
          <w:szCs w:val="24"/>
        </w:rPr>
        <w:t>Derivación de estudiantes tutorados a otros programas del Centro de Apoyo para el Aprendizaje (CAP) en los casos requeridos.</w:t>
      </w:r>
    </w:p>
    <w:p w14:paraId="678455C9" w14:textId="7D4CC1B3" w:rsidR="00F74B56" w:rsidRDefault="00F74B56" w:rsidP="00FD3837">
      <w:pPr>
        <w:keepNext/>
        <w:keepLines/>
        <w:pBdr>
          <w:top w:val="nil"/>
          <w:left w:val="nil"/>
          <w:bottom w:val="nil"/>
          <w:right w:val="nil"/>
          <w:between w:val="nil"/>
        </w:pBdr>
        <w:spacing w:line="240" w:lineRule="auto"/>
        <w:ind w:left="0" w:hanging="2"/>
        <w:rPr>
          <w:color w:val="000000"/>
          <w:sz w:val="24"/>
          <w:szCs w:val="24"/>
        </w:rPr>
      </w:pPr>
      <w:r>
        <w:rPr>
          <w:color w:val="000000"/>
          <w:sz w:val="24"/>
          <w:szCs w:val="24"/>
        </w:rPr>
        <w:t xml:space="preserve">Finalmente, cabe destacar que los tutores y tutorados son parte de una comunidad de aprendizaje colaborativa, participan activamente de los talleres, curso y seminarios, donde comparten permanentemente sus experiencias (positivas y negativas), metodologías y acciones. </w:t>
      </w:r>
    </w:p>
    <w:p w14:paraId="3D10AF82" w14:textId="0A691200" w:rsidR="00C637C2" w:rsidRDefault="00177CB2">
      <w:pPr>
        <w:ind w:left="0" w:hanging="2"/>
        <w:rPr>
          <w:b/>
          <w:sz w:val="24"/>
          <w:szCs w:val="24"/>
        </w:rPr>
      </w:pPr>
      <w:r>
        <w:rPr>
          <w:b/>
          <w:sz w:val="24"/>
          <w:szCs w:val="24"/>
        </w:rPr>
        <w:t>Referencias</w:t>
      </w:r>
    </w:p>
    <w:p w14:paraId="4B79EB1D" w14:textId="74B2AF17" w:rsidR="009D4624" w:rsidRPr="009D4624" w:rsidRDefault="009D4624" w:rsidP="009D4624">
      <w:pPr>
        <w:spacing w:after="0"/>
        <w:ind w:left="0" w:hanging="2"/>
        <w:rPr>
          <w:rStyle w:val="Hipervnculo"/>
          <w:rFonts w:eastAsia="Calibri"/>
          <w:sz w:val="24"/>
          <w:szCs w:val="24"/>
        </w:rPr>
      </w:pPr>
      <w:r w:rsidRPr="009D4624">
        <w:rPr>
          <w:rFonts w:eastAsia="Calibri"/>
          <w:sz w:val="24"/>
          <w:szCs w:val="24"/>
        </w:rPr>
        <w:t xml:space="preserve">Álvarez, P. y González, M. (2008) Análisis y valoración conceptual sobre las modalidades de tutoría universitaria en el Espacio Europeo de Educación Superior. </w:t>
      </w:r>
      <w:r w:rsidRPr="009D4624">
        <w:rPr>
          <w:rFonts w:eastAsia="Calibri"/>
          <w:i/>
          <w:sz w:val="24"/>
          <w:szCs w:val="24"/>
        </w:rPr>
        <w:t>Revista Interuniversitaria de Formación del Profesorado</w:t>
      </w:r>
      <w:r w:rsidR="00736F63">
        <w:rPr>
          <w:rFonts w:eastAsia="Calibri"/>
          <w:sz w:val="24"/>
          <w:szCs w:val="24"/>
        </w:rPr>
        <w:t>, 22 (1), 49-70.</w:t>
      </w:r>
      <w:r w:rsidRPr="009D4624">
        <w:rPr>
          <w:rFonts w:eastAsia="Calibri"/>
          <w:sz w:val="24"/>
          <w:szCs w:val="24"/>
        </w:rPr>
        <w:t xml:space="preserve"> </w:t>
      </w:r>
      <w:hyperlink r:id="rId9" w:history="1">
        <w:r w:rsidRPr="009D4624">
          <w:rPr>
            <w:rStyle w:val="Hipervnculo"/>
            <w:rFonts w:eastAsia="Calibri"/>
            <w:sz w:val="24"/>
            <w:szCs w:val="24"/>
          </w:rPr>
          <w:t>http://www.redalyc.org/pdf/274/27413170003.pdf</w:t>
        </w:r>
      </w:hyperlink>
      <w:r w:rsidRPr="009D4624">
        <w:rPr>
          <w:rStyle w:val="Hipervnculo"/>
          <w:rFonts w:eastAsia="Calibri"/>
          <w:sz w:val="24"/>
          <w:szCs w:val="24"/>
        </w:rPr>
        <w:t xml:space="preserve"> </w:t>
      </w:r>
    </w:p>
    <w:p w14:paraId="599350EC" w14:textId="77777777" w:rsidR="009D4624" w:rsidRPr="009D4624" w:rsidRDefault="009D4624" w:rsidP="009D4624">
      <w:pPr>
        <w:spacing w:after="0"/>
        <w:ind w:left="0" w:hanging="2"/>
        <w:rPr>
          <w:rFonts w:eastAsia="Calibri"/>
          <w:sz w:val="24"/>
          <w:szCs w:val="24"/>
        </w:rPr>
      </w:pPr>
    </w:p>
    <w:p w14:paraId="2D842D44" w14:textId="00F1A485" w:rsidR="009D4624" w:rsidRPr="009D4624" w:rsidRDefault="009D4624" w:rsidP="009D4624">
      <w:pPr>
        <w:ind w:left="0" w:hanging="2"/>
        <w:rPr>
          <w:sz w:val="24"/>
          <w:szCs w:val="24"/>
        </w:rPr>
      </w:pPr>
      <w:r w:rsidRPr="009D4624">
        <w:rPr>
          <w:sz w:val="24"/>
          <w:szCs w:val="24"/>
        </w:rPr>
        <w:t xml:space="preserve">Benítez-Restrepo, M. (2020). Cultura académica y enseñanza-aprendizaje en educación superior. Revisión de literatura. </w:t>
      </w:r>
      <w:proofErr w:type="spellStart"/>
      <w:r w:rsidRPr="009D4624">
        <w:rPr>
          <w:i/>
          <w:sz w:val="24"/>
          <w:szCs w:val="24"/>
        </w:rPr>
        <w:t>Magis</w:t>
      </w:r>
      <w:proofErr w:type="spellEnd"/>
      <w:r w:rsidRPr="009D4624">
        <w:rPr>
          <w:i/>
          <w:sz w:val="24"/>
          <w:szCs w:val="24"/>
        </w:rPr>
        <w:t xml:space="preserve">, Revista </w:t>
      </w:r>
      <w:r w:rsidRPr="00736F63">
        <w:rPr>
          <w:i/>
          <w:sz w:val="24"/>
          <w:szCs w:val="24"/>
        </w:rPr>
        <w:t>Internacional De Investigación En Educación</w:t>
      </w:r>
      <w:r w:rsidRPr="009D4624">
        <w:rPr>
          <w:sz w:val="24"/>
          <w:szCs w:val="24"/>
        </w:rPr>
        <w:t>, 13</w:t>
      </w:r>
      <w:r w:rsidR="00736F63">
        <w:rPr>
          <w:sz w:val="24"/>
          <w:szCs w:val="24"/>
        </w:rPr>
        <w:t xml:space="preserve"> (4), 1-</w:t>
      </w:r>
      <w:r w:rsidRPr="009D4624">
        <w:rPr>
          <w:sz w:val="24"/>
          <w:szCs w:val="24"/>
        </w:rPr>
        <w:t>23. https://doi.org/10.11144/Javeriana.m13.caea</w:t>
      </w:r>
    </w:p>
    <w:p w14:paraId="1F3D89BC" w14:textId="0B15DA21" w:rsidR="009D4624" w:rsidRPr="009D4624" w:rsidRDefault="009D4624" w:rsidP="009D4624">
      <w:pPr>
        <w:spacing w:after="0"/>
        <w:ind w:left="0" w:hanging="2"/>
        <w:rPr>
          <w:rFonts w:eastAsia="Calibri"/>
          <w:sz w:val="24"/>
          <w:szCs w:val="24"/>
        </w:rPr>
      </w:pPr>
      <w:r>
        <w:rPr>
          <w:rFonts w:eastAsia="Calibri"/>
          <w:sz w:val="24"/>
          <w:szCs w:val="24"/>
        </w:rPr>
        <w:t>Bustamante</w:t>
      </w:r>
      <w:r w:rsidRPr="009D4624">
        <w:rPr>
          <w:rFonts w:eastAsia="Calibri"/>
          <w:sz w:val="24"/>
          <w:szCs w:val="24"/>
        </w:rPr>
        <w:t xml:space="preserve">, M. (1978). </w:t>
      </w:r>
      <w:r w:rsidRPr="00736F63">
        <w:rPr>
          <w:rFonts w:eastAsia="Calibri"/>
          <w:sz w:val="24"/>
          <w:szCs w:val="24"/>
        </w:rPr>
        <w:t xml:space="preserve">El desarrollo psicológico del niño según la psicología </w:t>
      </w:r>
      <w:proofErr w:type="spellStart"/>
      <w:r w:rsidRPr="00736F63">
        <w:rPr>
          <w:rFonts w:eastAsia="Calibri"/>
          <w:sz w:val="24"/>
          <w:szCs w:val="24"/>
        </w:rPr>
        <w:t>sovietica</w:t>
      </w:r>
      <w:proofErr w:type="spellEnd"/>
      <w:r w:rsidRPr="009D4624">
        <w:rPr>
          <w:rFonts w:eastAsia="Calibri"/>
          <w:i/>
          <w:sz w:val="24"/>
          <w:szCs w:val="24"/>
        </w:rPr>
        <w:t>. Revista Latinoamericana de Psicología</w:t>
      </w:r>
      <w:r w:rsidRPr="009D4624">
        <w:rPr>
          <w:rFonts w:eastAsia="Calibri"/>
          <w:sz w:val="24"/>
          <w:szCs w:val="24"/>
        </w:rPr>
        <w:t>, 10</w:t>
      </w:r>
      <w:r w:rsidR="00736F63">
        <w:rPr>
          <w:rFonts w:eastAsia="Calibri"/>
          <w:sz w:val="24"/>
          <w:szCs w:val="24"/>
        </w:rPr>
        <w:t xml:space="preserve"> (3), 411- </w:t>
      </w:r>
      <w:r w:rsidRPr="009D4624">
        <w:rPr>
          <w:rFonts w:eastAsia="Calibri"/>
          <w:sz w:val="24"/>
          <w:szCs w:val="24"/>
        </w:rPr>
        <w:t>422.</w:t>
      </w:r>
    </w:p>
    <w:p w14:paraId="69A95B9B" w14:textId="77777777" w:rsidR="00F32F9F" w:rsidRDefault="00F32F9F" w:rsidP="009D4624">
      <w:pPr>
        <w:ind w:left="0" w:hanging="2"/>
        <w:rPr>
          <w:sz w:val="24"/>
          <w:szCs w:val="24"/>
        </w:rPr>
      </w:pPr>
    </w:p>
    <w:p w14:paraId="39C0D551" w14:textId="0DCCDB63" w:rsidR="009D4624" w:rsidRDefault="009D4624" w:rsidP="009D4624">
      <w:pPr>
        <w:ind w:left="0" w:hanging="2"/>
        <w:rPr>
          <w:sz w:val="24"/>
          <w:szCs w:val="24"/>
        </w:rPr>
      </w:pPr>
      <w:r w:rsidRPr="009D4624">
        <w:rPr>
          <w:sz w:val="24"/>
          <w:szCs w:val="24"/>
        </w:rPr>
        <w:lastRenderedPageBreak/>
        <w:t>Barbosa-Herrera, J. y Barbosa-Chacón J. (2019).</w:t>
      </w:r>
      <w:r w:rsidRPr="009D4624">
        <w:rPr>
          <w:i/>
          <w:sz w:val="24"/>
          <w:szCs w:val="24"/>
        </w:rPr>
        <w:t xml:space="preserve"> La tutoría entre pares: una mirada al contexto universitario la</w:t>
      </w:r>
      <w:r w:rsidR="00736F63">
        <w:rPr>
          <w:i/>
          <w:sz w:val="24"/>
          <w:szCs w:val="24"/>
        </w:rPr>
        <w:t xml:space="preserve">tinoamericano. Revista </w:t>
      </w:r>
      <w:proofErr w:type="gramStart"/>
      <w:r w:rsidR="00736F63">
        <w:rPr>
          <w:i/>
          <w:sz w:val="24"/>
          <w:szCs w:val="24"/>
        </w:rPr>
        <w:t>Espacios,</w:t>
      </w:r>
      <w:r w:rsidR="00736F63">
        <w:rPr>
          <w:sz w:val="24"/>
          <w:szCs w:val="24"/>
        </w:rPr>
        <w:t>(</w:t>
      </w:r>
      <w:proofErr w:type="gramEnd"/>
      <w:r w:rsidR="00736F63">
        <w:rPr>
          <w:sz w:val="24"/>
          <w:szCs w:val="24"/>
        </w:rPr>
        <w:t xml:space="preserve">15), </w:t>
      </w:r>
      <w:r w:rsidRPr="009D4624">
        <w:rPr>
          <w:sz w:val="24"/>
          <w:szCs w:val="24"/>
        </w:rPr>
        <w:t>30-42.</w:t>
      </w:r>
    </w:p>
    <w:p w14:paraId="535F8C94" w14:textId="4F41E2D8" w:rsidR="009D4624" w:rsidRDefault="009D4624" w:rsidP="009D4624">
      <w:pPr>
        <w:suppressAutoHyphens w:val="0"/>
        <w:autoSpaceDE w:val="0"/>
        <w:autoSpaceDN w:val="0"/>
        <w:adjustRightInd w:val="0"/>
        <w:spacing w:after="0" w:line="240" w:lineRule="auto"/>
        <w:ind w:leftChars="0" w:left="0" w:firstLineChars="0" w:firstLine="0"/>
        <w:jc w:val="left"/>
        <w:textDirection w:val="lrTb"/>
        <w:textAlignment w:val="auto"/>
        <w:outlineLvl w:val="9"/>
        <w:rPr>
          <w:rFonts w:ascii="TimesNewRomanPSMT" w:hAnsi="TimesNewRomanPSMT" w:cs="TimesNewRomanPSMT"/>
          <w:position w:val="0"/>
          <w:lang w:val="es-CL" w:eastAsia="pt-BR"/>
        </w:rPr>
      </w:pPr>
      <w:proofErr w:type="spellStart"/>
      <w:r>
        <w:rPr>
          <w:rFonts w:ascii="TimesNewRomanPSMT" w:hAnsi="TimesNewRomanPSMT" w:cs="TimesNewRomanPSMT"/>
          <w:position w:val="0"/>
          <w:lang w:val="es-CL" w:eastAsia="pt-BR"/>
        </w:rPr>
        <w:t>Bisquerra</w:t>
      </w:r>
      <w:proofErr w:type="spellEnd"/>
      <w:r>
        <w:rPr>
          <w:rFonts w:ascii="TimesNewRomanPSMT" w:hAnsi="TimesNewRomanPSMT" w:cs="TimesNewRomanPSMT"/>
          <w:position w:val="0"/>
          <w:lang w:val="es-CL" w:eastAsia="pt-BR"/>
        </w:rPr>
        <w:t xml:space="preserve">, R. (2012). </w:t>
      </w:r>
      <w:r>
        <w:rPr>
          <w:rFonts w:ascii="TimesNewRomanPS-ItalicMT" w:hAnsi="TimesNewRomanPS-ItalicMT" w:cs="TimesNewRomanPS-ItalicMT"/>
          <w:i/>
          <w:iCs/>
          <w:position w:val="0"/>
          <w:lang w:val="es-CL" w:eastAsia="pt-BR"/>
        </w:rPr>
        <w:t>Orientación tutoría y educación</w:t>
      </w:r>
      <w:r>
        <w:rPr>
          <w:rFonts w:ascii="TimesNewRomanPS-ItalicMT" w:hAnsi="TimesNewRomanPS-ItalicMT" w:cs="TimesNewRomanPS-ItalicMT"/>
          <w:i/>
          <w:iCs/>
          <w:position w:val="0"/>
          <w:lang w:val="es-CL" w:eastAsia="pt-BR"/>
        </w:rPr>
        <w:t xml:space="preserve"> </w:t>
      </w:r>
      <w:r>
        <w:rPr>
          <w:rFonts w:ascii="TimesNewRomanPS-ItalicMT" w:hAnsi="TimesNewRomanPS-ItalicMT" w:cs="TimesNewRomanPS-ItalicMT"/>
          <w:i/>
          <w:iCs/>
          <w:position w:val="0"/>
          <w:lang w:val="es-CL" w:eastAsia="pt-BR"/>
        </w:rPr>
        <w:t>emocional</w:t>
      </w:r>
      <w:r>
        <w:rPr>
          <w:rFonts w:ascii="TimesNewRomanPSMT" w:hAnsi="TimesNewRomanPSMT" w:cs="TimesNewRomanPSMT"/>
          <w:position w:val="0"/>
          <w:lang w:val="es-CL" w:eastAsia="pt-BR"/>
        </w:rPr>
        <w:t>. Madrid, España: Síntesis. S.A. de C.V.</w:t>
      </w:r>
    </w:p>
    <w:p w14:paraId="2DA85E73" w14:textId="77777777" w:rsidR="00F32F9F" w:rsidRPr="009D4624" w:rsidRDefault="00F32F9F" w:rsidP="009D4624">
      <w:pPr>
        <w:suppressAutoHyphens w:val="0"/>
        <w:autoSpaceDE w:val="0"/>
        <w:autoSpaceDN w:val="0"/>
        <w:adjustRightInd w:val="0"/>
        <w:spacing w:after="0" w:line="240" w:lineRule="auto"/>
        <w:ind w:leftChars="0" w:left="0" w:firstLineChars="0" w:firstLine="0"/>
        <w:jc w:val="left"/>
        <w:textDirection w:val="lrTb"/>
        <w:textAlignment w:val="auto"/>
        <w:outlineLvl w:val="9"/>
        <w:rPr>
          <w:sz w:val="24"/>
          <w:szCs w:val="24"/>
        </w:rPr>
      </w:pPr>
    </w:p>
    <w:p w14:paraId="1433A653" w14:textId="6F4CB7E7" w:rsidR="009D4624" w:rsidRPr="009D4624" w:rsidRDefault="009D4624" w:rsidP="009D4624">
      <w:pPr>
        <w:spacing w:after="0"/>
        <w:ind w:left="0" w:hanging="2"/>
        <w:rPr>
          <w:rFonts w:eastAsia="Calibri"/>
          <w:sz w:val="24"/>
          <w:szCs w:val="24"/>
        </w:rPr>
      </w:pPr>
      <w:r w:rsidRPr="009D4624">
        <w:rPr>
          <w:rFonts w:eastAsia="Calibri"/>
          <w:sz w:val="24"/>
          <w:szCs w:val="24"/>
        </w:rPr>
        <w:t>Duarte, S., Vasconcelos, P., Ascencio, E., Martínez, A. y Laguna, A. (2012).</w:t>
      </w:r>
      <w:r w:rsidRPr="009D4624">
        <w:rPr>
          <w:rFonts w:eastAsia="Calibri"/>
          <w:i/>
          <w:sz w:val="24"/>
          <w:szCs w:val="24"/>
        </w:rPr>
        <w:t xml:space="preserve"> Orientación </w:t>
      </w:r>
      <w:r w:rsidRPr="009D4624">
        <w:rPr>
          <w:rFonts w:eastAsia="Calibri"/>
          <w:i/>
          <w:sz w:val="24"/>
          <w:szCs w:val="24"/>
        </w:rPr>
        <w:t>educativa</w:t>
      </w:r>
      <w:r w:rsidRPr="009D4624">
        <w:rPr>
          <w:rFonts w:eastAsia="Calibri"/>
          <w:i/>
          <w:sz w:val="24"/>
          <w:szCs w:val="24"/>
        </w:rPr>
        <w:t>: fundamentos teóricos, modelos institucionales y nuevas perspectivas</w:t>
      </w:r>
      <w:r>
        <w:rPr>
          <w:rFonts w:eastAsia="Calibri"/>
          <w:sz w:val="24"/>
          <w:szCs w:val="24"/>
        </w:rPr>
        <w:t>.</w:t>
      </w:r>
      <w:r w:rsidRPr="009D4624">
        <w:rPr>
          <w:rFonts w:eastAsia="Calibri"/>
          <w:sz w:val="24"/>
          <w:szCs w:val="24"/>
        </w:rPr>
        <w:t xml:space="preserve"> </w:t>
      </w:r>
      <w:hyperlink r:id="rId10" w:history="1">
        <w:r w:rsidRPr="009D4624">
          <w:rPr>
            <w:rStyle w:val="Hipervnculo"/>
            <w:rFonts w:eastAsia="Calibri"/>
            <w:sz w:val="24"/>
            <w:szCs w:val="24"/>
          </w:rPr>
          <w:t>https://books.google.com/books?id=8CwbAgAAQBAJ&amp;pgis=1</w:t>
        </w:r>
      </w:hyperlink>
    </w:p>
    <w:p w14:paraId="1C807B4C" w14:textId="77777777" w:rsidR="009D4624" w:rsidRPr="009D4624" w:rsidRDefault="009D4624" w:rsidP="009D4624">
      <w:pPr>
        <w:spacing w:after="0"/>
        <w:ind w:left="0" w:hanging="2"/>
        <w:rPr>
          <w:rFonts w:eastAsia="Calibri"/>
          <w:sz w:val="24"/>
          <w:szCs w:val="24"/>
        </w:rPr>
      </w:pPr>
    </w:p>
    <w:p w14:paraId="58CDB2A0" w14:textId="71C8D946" w:rsidR="009D4624" w:rsidRDefault="009D4624" w:rsidP="009D4624">
      <w:pPr>
        <w:spacing w:after="0" w:line="240" w:lineRule="auto"/>
        <w:ind w:left="0" w:right="141" w:hanging="2"/>
        <w:rPr>
          <w:sz w:val="24"/>
          <w:szCs w:val="24"/>
        </w:rPr>
      </w:pPr>
      <w:r w:rsidRPr="009D4624">
        <w:rPr>
          <w:sz w:val="24"/>
          <w:szCs w:val="24"/>
        </w:rPr>
        <w:t xml:space="preserve">Fernández, F. (2007). </w:t>
      </w:r>
      <w:r w:rsidRPr="009D4624">
        <w:rPr>
          <w:i/>
          <w:sz w:val="24"/>
          <w:szCs w:val="24"/>
        </w:rPr>
        <w:t xml:space="preserve">La tutoría entre compañeros en la Universidad. </w:t>
      </w:r>
      <w:r w:rsidRPr="009D4624">
        <w:rPr>
          <w:sz w:val="24"/>
          <w:szCs w:val="24"/>
        </w:rPr>
        <w:t>Universidad de Granada, Departamento de Psicología Evolutiva y de la Educación. Granada: Editorial de la Universidad de Granada.</w:t>
      </w:r>
    </w:p>
    <w:p w14:paraId="41443DF4" w14:textId="77777777" w:rsidR="009D4624" w:rsidRPr="009D4624" w:rsidRDefault="009D4624" w:rsidP="009D4624">
      <w:pPr>
        <w:spacing w:after="0" w:line="240" w:lineRule="auto"/>
        <w:ind w:left="0" w:right="141" w:hanging="2"/>
        <w:rPr>
          <w:sz w:val="24"/>
          <w:szCs w:val="24"/>
        </w:rPr>
      </w:pPr>
    </w:p>
    <w:p w14:paraId="3D2505BD" w14:textId="0C07E1DD" w:rsidR="009D4624" w:rsidRDefault="009D4624" w:rsidP="009D4624">
      <w:pPr>
        <w:spacing w:after="0"/>
        <w:ind w:left="0" w:hanging="2"/>
        <w:rPr>
          <w:rFonts w:eastAsia="Calibri"/>
          <w:sz w:val="24"/>
          <w:szCs w:val="24"/>
        </w:rPr>
      </w:pPr>
      <w:r w:rsidRPr="009D4624">
        <w:rPr>
          <w:rFonts w:eastAsia="Calibri"/>
          <w:sz w:val="24"/>
          <w:szCs w:val="24"/>
        </w:rPr>
        <w:t xml:space="preserve">García, B. (2011). </w:t>
      </w:r>
      <w:r w:rsidRPr="009D4624">
        <w:rPr>
          <w:rFonts w:eastAsia="Calibri"/>
          <w:i/>
          <w:sz w:val="24"/>
          <w:szCs w:val="24"/>
        </w:rPr>
        <w:t>Tutoría en la Universidad: percepción del alumnado y profesorado</w:t>
      </w:r>
      <w:r w:rsidRPr="009D4624">
        <w:rPr>
          <w:rFonts w:eastAsia="Calibri"/>
          <w:sz w:val="24"/>
          <w:szCs w:val="24"/>
        </w:rPr>
        <w:t>. Santiago de Compostela: Servicio de Publicación intercambio Científico Vida. ICE-Universidad de Santiago de Compostela.</w:t>
      </w:r>
    </w:p>
    <w:p w14:paraId="2570A34B" w14:textId="77777777" w:rsidR="009D4624" w:rsidRPr="009D4624" w:rsidRDefault="009D4624" w:rsidP="009D4624">
      <w:pPr>
        <w:spacing w:after="0"/>
        <w:ind w:left="0" w:hanging="2"/>
        <w:rPr>
          <w:rFonts w:eastAsia="Calibri"/>
          <w:sz w:val="24"/>
          <w:szCs w:val="24"/>
        </w:rPr>
      </w:pPr>
    </w:p>
    <w:p w14:paraId="722EDCF8" w14:textId="10BB5396" w:rsidR="009D4624" w:rsidRDefault="009D4624" w:rsidP="00F32F9F">
      <w:pPr>
        <w:pStyle w:val="Textoindependiente"/>
        <w:ind w:left="3" w:hanging="5"/>
        <w:jc w:val="both"/>
        <w:rPr>
          <w:rFonts w:ascii="Times New Roman" w:hAnsi="Times New Roman" w:cs="Times New Roman"/>
          <w:sz w:val="24"/>
          <w:szCs w:val="24"/>
        </w:rPr>
      </w:pPr>
      <w:proofErr w:type="spellStart"/>
      <w:r w:rsidRPr="009D4624">
        <w:rPr>
          <w:rFonts w:ascii="Times New Roman" w:hAnsi="Times New Roman" w:cs="Times New Roman"/>
          <w:sz w:val="24"/>
          <w:szCs w:val="24"/>
        </w:rPr>
        <w:t>Guitert</w:t>
      </w:r>
      <w:proofErr w:type="spellEnd"/>
      <w:r w:rsidRPr="009D4624">
        <w:rPr>
          <w:rFonts w:ascii="Times New Roman" w:hAnsi="Times New Roman" w:cs="Times New Roman"/>
          <w:sz w:val="24"/>
          <w:szCs w:val="24"/>
        </w:rPr>
        <w:t xml:space="preserve">, M.; Giménez, F. (2000) El trabajo cooperativo en entornos virtuales de aprendizaje. En: </w:t>
      </w:r>
      <w:proofErr w:type="spellStart"/>
      <w:r w:rsidRPr="009D4624">
        <w:rPr>
          <w:rFonts w:ascii="Times New Roman" w:hAnsi="Times New Roman" w:cs="Times New Roman"/>
          <w:sz w:val="24"/>
          <w:szCs w:val="24"/>
        </w:rPr>
        <w:t>Duart</w:t>
      </w:r>
      <w:proofErr w:type="spellEnd"/>
      <w:r w:rsidRPr="009D4624">
        <w:rPr>
          <w:rFonts w:ascii="Times New Roman" w:hAnsi="Times New Roman" w:cs="Times New Roman"/>
          <w:sz w:val="24"/>
          <w:szCs w:val="24"/>
        </w:rPr>
        <w:t xml:space="preserve">, J.M.; Sangra, A. (Ed.) Aprender en la virtualidad </w:t>
      </w:r>
      <w:r w:rsidR="00736F63">
        <w:rPr>
          <w:rFonts w:ascii="Times New Roman" w:hAnsi="Times New Roman" w:cs="Times New Roman"/>
          <w:sz w:val="24"/>
          <w:szCs w:val="24"/>
        </w:rPr>
        <w:t>(113 -</w:t>
      </w:r>
      <w:r w:rsidRPr="009D4624">
        <w:rPr>
          <w:rFonts w:ascii="Times New Roman" w:hAnsi="Times New Roman" w:cs="Times New Roman"/>
          <w:sz w:val="24"/>
          <w:szCs w:val="24"/>
        </w:rPr>
        <w:t xml:space="preserve">134). Barcelona: </w:t>
      </w:r>
      <w:proofErr w:type="spellStart"/>
      <w:r w:rsidRPr="009D4624">
        <w:rPr>
          <w:rFonts w:ascii="Times New Roman" w:hAnsi="Times New Roman" w:cs="Times New Roman"/>
          <w:sz w:val="24"/>
          <w:szCs w:val="24"/>
        </w:rPr>
        <w:t>Gedisa</w:t>
      </w:r>
      <w:proofErr w:type="spellEnd"/>
      <w:r w:rsidRPr="009D4624">
        <w:rPr>
          <w:rFonts w:ascii="Times New Roman" w:hAnsi="Times New Roman" w:cs="Times New Roman"/>
          <w:sz w:val="24"/>
          <w:szCs w:val="24"/>
        </w:rPr>
        <w:t>.</w:t>
      </w:r>
    </w:p>
    <w:p w14:paraId="6FE50E1E" w14:textId="15D02BE1" w:rsidR="00F32F9F" w:rsidRDefault="00F32F9F" w:rsidP="009D4624">
      <w:pPr>
        <w:pStyle w:val="Textoindependiente"/>
        <w:spacing w:line="360" w:lineRule="auto"/>
        <w:ind w:left="3" w:hanging="5"/>
        <w:jc w:val="both"/>
        <w:rPr>
          <w:rFonts w:ascii="Times New Roman" w:hAnsi="Times New Roman" w:cs="Times New Roman"/>
          <w:sz w:val="24"/>
          <w:szCs w:val="24"/>
        </w:rPr>
      </w:pPr>
    </w:p>
    <w:p w14:paraId="6E30153A" w14:textId="3381C21D" w:rsidR="00736F63" w:rsidRDefault="00736F63" w:rsidP="00736F63">
      <w:pPr>
        <w:pStyle w:val="Textoindependiente"/>
        <w:ind w:left="3" w:hanging="5"/>
        <w:jc w:val="both"/>
        <w:rPr>
          <w:rFonts w:ascii="Times New Roman" w:hAnsi="Times New Roman" w:cs="Times New Roman"/>
          <w:sz w:val="24"/>
          <w:szCs w:val="24"/>
        </w:rPr>
      </w:pPr>
      <w:r>
        <w:rPr>
          <w:rFonts w:ascii="Times New Roman" w:hAnsi="Times New Roman" w:cs="Times New Roman"/>
          <w:sz w:val="24"/>
          <w:szCs w:val="24"/>
        </w:rPr>
        <w:t>Hernández, C. S. y</w:t>
      </w:r>
      <w:r w:rsidRPr="00736F63">
        <w:rPr>
          <w:rFonts w:ascii="Times New Roman" w:hAnsi="Times New Roman" w:cs="Times New Roman"/>
          <w:sz w:val="24"/>
          <w:szCs w:val="24"/>
        </w:rPr>
        <w:t xml:space="preserve"> </w:t>
      </w:r>
      <w:proofErr w:type="spellStart"/>
      <w:r w:rsidRPr="00736F63">
        <w:rPr>
          <w:rFonts w:ascii="Times New Roman" w:hAnsi="Times New Roman" w:cs="Times New Roman"/>
          <w:sz w:val="24"/>
          <w:szCs w:val="24"/>
        </w:rPr>
        <w:t>Facciola</w:t>
      </w:r>
      <w:proofErr w:type="spellEnd"/>
      <w:r w:rsidRPr="00736F63">
        <w:rPr>
          <w:rFonts w:ascii="Times New Roman" w:hAnsi="Times New Roman" w:cs="Times New Roman"/>
          <w:sz w:val="24"/>
          <w:szCs w:val="24"/>
        </w:rPr>
        <w:t xml:space="preserve">, M. C. </w:t>
      </w:r>
      <w:r>
        <w:rPr>
          <w:rFonts w:ascii="Times New Roman" w:hAnsi="Times New Roman" w:cs="Times New Roman"/>
          <w:sz w:val="24"/>
          <w:szCs w:val="24"/>
        </w:rPr>
        <w:t xml:space="preserve">(2019) </w:t>
      </w:r>
      <w:r w:rsidRPr="00736F63">
        <w:rPr>
          <w:rFonts w:ascii="Times New Roman" w:hAnsi="Times New Roman" w:cs="Times New Roman"/>
          <w:sz w:val="24"/>
          <w:szCs w:val="24"/>
        </w:rPr>
        <w:t>Variables de implem</w:t>
      </w:r>
      <w:r>
        <w:rPr>
          <w:rFonts w:ascii="Times New Roman" w:hAnsi="Times New Roman" w:cs="Times New Roman"/>
          <w:sz w:val="24"/>
          <w:szCs w:val="24"/>
        </w:rPr>
        <w:t>entación de tutoría entre pares</w:t>
      </w:r>
      <w:r w:rsidRPr="00736F63">
        <w:rPr>
          <w:rFonts w:ascii="Times New Roman" w:hAnsi="Times New Roman" w:cs="Times New Roman"/>
          <w:sz w:val="24"/>
          <w:szCs w:val="24"/>
        </w:rPr>
        <w:t xml:space="preserve">: descripción y análisis [en línea]. </w:t>
      </w:r>
      <w:r w:rsidRPr="00736F63">
        <w:rPr>
          <w:rFonts w:ascii="Times New Roman" w:hAnsi="Times New Roman" w:cs="Times New Roman"/>
          <w:i/>
          <w:sz w:val="24"/>
          <w:szCs w:val="24"/>
        </w:rPr>
        <w:t>Revista de Psicología</w:t>
      </w:r>
      <w:r>
        <w:rPr>
          <w:rFonts w:ascii="Times New Roman" w:hAnsi="Times New Roman" w:cs="Times New Roman"/>
          <w:sz w:val="24"/>
          <w:szCs w:val="24"/>
        </w:rPr>
        <w:t>, 15 (30)</w:t>
      </w:r>
      <w:r w:rsidR="00F20169">
        <w:rPr>
          <w:rFonts w:ascii="Times New Roman" w:hAnsi="Times New Roman" w:cs="Times New Roman"/>
          <w:sz w:val="24"/>
          <w:szCs w:val="24"/>
        </w:rPr>
        <w:t>, 42 - 60</w:t>
      </w:r>
      <w:r>
        <w:rPr>
          <w:rFonts w:ascii="Times New Roman" w:hAnsi="Times New Roman" w:cs="Times New Roman"/>
          <w:sz w:val="24"/>
          <w:szCs w:val="24"/>
        </w:rPr>
        <w:t>.</w:t>
      </w:r>
      <w:r w:rsidRPr="00736F63">
        <w:rPr>
          <w:rFonts w:ascii="Times New Roman" w:hAnsi="Times New Roman" w:cs="Times New Roman"/>
          <w:sz w:val="24"/>
          <w:szCs w:val="24"/>
        </w:rPr>
        <w:t xml:space="preserve"> </w:t>
      </w:r>
      <w:hyperlink r:id="rId11" w:history="1">
        <w:r w:rsidRPr="00833F7F">
          <w:rPr>
            <w:rStyle w:val="Hipervnculo"/>
            <w:rFonts w:ascii="Times New Roman" w:hAnsi="Times New Roman" w:cs="Times New Roman"/>
            <w:sz w:val="24"/>
            <w:szCs w:val="24"/>
          </w:rPr>
          <w:t>https://repositorio.uca.edu.ar/handle/123456789/9603</w:t>
        </w:r>
      </w:hyperlink>
    </w:p>
    <w:p w14:paraId="332A7696" w14:textId="77777777" w:rsidR="00736F63" w:rsidRPr="009D4624" w:rsidRDefault="00736F63" w:rsidP="00736F63">
      <w:pPr>
        <w:pStyle w:val="Textoindependiente"/>
        <w:ind w:left="3" w:hanging="5"/>
        <w:jc w:val="both"/>
        <w:rPr>
          <w:rFonts w:ascii="Times New Roman" w:hAnsi="Times New Roman" w:cs="Times New Roman"/>
          <w:sz w:val="24"/>
          <w:szCs w:val="24"/>
        </w:rPr>
      </w:pPr>
    </w:p>
    <w:p w14:paraId="631EF1F7" w14:textId="415B93C1" w:rsidR="009D4624" w:rsidRDefault="009D4624" w:rsidP="00F32F9F">
      <w:pPr>
        <w:pStyle w:val="Textoindependiente"/>
        <w:tabs>
          <w:tab w:val="left" w:pos="426"/>
          <w:tab w:val="left" w:pos="1134"/>
          <w:tab w:val="left" w:pos="3724"/>
          <w:tab w:val="left" w:pos="4727"/>
          <w:tab w:val="left" w:pos="5659"/>
          <w:tab w:val="left" w:pos="6205"/>
          <w:tab w:val="left" w:pos="7129"/>
          <w:tab w:val="left" w:pos="7314"/>
          <w:tab w:val="left" w:pos="7467"/>
          <w:tab w:val="left" w:pos="8575"/>
          <w:tab w:val="left" w:pos="9414"/>
          <w:tab w:val="left" w:pos="9638"/>
        </w:tabs>
        <w:ind w:left="3" w:hanging="5"/>
        <w:jc w:val="both"/>
        <w:rPr>
          <w:rFonts w:ascii="Times New Roman" w:hAnsi="Times New Roman" w:cs="Times New Roman"/>
          <w:color w:val="0462C1"/>
          <w:sz w:val="24"/>
          <w:szCs w:val="24"/>
          <w:u w:val="single" w:color="0462C1"/>
        </w:rPr>
      </w:pPr>
      <w:r w:rsidRPr="009D4624">
        <w:rPr>
          <w:rFonts w:ascii="Times New Roman" w:hAnsi="Times New Roman" w:cs="Times New Roman"/>
          <w:sz w:val="24"/>
          <w:szCs w:val="24"/>
        </w:rPr>
        <w:t>Rubio, L. P. (2009). La tutoría entre pares como apoyo al proceso de</w:t>
      </w:r>
      <w:r>
        <w:rPr>
          <w:rFonts w:ascii="Times New Roman" w:hAnsi="Times New Roman" w:cs="Times New Roman"/>
          <w:sz w:val="24"/>
          <w:szCs w:val="24"/>
        </w:rPr>
        <w:t xml:space="preserve"> aprendizaje de los estudiantes de</w:t>
      </w:r>
      <w:r>
        <w:rPr>
          <w:rFonts w:ascii="Times New Roman" w:hAnsi="Times New Roman" w:cs="Times New Roman"/>
          <w:sz w:val="24"/>
          <w:szCs w:val="24"/>
        </w:rPr>
        <w:tab/>
        <w:t>primer</w:t>
      </w:r>
      <w:r>
        <w:rPr>
          <w:rFonts w:ascii="Times New Roman" w:hAnsi="Times New Roman" w:cs="Times New Roman"/>
          <w:sz w:val="24"/>
          <w:szCs w:val="24"/>
        </w:rPr>
        <w:tab/>
        <w:t xml:space="preserve">ingreso: ¿Aprendizaje mutuo? X Congreso </w:t>
      </w:r>
      <w:r w:rsidRPr="009D4624">
        <w:rPr>
          <w:rFonts w:ascii="Times New Roman" w:hAnsi="Times New Roman" w:cs="Times New Roman"/>
          <w:sz w:val="24"/>
          <w:szCs w:val="24"/>
        </w:rPr>
        <w:t>Nacional</w:t>
      </w:r>
      <w:r w:rsidRPr="009D4624">
        <w:rPr>
          <w:rFonts w:ascii="Times New Roman" w:hAnsi="Times New Roman" w:cs="Times New Roman"/>
          <w:sz w:val="24"/>
          <w:szCs w:val="24"/>
        </w:rPr>
        <w:tab/>
      </w:r>
      <w:r w:rsidRPr="009D4624">
        <w:rPr>
          <w:rFonts w:ascii="Times New Roman" w:hAnsi="Times New Roman" w:cs="Times New Roman"/>
          <w:spacing w:val="-8"/>
          <w:sz w:val="24"/>
          <w:szCs w:val="24"/>
        </w:rPr>
        <w:t xml:space="preserve">de </w:t>
      </w:r>
      <w:r w:rsidRPr="009D4624">
        <w:rPr>
          <w:rFonts w:ascii="Times New Roman" w:hAnsi="Times New Roman" w:cs="Times New Roman"/>
          <w:sz w:val="24"/>
          <w:szCs w:val="24"/>
        </w:rPr>
        <w:t>Investigación</w:t>
      </w:r>
      <w:r>
        <w:rPr>
          <w:rFonts w:ascii="Times New Roman" w:hAnsi="Times New Roman" w:cs="Times New Roman"/>
          <w:sz w:val="24"/>
          <w:szCs w:val="24"/>
        </w:rPr>
        <w:t xml:space="preserve"> </w:t>
      </w:r>
      <w:r w:rsidRPr="009D4624">
        <w:rPr>
          <w:rFonts w:ascii="Times New Roman" w:hAnsi="Times New Roman" w:cs="Times New Roman"/>
          <w:sz w:val="24"/>
          <w:szCs w:val="24"/>
        </w:rPr>
        <w:t>Educativa,</w:t>
      </w:r>
      <w:r w:rsidRPr="009D4624">
        <w:rPr>
          <w:rFonts w:ascii="Times New Roman" w:hAnsi="Times New Roman" w:cs="Times New Roman"/>
          <w:sz w:val="24"/>
          <w:szCs w:val="24"/>
        </w:rPr>
        <w:t>1–</w:t>
      </w:r>
      <w:r>
        <w:rPr>
          <w:rFonts w:ascii="Times New Roman" w:hAnsi="Times New Roman" w:cs="Times New Roman"/>
          <w:sz w:val="24"/>
          <w:szCs w:val="24"/>
        </w:rPr>
        <w:t>1</w:t>
      </w:r>
      <w:r w:rsidRPr="009D4624">
        <w:rPr>
          <w:rFonts w:ascii="Times New Roman" w:hAnsi="Times New Roman" w:cs="Times New Roman"/>
          <w:sz w:val="24"/>
          <w:szCs w:val="24"/>
        </w:rPr>
        <w:t>2.</w:t>
      </w:r>
      <w:hyperlink r:id="rId12">
        <w:r w:rsidRPr="009D4624">
          <w:rPr>
            <w:rFonts w:ascii="Times New Roman" w:hAnsi="Times New Roman" w:cs="Times New Roman"/>
            <w:color w:val="0462C1"/>
            <w:sz w:val="24"/>
            <w:szCs w:val="24"/>
            <w:u w:val="single" w:color="0462C1"/>
          </w:rPr>
          <w:t>http://www.comie.org.mx/congreso/memoriaelectronica/v10/pdf/area_tematica_14/p</w:t>
        </w:r>
      </w:hyperlink>
      <w:r w:rsidRPr="009D4624">
        <w:rPr>
          <w:rFonts w:ascii="Times New Roman" w:hAnsi="Times New Roman" w:cs="Times New Roman"/>
          <w:color w:val="0462C1"/>
          <w:sz w:val="24"/>
          <w:szCs w:val="24"/>
        </w:rPr>
        <w:t xml:space="preserve"> </w:t>
      </w:r>
      <w:hyperlink r:id="rId13">
        <w:proofErr w:type="spellStart"/>
        <w:r w:rsidRPr="009D4624">
          <w:rPr>
            <w:rFonts w:ascii="Times New Roman" w:hAnsi="Times New Roman" w:cs="Times New Roman"/>
            <w:color w:val="0462C1"/>
            <w:sz w:val="24"/>
            <w:szCs w:val="24"/>
            <w:u w:val="single" w:color="0462C1"/>
          </w:rPr>
          <w:t>onencias</w:t>
        </w:r>
        <w:proofErr w:type="spellEnd"/>
        <w:r w:rsidRPr="009D4624">
          <w:rPr>
            <w:rFonts w:ascii="Times New Roman" w:hAnsi="Times New Roman" w:cs="Times New Roman"/>
            <w:color w:val="0462C1"/>
            <w:sz w:val="24"/>
            <w:szCs w:val="24"/>
            <w:u w:val="single" w:color="0462C1"/>
          </w:rPr>
          <w:t>/0187-F.pdf</w:t>
        </w:r>
      </w:hyperlink>
    </w:p>
    <w:p w14:paraId="71401A84" w14:textId="77777777" w:rsidR="00F32F9F" w:rsidRPr="009D4624" w:rsidRDefault="00F32F9F" w:rsidP="009D4624">
      <w:pPr>
        <w:pStyle w:val="Textoindependiente"/>
        <w:tabs>
          <w:tab w:val="left" w:pos="426"/>
          <w:tab w:val="left" w:pos="1134"/>
          <w:tab w:val="left" w:pos="3724"/>
          <w:tab w:val="left" w:pos="4727"/>
          <w:tab w:val="left" w:pos="5659"/>
          <w:tab w:val="left" w:pos="6205"/>
          <w:tab w:val="left" w:pos="7129"/>
          <w:tab w:val="left" w:pos="7314"/>
          <w:tab w:val="left" w:pos="7467"/>
          <w:tab w:val="left" w:pos="8575"/>
          <w:tab w:val="left" w:pos="9414"/>
          <w:tab w:val="left" w:pos="9638"/>
        </w:tabs>
        <w:spacing w:line="360" w:lineRule="auto"/>
        <w:ind w:left="3" w:hanging="5"/>
        <w:jc w:val="both"/>
        <w:rPr>
          <w:rFonts w:ascii="Times New Roman" w:hAnsi="Times New Roman" w:cs="Times New Roman"/>
          <w:sz w:val="24"/>
          <w:szCs w:val="24"/>
        </w:rPr>
      </w:pPr>
    </w:p>
    <w:p w14:paraId="35357283" w14:textId="42A2A85E" w:rsidR="009D4624" w:rsidRDefault="009D4624" w:rsidP="00F32F9F">
      <w:pPr>
        <w:pStyle w:val="Textoindependiente"/>
        <w:spacing w:before="1"/>
        <w:ind w:left="3" w:hanging="5"/>
        <w:jc w:val="both"/>
        <w:rPr>
          <w:rFonts w:ascii="Times New Roman" w:hAnsi="Times New Roman" w:cs="Times New Roman"/>
          <w:sz w:val="24"/>
          <w:szCs w:val="24"/>
        </w:rPr>
      </w:pPr>
      <w:r w:rsidRPr="009D4624">
        <w:rPr>
          <w:rFonts w:ascii="Times New Roman" w:hAnsi="Times New Roman" w:cs="Times New Roman"/>
          <w:sz w:val="24"/>
          <w:szCs w:val="24"/>
        </w:rPr>
        <w:t>Sánchez, M., Rentería, G. y Roldán, L. (9-11 de octubre de 2019) Tutoría entre par</w:t>
      </w:r>
      <w:r w:rsidR="00F20169">
        <w:rPr>
          <w:rFonts w:ascii="Times New Roman" w:hAnsi="Times New Roman" w:cs="Times New Roman"/>
          <w:sz w:val="24"/>
          <w:szCs w:val="24"/>
        </w:rPr>
        <w:t>es: una experiencia de asesoram</w:t>
      </w:r>
      <w:r w:rsidRPr="009D4624">
        <w:rPr>
          <w:rFonts w:ascii="Times New Roman" w:hAnsi="Times New Roman" w:cs="Times New Roman"/>
          <w:sz w:val="24"/>
          <w:szCs w:val="24"/>
        </w:rPr>
        <w:t>i</w:t>
      </w:r>
      <w:r w:rsidR="00F20169">
        <w:rPr>
          <w:rFonts w:ascii="Times New Roman" w:hAnsi="Times New Roman" w:cs="Times New Roman"/>
          <w:sz w:val="24"/>
          <w:szCs w:val="24"/>
        </w:rPr>
        <w:t>e</w:t>
      </w:r>
      <w:r w:rsidRPr="009D4624">
        <w:rPr>
          <w:rFonts w:ascii="Times New Roman" w:hAnsi="Times New Roman" w:cs="Times New Roman"/>
          <w:sz w:val="24"/>
          <w:szCs w:val="24"/>
        </w:rPr>
        <w:t>nto entre iguales [sesión de conferencia]. Aprendizaje, Innovación y Cooperación como impulsores del cambio metodológico. Actas del V Congreso Internacional sobre Aprendizaje, Innovación y Cooperación, Madrid, España.</w:t>
      </w:r>
    </w:p>
    <w:p w14:paraId="78CA3B58" w14:textId="77777777" w:rsidR="00F32F9F" w:rsidRPr="009D4624" w:rsidRDefault="00F32F9F" w:rsidP="009D4624">
      <w:pPr>
        <w:pStyle w:val="Textoindependiente"/>
        <w:spacing w:before="1" w:line="360" w:lineRule="auto"/>
        <w:ind w:left="3" w:hanging="5"/>
        <w:jc w:val="both"/>
        <w:rPr>
          <w:rFonts w:ascii="Times New Roman" w:hAnsi="Times New Roman" w:cs="Times New Roman"/>
          <w:sz w:val="24"/>
          <w:szCs w:val="24"/>
        </w:rPr>
      </w:pPr>
    </w:p>
    <w:p w14:paraId="01E7B29A" w14:textId="47CBD9AE" w:rsidR="009D4624" w:rsidRPr="009D4624" w:rsidRDefault="00F20169" w:rsidP="00F32F9F">
      <w:pPr>
        <w:pStyle w:val="Textoindependiente"/>
        <w:ind w:left="3" w:hanging="5"/>
        <w:jc w:val="both"/>
        <w:rPr>
          <w:rFonts w:ascii="Times New Roman" w:hAnsi="Times New Roman" w:cs="Times New Roman"/>
          <w:sz w:val="24"/>
          <w:szCs w:val="24"/>
        </w:rPr>
      </w:pPr>
      <w:r>
        <w:rPr>
          <w:rFonts w:ascii="Times New Roman" w:hAnsi="Times New Roman" w:cs="Times New Roman"/>
          <w:sz w:val="24"/>
          <w:szCs w:val="24"/>
        </w:rPr>
        <w:t>Torrado D., Manrique Hernandez, E., &amp; Ayala Pimentel, J.</w:t>
      </w:r>
      <w:r w:rsidR="009D4624" w:rsidRPr="009D4624">
        <w:rPr>
          <w:rFonts w:ascii="Times New Roman" w:hAnsi="Times New Roman" w:cs="Times New Roman"/>
          <w:sz w:val="24"/>
          <w:szCs w:val="24"/>
        </w:rPr>
        <w:t xml:space="preserve"> (2016). La tutoría entre pares: una estrategia de enseñanza y aprendizaje de histología en la Universidad Industrial de Santander. </w:t>
      </w:r>
      <w:r w:rsidR="009D4624" w:rsidRPr="00F20169">
        <w:rPr>
          <w:rFonts w:ascii="Times New Roman" w:hAnsi="Times New Roman" w:cs="Times New Roman"/>
          <w:i/>
          <w:sz w:val="24"/>
          <w:szCs w:val="24"/>
        </w:rPr>
        <w:t>Revista Médicas UIS</w:t>
      </w:r>
      <w:r w:rsidR="009D4624" w:rsidRPr="009D4624">
        <w:rPr>
          <w:rFonts w:ascii="Times New Roman" w:hAnsi="Times New Roman" w:cs="Times New Roman"/>
          <w:sz w:val="24"/>
          <w:szCs w:val="24"/>
        </w:rPr>
        <w:t xml:space="preserve">, 29(1), 71–75. </w:t>
      </w:r>
      <w:hyperlink r:id="rId14">
        <w:r w:rsidR="009D4624" w:rsidRPr="009D4624">
          <w:rPr>
            <w:rFonts w:ascii="Times New Roman" w:hAnsi="Times New Roman" w:cs="Times New Roman"/>
            <w:color w:val="0462C1"/>
            <w:sz w:val="24"/>
            <w:szCs w:val="24"/>
            <w:u w:val="single" w:color="0462C1"/>
          </w:rPr>
          <w:t>https://doi.org/10.18273/revmed.v29n1-2016008</w:t>
        </w:r>
      </w:hyperlink>
    </w:p>
    <w:p w14:paraId="7BC8A26B" w14:textId="77777777" w:rsidR="009D4624" w:rsidRPr="009D4624" w:rsidRDefault="009D4624" w:rsidP="009D4624">
      <w:pPr>
        <w:spacing w:after="0"/>
        <w:ind w:left="0" w:hanging="2"/>
        <w:rPr>
          <w:rFonts w:eastAsia="Calibri"/>
          <w:sz w:val="24"/>
          <w:szCs w:val="24"/>
        </w:rPr>
      </w:pPr>
    </w:p>
    <w:p w14:paraId="4FA5B083" w14:textId="31F40915" w:rsidR="009D4624" w:rsidRDefault="009D4624" w:rsidP="00F32F9F">
      <w:pPr>
        <w:spacing w:line="240" w:lineRule="auto"/>
        <w:ind w:left="0" w:hanging="2"/>
        <w:rPr>
          <w:sz w:val="24"/>
          <w:szCs w:val="24"/>
        </w:rPr>
      </w:pPr>
      <w:r w:rsidRPr="009D4624">
        <w:rPr>
          <w:sz w:val="24"/>
          <w:szCs w:val="24"/>
        </w:rPr>
        <w:t xml:space="preserve">Vargas, K., </w:t>
      </w:r>
      <w:proofErr w:type="spellStart"/>
      <w:r w:rsidRPr="009D4624">
        <w:rPr>
          <w:sz w:val="24"/>
          <w:szCs w:val="24"/>
        </w:rPr>
        <w:t>Yana</w:t>
      </w:r>
      <w:proofErr w:type="spellEnd"/>
      <w:r w:rsidRPr="009D4624">
        <w:rPr>
          <w:sz w:val="24"/>
          <w:szCs w:val="24"/>
        </w:rPr>
        <w:t xml:space="preserve">, M., Pérez, K., Chura, W. y </w:t>
      </w:r>
      <w:proofErr w:type="spellStart"/>
      <w:r w:rsidRPr="009D4624">
        <w:rPr>
          <w:sz w:val="24"/>
          <w:szCs w:val="24"/>
        </w:rPr>
        <w:t>Alanoca</w:t>
      </w:r>
      <w:proofErr w:type="spellEnd"/>
      <w:r w:rsidRPr="009D4624">
        <w:rPr>
          <w:sz w:val="24"/>
          <w:szCs w:val="24"/>
        </w:rPr>
        <w:t xml:space="preserve">, R. </w:t>
      </w:r>
      <w:r w:rsidR="00F20169">
        <w:rPr>
          <w:sz w:val="24"/>
          <w:szCs w:val="24"/>
        </w:rPr>
        <w:t xml:space="preserve">(2020) </w:t>
      </w:r>
      <w:r w:rsidRPr="009D4624">
        <w:rPr>
          <w:sz w:val="24"/>
          <w:szCs w:val="24"/>
        </w:rPr>
        <w:t xml:space="preserve">Aprendizaje colaborativo: una estrategia que humaniza la educación. </w:t>
      </w:r>
      <w:r w:rsidRPr="00F20169">
        <w:rPr>
          <w:i/>
          <w:sz w:val="24"/>
          <w:szCs w:val="24"/>
        </w:rPr>
        <w:t xml:space="preserve">Rev. Innova </w:t>
      </w:r>
      <w:proofErr w:type="spellStart"/>
      <w:r w:rsidRPr="00F20169">
        <w:rPr>
          <w:i/>
          <w:sz w:val="24"/>
          <w:szCs w:val="24"/>
        </w:rPr>
        <w:t>Educ</w:t>
      </w:r>
      <w:proofErr w:type="spellEnd"/>
      <w:r w:rsidRPr="00F20169">
        <w:rPr>
          <w:i/>
          <w:sz w:val="24"/>
          <w:szCs w:val="24"/>
        </w:rPr>
        <w:t>.</w:t>
      </w:r>
      <w:r w:rsidR="00F20169">
        <w:rPr>
          <w:sz w:val="24"/>
          <w:szCs w:val="24"/>
        </w:rPr>
        <w:t xml:space="preserve"> 2 (2), 226 – 244 </w:t>
      </w:r>
      <w:hyperlink r:id="rId15" w:history="1">
        <w:r w:rsidR="00F20169" w:rsidRPr="00833F7F">
          <w:rPr>
            <w:rStyle w:val="Hipervnculo"/>
            <w:sz w:val="24"/>
            <w:szCs w:val="24"/>
          </w:rPr>
          <w:t>https://doi.org/10.35622/j.rie.2020.02.009</w:t>
        </w:r>
      </w:hyperlink>
    </w:p>
    <w:p w14:paraId="362DD962" w14:textId="4ACB1057" w:rsidR="009D4624" w:rsidRDefault="009D4624" w:rsidP="009D4624">
      <w:pPr>
        <w:spacing w:after="0"/>
        <w:ind w:left="0" w:hanging="2"/>
        <w:rPr>
          <w:rFonts w:eastAsia="Calibri"/>
          <w:sz w:val="24"/>
          <w:szCs w:val="24"/>
        </w:rPr>
      </w:pPr>
      <w:r w:rsidRPr="009D4624">
        <w:rPr>
          <w:rFonts w:eastAsia="Calibri"/>
          <w:sz w:val="24"/>
          <w:szCs w:val="24"/>
        </w:rPr>
        <w:t xml:space="preserve">Venegas, L. (2018). </w:t>
      </w:r>
      <w:r w:rsidRPr="00F20169">
        <w:rPr>
          <w:rFonts w:eastAsia="Calibri"/>
          <w:i/>
          <w:sz w:val="24"/>
          <w:szCs w:val="24"/>
        </w:rPr>
        <w:t>Gestión de la acción tutorial en la universidad chilena (tesis doctoral).</w:t>
      </w:r>
      <w:r w:rsidRPr="009D4624">
        <w:rPr>
          <w:rFonts w:eastAsia="Calibri"/>
          <w:sz w:val="24"/>
          <w:szCs w:val="24"/>
        </w:rPr>
        <w:t xml:space="preserve"> Universidad Autónoma de Barcelona, </w:t>
      </w:r>
      <w:proofErr w:type="spellStart"/>
      <w:r w:rsidRPr="009D4624">
        <w:rPr>
          <w:rFonts w:eastAsia="Calibri"/>
          <w:sz w:val="24"/>
          <w:szCs w:val="24"/>
        </w:rPr>
        <w:t>Bellaterra</w:t>
      </w:r>
      <w:proofErr w:type="spellEnd"/>
      <w:r w:rsidRPr="009D4624">
        <w:rPr>
          <w:rFonts w:eastAsia="Calibri"/>
          <w:sz w:val="24"/>
          <w:szCs w:val="24"/>
        </w:rPr>
        <w:t>.</w:t>
      </w:r>
    </w:p>
    <w:p w14:paraId="6B3EB88A" w14:textId="77777777" w:rsidR="00F32F9F" w:rsidRPr="009D4624" w:rsidRDefault="00F32F9F" w:rsidP="009D4624">
      <w:pPr>
        <w:spacing w:after="0"/>
        <w:ind w:left="0" w:hanging="2"/>
        <w:rPr>
          <w:rFonts w:eastAsia="Calibri"/>
          <w:sz w:val="24"/>
          <w:szCs w:val="24"/>
        </w:rPr>
      </w:pPr>
    </w:p>
    <w:p w14:paraId="17F966FC" w14:textId="66646DA0" w:rsidR="009D4624" w:rsidRDefault="009D4624" w:rsidP="009D4624">
      <w:pPr>
        <w:spacing w:after="0"/>
        <w:ind w:left="0" w:hanging="2"/>
        <w:rPr>
          <w:rFonts w:eastAsia="Calibri"/>
          <w:sz w:val="24"/>
          <w:szCs w:val="24"/>
        </w:rPr>
      </w:pPr>
      <w:r w:rsidRPr="009D4624">
        <w:rPr>
          <w:rFonts w:eastAsia="Calibri"/>
          <w:sz w:val="24"/>
          <w:szCs w:val="24"/>
        </w:rPr>
        <w:t xml:space="preserve">Vidal, A. y Castillo, R. (2019) Formación de estudiantes de medicina como tutores pares en aprendizaje basado en problemas. </w:t>
      </w:r>
      <w:r w:rsidRPr="00F32F9F">
        <w:rPr>
          <w:rFonts w:eastAsia="Calibri"/>
          <w:i/>
          <w:sz w:val="24"/>
          <w:szCs w:val="24"/>
        </w:rPr>
        <w:t>Educación Médica Superior</w:t>
      </w:r>
      <w:r w:rsidR="00F32F9F">
        <w:rPr>
          <w:rFonts w:eastAsia="Calibri"/>
          <w:sz w:val="24"/>
          <w:szCs w:val="24"/>
        </w:rPr>
        <w:t xml:space="preserve">, 33(3) </w:t>
      </w:r>
      <w:hyperlink r:id="rId16" w:history="1">
        <w:r w:rsidR="00F32F9F" w:rsidRPr="00833F7F">
          <w:rPr>
            <w:rStyle w:val="Hipervnculo"/>
            <w:rFonts w:eastAsia="Calibri"/>
            <w:sz w:val="24"/>
            <w:szCs w:val="24"/>
          </w:rPr>
          <w:t>http://scielo.sld.cu/scielo.php?script=sci_arttext&amp;pid=S0864-1412019000300010&amp;lng=es&amp;tlng=es</w:t>
        </w:r>
      </w:hyperlink>
      <w:r w:rsidRPr="009D4624">
        <w:rPr>
          <w:rFonts w:eastAsia="Calibri"/>
          <w:sz w:val="24"/>
          <w:szCs w:val="24"/>
        </w:rPr>
        <w:t>.</w:t>
      </w:r>
    </w:p>
    <w:p w14:paraId="60125487" w14:textId="77777777" w:rsidR="00F32F9F" w:rsidRPr="009D4624" w:rsidRDefault="00F32F9F" w:rsidP="009D4624">
      <w:pPr>
        <w:spacing w:after="0"/>
        <w:ind w:left="0" w:hanging="2"/>
        <w:rPr>
          <w:rFonts w:eastAsia="Calibri"/>
          <w:sz w:val="24"/>
          <w:szCs w:val="24"/>
        </w:rPr>
      </w:pPr>
    </w:p>
    <w:p w14:paraId="05BF23D1" w14:textId="26FE1BCE" w:rsidR="00BD04DB" w:rsidRPr="009D4624" w:rsidRDefault="00BD04DB" w:rsidP="00F20169">
      <w:pPr>
        <w:ind w:leftChars="0" w:left="0" w:firstLineChars="0" w:firstLine="0"/>
        <w:rPr>
          <w:sz w:val="24"/>
          <w:szCs w:val="24"/>
        </w:rPr>
      </w:pPr>
    </w:p>
    <w:sectPr w:rsidR="00BD04DB" w:rsidRPr="009D4624" w:rsidSect="002F2D75">
      <w:headerReference w:type="even" r:id="rId17"/>
      <w:headerReference w:type="default" r:id="rId18"/>
      <w:footerReference w:type="even" r:id="rId19"/>
      <w:footerReference w:type="default" r:id="rId20"/>
      <w:headerReference w:type="first" r:id="rId21"/>
      <w:footerReference w:type="first" r:id="rId22"/>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A9913" w14:textId="77777777" w:rsidR="007027FB" w:rsidRDefault="007027FB">
      <w:pPr>
        <w:spacing w:after="0" w:line="240" w:lineRule="auto"/>
        <w:ind w:left="0" w:hanging="2"/>
      </w:pPr>
      <w:r>
        <w:separator/>
      </w:r>
    </w:p>
  </w:endnote>
  <w:endnote w:type="continuationSeparator" w:id="0">
    <w:p w14:paraId="72B25814" w14:textId="77777777" w:rsidR="007027FB" w:rsidRDefault="007027F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83D73" w14:textId="77777777" w:rsidR="00024F4D" w:rsidRDefault="00024F4D">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2C53" w14:textId="77777777" w:rsidR="00024F4D" w:rsidRDefault="00024F4D">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lang w:val="es-CL" w:eastAsia="es-CL"/>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lang w:val="es-CL" w:eastAsia="es-CL"/>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45A17" w14:textId="77777777" w:rsidR="007027FB" w:rsidRDefault="007027FB">
      <w:pPr>
        <w:spacing w:after="0" w:line="240" w:lineRule="auto"/>
        <w:ind w:left="0" w:hanging="2"/>
      </w:pPr>
      <w:r>
        <w:separator/>
      </w:r>
    </w:p>
  </w:footnote>
  <w:footnote w:type="continuationSeparator" w:id="0">
    <w:p w14:paraId="42DCF976" w14:textId="77777777" w:rsidR="007027FB" w:rsidRDefault="007027F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52695" w14:textId="77777777" w:rsidR="00024F4D" w:rsidRDefault="00024F4D">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BA501" w14:textId="74A6E0A7" w:rsidR="002B3F7C" w:rsidRPr="007E5704" w:rsidRDefault="002839EF" w:rsidP="002839EF">
    <w:pPr>
      <w:pStyle w:val="Encabezado"/>
      <w:ind w:leftChars="0" w:left="0" w:firstLineChars="0" w:firstLine="0"/>
    </w:pPr>
    <w:r w:rsidRPr="002839EF">
      <w:rPr>
        <w:noProof/>
        <w:lang w:val="es-CL" w:eastAsia="es-CL"/>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53B1C"/>
    <w:multiLevelType w:val="hybridMultilevel"/>
    <w:tmpl w:val="CE40F7BC"/>
    <w:lvl w:ilvl="0" w:tplc="8014F154">
      <w:start w:val="3"/>
      <w:numFmt w:val="bullet"/>
      <w:lvlText w:val="-"/>
      <w:lvlJc w:val="left"/>
      <w:pPr>
        <w:ind w:left="358" w:hanging="360"/>
      </w:pPr>
      <w:rPr>
        <w:rFonts w:ascii="Times New Roman" w:eastAsia="Times New Roman" w:hAnsi="Times New Roman" w:cs="Times New Roman" w:hint="default"/>
      </w:rPr>
    </w:lvl>
    <w:lvl w:ilvl="1" w:tplc="340A0003" w:tentative="1">
      <w:start w:val="1"/>
      <w:numFmt w:val="bullet"/>
      <w:lvlText w:val="o"/>
      <w:lvlJc w:val="left"/>
      <w:pPr>
        <w:ind w:left="1078" w:hanging="360"/>
      </w:pPr>
      <w:rPr>
        <w:rFonts w:ascii="Courier New" w:hAnsi="Courier New" w:cs="Courier New" w:hint="default"/>
      </w:rPr>
    </w:lvl>
    <w:lvl w:ilvl="2" w:tplc="340A0005" w:tentative="1">
      <w:start w:val="1"/>
      <w:numFmt w:val="bullet"/>
      <w:lvlText w:val=""/>
      <w:lvlJc w:val="left"/>
      <w:pPr>
        <w:ind w:left="1798" w:hanging="360"/>
      </w:pPr>
      <w:rPr>
        <w:rFonts w:ascii="Wingdings" w:hAnsi="Wingdings" w:hint="default"/>
      </w:rPr>
    </w:lvl>
    <w:lvl w:ilvl="3" w:tplc="340A0001" w:tentative="1">
      <w:start w:val="1"/>
      <w:numFmt w:val="bullet"/>
      <w:lvlText w:val=""/>
      <w:lvlJc w:val="left"/>
      <w:pPr>
        <w:ind w:left="2518" w:hanging="360"/>
      </w:pPr>
      <w:rPr>
        <w:rFonts w:ascii="Symbol" w:hAnsi="Symbol" w:hint="default"/>
      </w:rPr>
    </w:lvl>
    <w:lvl w:ilvl="4" w:tplc="340A0003" w:tentative="1">
      <w:start w:val="1"/>
      <w:numFmt w:val="bullet"/>
      <w:lvlText w:val="o"/>
      <w:lvlJc w:val="left"/>
      <w:pPr>
        <w:ind w:left="3238" w:hanging="360"/>
      </w:pPr>
      <w:rPr>
        <w:rFonts w:ascii="Courier New" w:hAnsi="Courier New" w:cs="Courier New" w:hint="default"/>
      </w:rPr>
    </w:lvl>
    <w:lvl w:ilvl="5" w:tplc="340A0005" w:tentative="1">
      <w:start w:val="1"/>
      <w:numFmt w:val="bullet"/>
      <w:lvlText w:val=""/>
      <w:lvlJc w:val="left"/>
      <w:pPr>
        <w:ind w:left="3958" w:hanging="360"/>
      </w:pPr>
      <w:rPr>
        <w:rFonts w:ascii="Wingdings" w:hAnsi="Wingdings" w:hint="default"/>
      </w:rPr>
    </w:lvl>
    <w:lvl w:ilvl="6" w:tplc="340A0001" w:tentative="1">
      <w:start w:val="1"/>
      <w:numFmt w:val="bullet"/>
      <w:lvlText w:val=""/>
      <w:lvlJc w:val="left"/>
      <w:pPr>
        <w:ind w:left="4678" w:hanging="360"/>
      </w:pPr>
      <w:rPr>
        <w:rFonts w:ascii="Symbol" w:hAnsi="Symbol" w:hint="default"/>
      </w:rPr>
    </w:lvl>
    <w:lvl w:ilvl="7" w:tplc="340A0003" w:tentative="1">
      <w:start w:val="1"/>
      <w:numFmt w:val="bullet"/>
      <w:lvlText w:val="o"/>
      <w:lvlJc w:val="left"/>
      <w:pPr>
        <w:ind w:left="5398" w:hanging="360"/>
      </w:pPr>
      <w:rPr>
        <w:rFonts w:ascii="Courier New" w:hAnsi="Courier New" w:cs="Courier New" w:hint="default"/>
      </w:rPr>
    </w:lvl>
    <w:lvl w:ilvl="8" w:tplc="340A0005" w:tentative="1">
      <w:start w:val="1"/>
      <w:numFmt w:val="bullet"/>
      <w:lvlText w:val=""/>
      <w:lvlJc w:val="left"/>
      <w:pPr>
        <w:ind w:left="6118" w:hanging="360"/>
      </w:pPr>
      <w:rPr>
        <w:rFonts w:ascii="Wingdings" w:hAnsi="Wingdings" w:hint="default"/>
      </w:rPr>
    </w:lvl>
  </w:abstractNum>
  <w:abstractNum w:abstractNumId="1"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D6A3E44"/>
    <w:multiLevelType w:val="hybridMultilevel"/>
    <w:tmpl w:val="655007BC"/>
    <w:lvl w:ilvl="0" w:tplc="5A108810">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C2"/>
    <w:rsid w:val="0002308D"/>
    <w:rsid w:val="00024F4D"/>
    <w:rsid w:val="00132B78"/>
    <w:rsid w:val="00177CB2"/>
    <w:rsid w:val="002077E7"/>
    <w:rsid w:val="002839EF"/>
    <w:rsid w:val="002B3F7C"/>
    <w:rsid w:val="002F2D75"/>
    <w:rsid w:val="00553B8E"/>
    <w:rsid w:val="007027FB"/>
    <w:rsid w:val="00736F63"/>
    <w:rsid w:val="007777FB"/>
    <w:rsid w:val="007E5704"/>
    <w:rsid w:val="00885037"/>
    <w:rsid w:val="008E0BA9"/>
    <w:rsid w:val="009D4624"/>
    <w:rsid w:val="00A83462"/>
    <w:rsid w:val="00AD353A"/>
    <w:rsid w:val="00AF5E0D"/>
    <w:rsid w:val="00B20143"/>
    <w:rsid w:val="00BD04DB"/>
    <w:rsid w:val="00C637C2"/>
    <w:rsid w:val="00CA54EC"/>
    <w:rsid w:val="00E33626"/>
    <w:rsid w:val="00ED461F"/>
    <w:rsid w:val="00EF610E"/>
    <w:rsid w:val="00F20169"/>
    <w:rsid w:val="00F32F9F"/>
    <w:rsid w:val="00F74B56"/>
    <w:rsid w:val="00F93AE3"/>
    <w:rsid w:val="00FD38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1">
    <w:name w:val="Tabla de cuadrícula 1 clara1"/>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1">
    <w:name w:val="Tabla de cuadrícula 1 clara - Énfasis 1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1">
    <w:name w:val="Tabla de cuadrícula 1 Claro - Énfasis 21"/>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1">
    <w:name w:val="Tabla de cuadrícula 1 clara - Énfasis 31"/>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1">
    <w:name w:val="Tabla de cuadrícula 1 clara - Énfasis 41"/>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1">
    <w:name w:val="Tabla de cuadrícula 1 clara - Énfasis 51"/>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1">
    <w:name w:val="Tabla de cuadrícula 1 clara - Énfasis 61"/>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1">
    <w:name w:val="Tabla de cuadrícula 2 - Énfasis 1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1">
    <w:name w:val="Tabla de cuadrícula 2 - Énfasis 21"/>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1">
    <w:name w:val="Tabla de cuadrícula 2 - Énfasis 31"/>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1">
    <w:name w:val="Tabla de cuadrícula 2 - Énfasis 41"/>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1">
    <w:name w:val="Tabla de cuadrícula 2 - Énfasis 51"/>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1">
    <w:name w:val="Tabla de cuadrícula 2 - Énfasis 61"/>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1">
    <w:name w:val="Tabla de cuadrícula 3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1">
    <w:name w:val="Tabla de cuadrícula 3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1">
    <w:name w:val="Tabla de cuadrícula 3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1">
    <w:name w:val="Tabla de cuadrícula 3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1">
    <w:name w:val="Tabla de cuadrícula 3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1">
    <w:name w:val="Tabla de cuadrícula 3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1">
    <w:name w:val="Tabla de cuadrícul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1">
    <w:name w:val="Tabla de cuadrícul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1">
    <w:name w:val="Tabla de cuadrícul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1">
    <w:name w:val="Tabla de cuadrícul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1">
    <w:name w:val="Tabla de cuadrícul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1">
    <w:name w:val="Tabla de cuadrícul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1">
    <w:name w:val="Tabla de cuadrícula 5 oscura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1">
    <w:name w:val="Tabla de cuadrícula 5 oscura - Énfasis 1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1">
    <w:name w:val="Tabla de cuadrícula 5 oscura - Énfasis 2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1">
    <w:name w:val="Tabla de cuadrícula 5 oscura - Énfasis 3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1">
    <w:name w:val="Tabla de cuadrícula 5 oscura - Énfasis 4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1">
    <w:name w:val="Tabla de cuadrícula 5 oscura - Énfasis 5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1">
    <w:name w:val="Tabla de cuadrícula 5 oscura - Énfasis 6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1">
    <w:name w:val="Tabla de cuadrícula 6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1">
    <w:name w:val="Tabla de cuadrícula 6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1">
    <w:name w:val="Tabla de cuadrícula 6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1">
    <w:name w:val="Tabla de cuadrícula 6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1">
    <w:name w:val="Tabla de cuadrícula 6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1">
    <w:name w:val="Tabla de cuadrícula 6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1">
    <w:name w:val="Tabla de cuadrícula 6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1">
    <w:name w:val="Tabla de cuadrícula 7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1">
    <w:name w:val="Tabla de cuadrícula 7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1">
    <w:name w:val="Tabla de cuadrícula 7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1">
    <w:name w:val="Tabla de cuadrícula 7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1">
    <w:name w:val="Tabla de cuadrícula 7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1">
    <w:name w:val="Tabla de cuadrícula 7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1">
    <w:name w:val="Tabla de cuadrícula 7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uiPriority w:val="99"/>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1">
    <w:name w:val="Tabla con cuadrícula 21"/>
    <w:basedOn w:val="Tablanormal1"/>
    <w:qFormat/>
    <w:tblPr>
      <w:tblBorders>
        <w:insideH w:val="single" w:sz="6" w:space="0" w:color="000000"/>
        <w:insideV w:val="single" w:sz="6" w:space="0" w:color="000000"/>
      </w:tblBorders>
    </w:tblPr>
  </w:style>
  <w:style w:type="table" w:customStyle="1" w:styleId="Tablaconcuadrcula31">
    <w:name w:val="Tabla con cuadrícula 31"/>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1">
    <w:name w:val="Tabla con cuadrícula 41"/>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1">
    <w:name w:val="Cuadrícula de tabla clara1"/>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Encabezado">
    <w:name w:val="header"/>
    <w:basedOn w:val="Normal"/>
    <w:link w:val="EncabezadoCar1"/>
    <w:uiPriority w:val="99"/>
    <w:unhideWhenUsed/>
    <w:rsid w:val="00024F4D"/>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rsid w:val="00024F4D"/>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24F4D"/>
    <w:rPr>
      <w:position w:val="-1"/>
      <w:lang w:eastAsia="es-ES"/>
    </w:rPr>
  </w:style>
  <w:style w:type="character" w:styleId="Refdecomentario">
    <w:name w:val="annotation reference"/>
    <w:basedOn w:val="Fuentedeprrafopredeter"/>
    <w:uiPriority w:val="99"/>
    <w:semiHidden/>
    <w:unhideWhenUsed/>
    <w:rsid w:val="00E33626"/>
    <w:rPr>
      <w:sz w:val="16"/>
      <w:szCs w:val="16"/>
    </w:rPr>
  </w:style>
  <w:style w:type="paragraph" w:styleId="Textocomentario">
    <w:name w:val="annotation text"/>
    <w:basedOn w:val="Normal"/>
    <w:link w:val="TextocomentarioCar1"/>
    <w:uiPriority w:val="99"/>
    <w:semiHidden/>
    <w:unhideWhenUsed/>
    <w:rsid w:val="00E33626"/>
    <w:pPr>
      <w:spacing w:line="240" w:lineRule="auto"/>
    </w:pPr>
  </w:style>
  <w:style w:type="character" w:customStyle="1" w:styleId="TextocomentarioCar1">
    <w:name w:val="Texto comentario Car1"/>
    <w:basedOn w:val="Fuentedeprrafopredeter"/>
    <w:link w:val="Textocomentario"/>
    <w:uiPriority w:val="99"/>
    <w:semiHidden/>
    <w:rsid w:val="00E33626"/>
    <w:rPr>
      <w:position w:val="-1"/>
      <w:lang w:eastAsia="es-ES"/>
    </w:rPr>
  </w:style>
  <w:style w:type="paragraph" w:styleId="Asuntodelcomentario">
    <w:name w:val="annotation subject"/>
    <w:basedOn w:val="Textocomentario"/>
    <w:next w:val="Textocomentario"/>
    <w:link w:val="AsuntodelcomentarioCar1"/>
    <w:uiPriority w:val="99"/>
    <w:semiHidden/>
    <w:unhideWhenUsed/>
    <w:rsid w:val="00E33626"/>
    <w:rPr>
      <w:b/>
      <w:bCs/>
    </w:rPr>
  </w:style>
  <w:style w:type="character" w:customStyle="1" w:styleId="AsuntodelcomentarioCar1">
    <w:name w:val="Asunto del comentario Car1"/>
    <w:basedOn w:val="TextocomentarioCar1"/>
    <w:link w:val="Asuntodelcomentario"/>
    <w:uiPriority w:val="99"/>
    <w:semiHidden/>
    <w:rsid w:val="00E33626"/>
    <w:rPr>
      <w:b/>
      <w:bCs/>
      <w:position w:val="-1"/>
      <w:lang w:eastAsia="es-ES"/>
    </w:rPr>
  </w:style>
  <w:style w:type="character" w:styleId="Hipervnculo">
    <w:name w:val="Hyperlink"/>
    <w:basedOn w:val="Fuentedeprrafopredeter"/>
    <w:uiPriority w:val="99"/>
    <w:unhideWhenUsed/>
    <w:rsid w:val="00AF5E0D"/>
    <w:rPr>
      <w:color w:val="0000FF" w:themeColor="hyperlink"/>
      <w:u w:val="single"/>
    </w:rPr>
  </w:style>
  <w:style w:type="character" w:customStyle="1" w:styleId="UnresolvedMention">
    <w:name w:val="Unresolved Mention"/>
    <w:basedOn w:val="Fuentedeprrafopredeter"/>
    <w:uiPriority w:val="99"/>
    <w:semiHidden/>
    <w:unhideWhenUsed/>
    <w:rsid w:val="00AF5E0D"/>
    <w:rPr>
      <w:color w:val="605E5C"/>
      <w:shd w:val="clear" w:color="auto" w:fill="E1DFDD"/>
    </w:rPr>
  </w:style>
  <w:style w:type="table" w:styleId="Tablaconcuadrcula">
    <w:name w:val="Table Grid"/>
    <w:basedOn w:val="Tablanormal"/>
    <w:uiPriority w:val="39"/>
    <w:rsid w:val="00FD383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3837"/>
    <w:pPr>
      <w:ind w:left="720"/>
      <w:contextualSpacing/>
    </w:pPr>
  </w:style>
  <w:style w:type="paragraph" w:styleId="Textoindependiente">
    <w:name w:val="Body Text"/>
    <w:basedOn w:val="Normal"/>
    <w:link w:val="TextoindependienteCar1"/>
    <w:uiPriority w:val="1"/>
    <w:qFormat/>
    <w:rsid w:val="009D4624"/>
    <w:pPr>
      <w:widowControl w:val="0"/>
      <w:suppressAutoHyphens w:val="0"/>
      <w:autoSpaceDE w:val="0"/>
      <w:autoSpaceDN w:val="0"/>
      <w:spacing w:after="0" w:line="240" w:lineRule="auto"/>
      <w:ind w:leftChars="0" w:left="0" w:firstLineChars="0" w:firstLine="0"/>
      <w:jc w:val="left"/>
      <w:textDirection w:val="lrTb"/>
      <w:textAlignment w:val="auto"/>
      <w:outlineLvl w:val="9"/>
    </w:pPr>
    <w:rPr>
      <w:rFonts w:ascii="Trebuchet MS" w:eastAsia="Trebuchet MS" w:hAnsi="Trebuchet MS" w:cs="Trebuchet MS"/>
      <w:position w:val="0"/>
      <w:sz w:val="22"/>
      <w:szCs w:val="22"/>
      <w:lang w:bidi="es-ES"/>
    </w:rPr>
  </w:style>
  <w:style w:type="character" w:customStyle="1" w:styleId="TextoindependienteCar1">
    <w:name w:val="Texto independiente Car1"/>
    <w:basedOn w:val="Fuentedeprrafopredeter"/>
    <w:link w:val="Textoindependiente"/>
    <w:uiPriority w:val="1"/>
    <w:rsid w:val="009D4624"/>
    <w:rPr>
      <w:rFonts w:ascii="Trebuchet MS" w:eastAsia="Trebuchet MS" w:hAnsi="Trebuchet MS" w:cs="Trebuchet MS"/>
      <w:sz w:val="22"/>
      <w:szCs w:val="22"/>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617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ie.org.mx/congreso/memoriaelectronica/v10/pdf/area_tematica_14/ponencias/0187-F.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comie.org.mx/congreso/memoriaelectronica/v10/pdf/area_tematica_14/ponencias/0187-F.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ielo.sld.cu/scielo.php?script=sci_arttext&amp;pid=S0864-1412019000300010&amp;lng=es&amp;tlng=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positorio.uca.edu.ar/handle/123456789/960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35622/j.rie.2020.02.009" TargetMode="External"/><Relationship Id="rId23" Type="http://schemas.openxmlformats.org/officeDocument/2006/relationships/fontTable" Target="fontTable.xml"/><Relationship Id="rId10" Type="http://schemas.openxmlformats.org/officeDocument/2006/relationships/hyperlink" Target="https://books.google.com/books?id=8CwbAgAAQBAJ&amp;pgis=1"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redalyc.org/pdf/274/27413170003.pdf" TargetMode="External"/><Relationship Id="rId14" Type="http://schemas.openxmlformats.org/officeDocument/2006/relationships/hyperlink" Target="https://doi.org/10.18273/revmed.v29n1-2016008"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038CD7-B9FB-4821-A6BA-754DD450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3589</Words>
  <Characters>19743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Francisca A. Aliaga Pérez</cp:lastModifiedBy>
  <cp:revision>4</cp:revision>
  <dcterms:created xsi:type="dcterms:W3CDTF">2022-09-15T19:56:00Z</dcterms:created>
  <dcterms:modified xsi:type="dcterms:W3CDTF">2022-09-15T20:55:00Z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